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rsidTr="00E05222">
        <w:trPr>
          <w:cantSplit/>
          <w:trHeight w:val="20"/>
        </w:trPr>
        <w:tc>
          <w:tcPr>
            <w:tcW w:w="859" w:type="dxa"/>
            <w:vMerge w:val="restart"/>
          </w:tcPr>
          <w:p w:rsidR="006E25F7" w:rsidRDefault="00B871AE">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5C191C57" wp14:editId="4A612180">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22" w:type="dxa"/>
            <w:gridSpan w:val="3"/>
            <w:vAlign w:val="bottom"/>
          </w:tcPr>
          <w:p w:rsidR="006E25F7" w:rsidRDefault="00B871AE">
            <w:pPr>
              <w:pStyle w:val="xMellanrum"/>
              <w:rPr>
                <w:rFonts w:ascii="Times New Roman" w:hAnsi="Times New Roman"/>
              </w:rPr>
            </w:pPr>
            <w:r>
              <w:rPr>
                <w:rFonts w:ascii="Times New Roman" w:hAnsi="Times New Roman"/>
                <w:noProof/>
                <w:lang w:val="sv-FI" w:eastAsia="sv-FI"/>
              </w:rPr>
              <w:drawing>
                <wp:inline distT="0" distB="0" distL="0" distR="0" wp14:anchorId="0B4F1AEC" wp14:editId="74C88707">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rsidTr="00E05222">
        <w:trPr>
          <w:cantSplit/>
          <w:trHeight w:val="299"/>
        </w:trPr>
        <w:tc>
          <w:tcPr>
            <w:tcW w:w="859" w:type="dxa"/>
            <w:vMerge/>
          </w:tcPr>
          <w:p w:rsidR="006E25F7" w:rsidRDefault="006E25F7">
            <w:pPr>
              <w:pStyle w:val="xLedtext"/>
              <w:rPr>
                <w:rFonts w:ascii="Times New Roman" w:hAnsi="Times New Roman" w:cs="Times New Roman"/>
              </w:rPr>
            </w:pPr>
          </w:p>
        </w:tc>
        <w:tc>
          <w:tcPr>
            <w:tcW w:w="4441" w:type="dxa"/>
            <w:vAlign w:val="bottom"/>
          </w:tcPr>
          <w:p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1" w:type="dxa"/>
            <w:gridSpan w:val="2"/>
            <w:vAlign w:val="bottom"/>
          </w:tcPr>
          <w:p w:rsidR="006E25F7" w:rsidRDefault="00810458" w:rsidP="006569ED">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AA51A3">
              <w:rPr>
                <w:rFonts w:ascii="Times New Roman" w:hAnsi="Times New Roman"/>
              </w:rPr>
              <w:t>3</w:t>
            </w:r>
            <w:r w:rsidR="006E25F7">
              <w:rPr>
                <w:rFonts w:ascii="Times New Roman" w:hAnsi="Times New Roman"/>
              </w:rPr>
              <w:t>/20</w:t>
            </w:r>
            <w:r w:rsidR="00623EA6">
              <w:rPr>
                <w:rFonts w:ascii="Times New Roman" w:hAnsi="Times New Roman"/>
              </w:rPr>
              <w:t>1</w:t>
            </w:r>
            <w:r w:rsidR="006569ED">
              <w:rPr>
                <w:rFonts w:ascii="Times New Roman" w:hAnsi="Times New Roman"/>
              </w:rPr>
              <w:t>5</w:t>
            </w:r>
            <w:r w:rsidR="006E25F7">
              <w:rPr>
                <w:rFonts w:ascii="Times New Roman" w:hAnsi="Times New Roman"/>
              </w:rPr>
              <w:t>-20</w:t>
            </w:r>
            <w:r w:rsidR="00005A0D">
              <w:rPr>
                <w:rFonts w:ascii="Times New Roman" w:hAnsi="Times New Roman"/>
              </w:rPr>
              <w:t>1</w:t>
            </w:r>
            <w:r w:rsidR="006569ED">
              <w:rPr>
                <w:rFonts w:ascii="Times New Roman" w:hAnsi="Times New Roman"/>
              </w:rPr>
              <w:t>6</w:t>
            </w:r>
          </w:p>
        </w:tc>
      </w:tr>
      <w:tr w:rsidR="006E25F7" w:rsidTr="00E05222">
        <w:trPr>
          <w:cantSplit/>
          <w:trHeight w:val="238"/>
        </w:trPr>
        <w:tc>
          <w:tcPr>
            <w:tcW w:w="859" w:type="dxa"/>
            <w:vMerge/>
          </w:tcPr>
          <w:p w:rsidR="006E25F7" w:rsidRDefault="006E25F7">
            <w:pPr>
              <w:pStyle w:val="xLedtext"/>
              <w:rPr>
                <w:rFonts w:ascii="Times New Roman" w:hAnsi="Times New Roman" w:cs="Times New Roman"/>
              </w:rPr>
            </w:pPr>
          </w:p>
        </w:tc>
        <w:tc>
          <w:tcPr>
            <w:tcW w:w="4441" w:type="dxa"/>
            <w:vAlign w:val="bottom"/>
          </w:tcPr>
          <w:p w:rsidR="006E25F7" w:rsidRDefault="006E25F7">
            <w:pPr>
              <w:pStyle w:val="xLedtext"/>
              <w:rPr>
                <w:rFonts w:ascii="Times New Roman" w:hAnsi="Times New Roman" w:cs="Times New Roman"/>
              </w:rPr>
            </w:pPr>
          </w:p>
        </w:tc>
        <w:tc>
          <w:tcPr>
            <w:tcW w:w="1722" w:type="dxa"/>
            <w:vAlign w:val="bottom"/>
          </w:tcPr>
          <w:p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59" w:type="dxa"/>
            <w:vAlign w:val="bottom"/>
          </w:tcPr>
          <w:p w:rsidR="006E25F7" w:rsidRDefault="006E25F7">
            <w:pPr>
              <w:pStyle w:val="xLedtext"/>
              <w:rPr>
                <w:rFonts w:ascii="Times New Roman" w:hAnsi="Times New Roman" w:cs="Times New Roman"/>
                <w:lang w:val="de-DE"/>
              </w:rPr>
            </w:pPr>
          </w:p>
        </w:tc>
      </w:tr>
      <w:tr w:rsidR="006E25F7" w:rsidTr="00E05222">
        <w:trPr>
          <w:cantSplit/>
          <w:trHeight w:val="238"/>
        </w:trPr>
        <w:tc>
          <w:tcPr>
            <w:tcW w:w="859" w:type="dxa"/>
            <w:vMerge/>
          </w:tcPr>
          <w:p w:rsidR="006E25F7" w:rsidRDefault="006E25F7">
            <w:pPr>
              <w:pStyle w:val="xAvsandare2"/>
              <w:rPr>
                <w:rFonts w:ascii="Times New Roman" w:hAnsi="Times New Roman" w:cs="Times New Roman"/>
                <w:lang w:val="de-DE"/>
              </w:rPr>
            </w:pPr>
          </w:p>
        </w:tc>
        <w:tc>
          <w:tcPr>
            <w:tcW w:w="4441" w:type="dxa"/>
            <w:vAlign w:val="center"/>
          </w:tcPr>
          <w:p w:rsidR="006E25F7" w:rsidRDefault="006E25F7">
            <w:pPr>
              <w:pStyle w:val="xAvsandare2"/>
              <w:rPr>
                <w:rFonts w:ascii="Times New Roman" w:hAnsi="Times New Roman" w:cs="Times New Roman"/>
                <w:lang w:val="de-DE"/>
              </w:rPr>
            </w:pPr>
          </w:p>
        </w:tc>
        <w:tc>
          <w:tcPr>
            <w:tcW w:w="1722" w:type="dxa"/>
            <w:vAlign w:val="center"/>
          </w:tcPr>
          <w:p w:rsidR="006E25F7" w:rsidRDefault="006E25F7" w:rsidP="007278CD">
            <w:pPr>
              <w:pStyle w:val="xDatum1"/>
              <w:rPr>
                <w:rFonts w:ascii="Times New Roman" w:hAnsi="Times New Roman"/>
              </w:rPr>
            </w:pPr>
            <w:r>
              <w:rPr>
                <w:rFonts w:ascii="Times New Roman" w:hAnsi="Times New Roman"/>
              </w:rPr>
              <w:t>20</w:t>
            </w:r>
            <w:r w:rsidR="00005A0D">
              <w:rPr>
                <w:rFonts w:ascii="Times New Roman" w:hAnsi="Times New Roman"/>
              </w:rPr>
              <w:t>1</w:t>
            </w:r>
            <w:r w:rsidR="006569ED">
              <w:rPr>
                <w:rFonts w:ascii="Times New Roman" w:hAnsi="Times New Roman"/>
              </w:rPr>
              <w:t>6</w:t>
            </w:r>
            <w:r>
              <w:rPr>
                <w:rFonts w:ascii="Times New Roman" w:hAnsi="Times New Roman"/>
              </w:rPr>
              <w:t>-</w:t>
            </w:r>
            <w:r w:rsidR="007278CD">
              <w:rPr>
                <w:rFonts w:ascii="Times New Roman" w:hAnsi="Times New Roman"/>
              </w:rPr>
              <w:t>04</w:t>
            </w:r>
            <w:r>
              <w:rPr>
                <w:rFonts w:ascii="Times New Roman" w:hAnsi="Times New Roman"/>
              </w:rPr>
              <w:t>-</w:t>
            </w:r>
            <w:r w:rsidR="00AA51A3">
              <w:rPr>
                <w:rFonts w:ascii="Times New Roman" w:hAnsi="Times New Roman"/>
              </w:rPr>
              <w:t>15</w:t>
            </w:r>
          </w:p>
        </w:tc>
        <w:tc>
          <w:tcPr>
            <w:tcW w:w="2559" w:type="dxa"/>
            <w:vAlign w:val="center"/>
          </w:tcPr>
          <w:p w:rsidR="006E25F7" w:rsidRDefault="006E25F7">
            <w:pPr>
              <w:pStyle w:val="xBeteckning1"/>
              <w:rPr>
                <w:rFonts w:ascii="Times New Roman" w:hAnsi="Times New Roman"/>
              </w:rPr>
            </w:pPr>
          </w:p>
        </w:tc>
      </w:tr>
      <w:tr w:rsidR="006E25F7" w:rsidTr="00E05222">
        <w:trPr>
          <w:cantSplit/>
          <w:trHeight w:val="238"/>
        </w:trPr>
        <w:tc>
          <w:tcPr>
            <w:tcW w:w="859" w:type="dxa"/>
            <w:vMerge/>
          </w:tcPr>
          <w:p w:rsidR="006E25F7" w:rsidRDefault="006E25F7">
            <w:pPr>
              <w:pStyle w:val="xLedtext"/>
              <w:rPr>
                <w:rFonts w:ascii="Times New Roman" w:hAnsi="Times New Roman" w:cs="Times New Roman"/>
              </w:rPr>
            </w:pPr>
          </w:p>
        </w:tc>
        <w:tc>
          <w:tcPr>
            <w:tcW w:w="4441" w:type="dxa"/>
            <w:vAlign w:val="bottom"/>
          </w:tcPr>
          <w:p w:rsidR="006E25F7" w:rsidRDefault="006E25F7">
            <w:pPr>
              <w:pStyle w:val="xLedtext"/>
              <w:rPr>
                <w:rFonts w:ascii="Times New Roman" w:hAnsi="Times New Roman" w:cs="Times New Roman"/>
              </w:rPr>
            </w:pPr>
          </w:p>
        </w:tc>
        <w:tc>
          <w:tcPr>
            <w:tcW w:w="1722" w:type="dxa"/>
            <w:vAlign w:val="bottom"/>
          </w:tcPr>
          <w:p w:rsidR="006E25F7" w:rsidRDefault="006E25F7">
            <w:pPr>
              <w:pStyle w:val="xLedtext"/>
              <w:rPr>
                <w:rFonts w:ascii="Times New Roman" w:hAnsi="Times New Roman" w:cs="Times New Roman"/>
              </w:rPr>
            </w:pPr>
          </w:p>
        </w:tc>
        <w:tc>
          <w:tcPr>
            <w:tcW w:w="2559" w:type="dxa"/>
            <w:vAlign w:val="bottom"/>
          </w:tcPr>
          <w:p w:rsidR="006E25F7" w:rsidRDefault="006E25F7">
            <w:pPr>
              <w:pStyle w:val="xLedtext"/>
              <w:rPr>
                <w:rFonts w:ascii="Times New Roman" w:hAnsi="Times New Roman" w:cs="Times New Roman"/>
              </w:rPr>
            </w:pPr>
          </w:p>
        </w:tc>
      </w:tr>
      <w:tr w:rsidR="006E25F7" w:rsidTr="00E05222">
        <w:trPr>
          <w:cantSplit/>
          <w:trHeight w:val="238"/>
        </w:trPr>
        <w:tc>
          <w:tcPr>
            <w:tcW w:w="859" w:type="dxa"/>
            <w:vMerge/>
            <w:tcBorders>
              <w:bottom w:val="single" w:sz="4" w:space="0" w:color="auto"/>
            </w:tcBorders>
          </w:tcPr>
          <w:p w:rsidR="006E25F7" w:rsidRDefault="006E25F7">
            <w:pPr>
              <w:pStyle w:val="xAvsandare3"/>
              <w:rPr>
                <w:rFonts w:ascii="Times New Roman" w:hAnsi="Times New Roman"/>
              </w:rPr>
            </w:pPr>
          </w:p>
        </w:tc>
        <w:tc>
          <w:tcPr>
            <w:tcW w:w="4441" w:type="dxa"/>
            <w:tcBorders>
              <w:bottom w:val="single" w:sz="4" w:space="0" w:color="auto"/>
            </w:tcBorders>
            <w:vAlign w:val="center"/>
          </w:tcPr>
          <w:p w:rsidR="006E25F7" w:rsidRDefault="006E25F7">
            <w:pPr>
              <w:pStyle w:val="xAvsandare3"/>
              <w:rPr>
                <w:rFonts w:ascii="Times New Roman" w:hAnsi="Times New Roman"/>
              </w:rPr>
            </w:pPr>
          </w:p>
        </w:tc>
        <w:tc>
          <w:tcPr>
            <w:tcW w:w="1722" w:type="dxa"/>
            <w:tcBorders>
              <w:bottom w:val="single" w:sz="4" w:space="0" w:color="auto"/>
            </w:tcBorders>
            <w:vAlign w:val="center"/>
          </w:tcPr>
          <w:p w:rsidR="006E25F7" w:rsidRDefault="006E25F7">
            <w:pPr>
              <w:pStyle w:val="xDatum2"/>
              <w:rPr>
                <w:rFonts w:ascii="Times New Roman" w:hAnsi="Times New Roman"/>
              </w:rPr>
            </w:pPr>
          </w:p>
        </w:tc>
        <w:tc>
          <w:tcPr>
            <w:tcW w:w="2559" w:type="dxa"/>
            <w:tcBorders>
              <w:bottom w:val="single" w:sz="4" w:space="0" w:color="auto"/>
            </w:tcBorders>
            <w:vAlign w:val="center"/>
          </w:tcPr>
          <w:p w:rsidR="006E25F7" w:rsidRDefault="006E25F7">
            <w:pPr>
              <w:pStyle w:val="xBeteckning2"/>
              <w:rPr>
                <w:rFonts w:ascii="Times New Roman" w:hAnsi="Times New Roman"/>
              </w:rPr>
            </w:pPr>
          </w:p>
        </w:tc>
      </w:tr>
      <w:tr w:rsidR="006E25F7" w:rsidTr="00E05222">
        <w:trPr>
          <w:cantSplit/>
          <w:trHeight w:val="238"/>
        </w:trPr>
        <w:tc>
          <w:tcPr>
            <w:tcW w:w="859" w:type="dxa"/>
            <w:tcBorders>
              <w:top w:val="single" w:sz="4" w:space="0" w:color="auto"/>
            </w:tcBorders>
            <w:vAlign w:val="bottom"/>
          </w:tcPr>
          <w:p w:rsidR="006E25F7" w:rsidRDefault="006E25F7">
            <w:pPr>
              <w:pStyle w:val="xLedtext"/>
              <w:rPr>
                <w:rFonts w:ascii="Times New Roman" w:hAnsi="Times New Roman" w:cs="Times New Roman"/>
              </w:rPr>
            </w:pPr>
          </w:p>
        </w:tc>
        <w:tc>
          <w:tcPr>
            <w:tcW w:w="4441" w:type="dxa"/>
            <w:tcBorders>
              <w:top w:val="single" w:sz="4" w:space="0" w:color="auto"/>
            </w:tcBorders>
            <w:vAlign w:val="bottom"/>
          </w:tcPr>
          <w:p w:rsidR="006E25F7" w:rsidRDefault="006E25F7">
            <w:pPr>
              <w:pStyle w:val="xLedtext"/>
              <w:rPr>
                <w:rFonts w:ascii="Times New Roman" w:hAnsi="Times New Roman" w:cs="Times New Roman"/>
              </w:rPr>
            </w:pPr>
          </w:p>
        </w:tc>
        <w:tc>
          <w:tcPr>
            <w:tcW w:w="4281" w:type="dxa"/>
            <w:gridSpan w:val="2"/>
            <w:tcBorders>
              <w:top w:val="single" w:sz="4" w:space="0" w:color="auto"/>
            </w:tcBorders>
            <w:vAlign w:val="bottom"/>
          </w:tcPr>
          <w:p w:rsidR="006E25F7" w:rsidRDefault="006E25F7">
            <w:pPr>
              <w:pStyle w:val="xLedtext"/>
              <w:rPr>
                <w:rFonts w:ascii="Times New Roman" w:hAnsi="Times New Roman" w:cs="Times New Roman"/>
              </w:rPr>
            </w:pPr>
          </w:p>
        </w:tc>
      </w:tr>
      <w:tr w:rsidR="006E25F7" w:rsidTr="00E05222">
        <w:trPr>
          <w:cantSplit/>
          <w:trHeight w:val="238"/>
        </w:trPr>
        <w:tc>
          <w:tcPr>
            <w:tcW w:w="859" w:type="dxa"/>
          </w:tcPr>
          <w:p w:rsidR="006E25F7" w:rsidRDefault="006E25F7">
            <w:pPr>
              <w:pStyle w:val="xCelltext"/>
              <w:rPr>
                <w:rFonts w:ascii="Times New Roman" w:hAnsi="Times New Roman"/>
              </w:rPr>
            </w:pPr>
          </w:p>
        </w:tc>
        <w:tc>
          <w:tcPr>
            <w:tcW w:w="4441" w:type="dxa"/>
            <w:vMerge w:val="restart"/>
          </w:tcPr>
          <w:p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1" w:type="dxa"/>
            <w:gridSpan w:val="2"/>
            <w:vMerge w:val="restart"/>
          </w:tcPr>
          <w:p w:rsidR="006E25F7" w:rsidRDefault="006E25F7">
            <w:pPr>
              <w:pStyle w:val="xMottagare1"/>
              <w:tabs>
                <w:tab w:val="left" w:pos="2349"/>
              </w:tabs>
              <w:rPr>
                <w:rFonts w:ascii="Times New Roman" w:hAnsi="Times New Roman" w:cs="Times New Roman"/>
              </w:rPr>
            </w:pPr>
          </w:p>
        </w:tc>
      </w:tr>
      <w:tr w:rsidR="006E25F7" w:rsidTr="00E05222">
        <w:trPr>
          <w:cantSplit/>
          <w:trHeight w:val="238"/>
        </w:trPr>
        <w:tc>
          <w:tcPr>
            <w:tcW w:w="859" w:type="dxa"/>
          </w:tcPr>
          <w:p w:rsidR="006E25F7" w:rsidRDefault="006E25F7">
            <w:pPr>
              <w:pStyle w:val="xCelltext"/>
              <w:rPr>
                <w:rFonts w:ascii="Times New Roman" w:hAnsi="Times New Roman"/>
              </w:rPr>
            </w:pPr>
          </w:p>
        </w:tc>
        <w:tc>
          <w:tcPr>
            <w:tcW w:w="4441" w:type="dxa"/>
            <w:vMerge/>
            <w:vAlign w:val="center"/>
          </w:tcPr>
          <w:p w:rsidR="006E25F7" w:rsidRDefault="006E25F7">
            <w:pPr>
              <w:pStyle w:val="xCelltext"/>
              <w:rPr>
                <w:rFonts w:ascii="Times New Roman" w:hAnsi="Times New Roman"/>
              </w:rPr>
            </w:pPr>
          </w:p>
        </w:tc>
        <w:tc>
          <w:tcPr>
            <w:tcW w:w="4281" w:type="dxa"/>
            <w:gridSpan w:val="2"/>
            <w:vMerge/>
            <w:vAlign w:val="center"/>
          </w:tcPr>
          <w:p w:rsidR="006E25F7" w:rsidRDefault="006E25F7">
            <w:pPr>
              <w:pStyle w:val="xCelltext"/>
              <w:rPr>
                <w:rFonts w:ascii="Times New Roman" w:hAnsi="Times New Roman"/>
              </w:rPr>
            </w:pPr>
          </w:p>
        </w:tc>
      </w:tr>
      <w:tr w:rsidR="006E25F7" w:rsidTr="00E05222">
        <w:trPr>
          <w:cantSplit/>
          <w:trHeight w:val="238"/>
        </w:trPr>
        <w:tc>
          <w:tcPr>
            <w:tcW w:w="859" w:type="dxa"/>
          </w:tcPr>
          <w:p w:rsidR="006E25F7" w:rsidRDefault="006E25F7">
            <w:pPr>
              <w:pStyle w:val="xCelltext"/>
              <w:rPr>
                <w:rFonts w:ascii="Times New Roman" w:hAnsi="Times New Roman"/>
              </w:rPr>
            </w:pPr>
          </w:p>
        </w:tc>
        <w:tc>
          <w:tcPr>
            <w:tcW w:w="4441" w:type="dxa"/>
            <w:vMerge/>
            <w:vAlign w:val="center"/>
          </w:tcPr>
          <w:p w:rsidR="006E25F7" w:rsidRDefault="006E25F7">
            <w:pPr>
              <w:pStyle w:val="xCelltext"/>
              <w:rPr>
                <w:rFonts w:ascii="Times New Roman" w:hAnsi="Times New Roman"/>
              </w:rPr>
            </w:pPr>
          </w:p>
        </w:tc>
        <w:tc>
          <w:tcPr>
            <w:tcW w:w="4281" w:type="dxa"/>
            <w:gridSpan w:val="2"/>
            <w:vMerge/>
            <w:vAlign w:val="center"/>
          </w:tcPr>
          <w:p w:rsidR="006E25F7" w:rsidRDefault="006E25F7">
            <w:pPr>
              <w:pStyle w:val="xCelltext"/>
              <w:rPr>
                <w:rFonts w:ascii="Times New Roman" w:hAnsi="Times New Roman"/>
              </w:rPr>
            </w:pPr>
          </w:p>
        </w:tc>
      </w:tr>
    </w:tbl>
    <w:p w:rsidR="006E25F7" w:rsidRDefault="006E25F7">
      <w:pPr>
        <w:rPr>
          <w:b/>
          <w:bCs/>
        </w:rPr>
        <w:sectPr w:rsidR="006E25F7">
          <w:footerReference w:type="even" r:id="rId11"/>
          <w:footerReference w:type="default" r:id="rId12"/>
          <w:headerReference w:type="first" r:id="rId13"/>
          <w:pgSz w:w="11906" w:h="16838" w:code="9"/>
          <w:pgMar w:top="567" w:right="1134" w:bottom="1134" w:left="1191" w:header="624" w:footer="851" w:gutter="0"/>
          <w:cols w:space="708"/>
          <w:docGrid w:linePitch="360"/>
        </w:sectPr>
      </w:pPr>
    </w:p>
    <w:p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7278CD">
        <w:rPr>
          <w:rFonts w:ascii="Times New Roman" w:hAnsi="Times New Roman" w:cs="Times New Roman"/>
        </w:rPr>
        <w:t>första</w:t>
      </w:r>
      <w:r>
        <w:rPr>
          <w:rFonts w:ascii="Times New Roman" w:hAnsi="Times New Roman" w:cs="Times New Roman"/>
        </w:rPr>
        <w:t xml:space="preserve"> tilläggsbudget för år 20</w:t>
      </w:r>
      <w:r w:rsidR="00005A0D">
        <w:rPr>
          <w:rFonts w:ascii="Times New Roman" w:hAnsi="Times New Roman" w:cs="Times New Roman"/>
        </w:rPr>
        <w:t>1</w:t>
      </w:r>
      <w:r w:rsidR="006569ED">
        <w:rPr>
          <w:rFonts w:ascii="Times New Roman" w:hAnsi="Times New Roman" w:cs="Times New Roman"/>
        </w:rPr>
        <w:t>6</w:t>
      </w:r>
    </w:p>
    <w:p w:rsidR="00EE114E" w:rsidRPr="00EE114E" w:rsidRDefault="00EE114E" w:rsidP="00EE114E">
      <w:pPr>
        <w:pStyle w:val="ArendeUnderRubrik"/>
      </w:pPr>
      <w:hyperlink r:id="rId14" w:history="1">
        <w:r w:rsidRPr="00EE114E">
          <w:rPr>
            <w:rStyle w:val="Hyperlnk"/>
          </w:rPr>
          <w:t>Ladda ner som PDF</w:t>
        </w:r>
      </w:hyperlink>
      <w:bookmarkStart w:id="1" w:name="_GoBack"/>
      <w:bookmarkEnd w:id="1"/>
    </w:p>
    <w:p w:rsidR="006E25F7" w:rsidRDefault="006E25F7">
      <w:pPr>
        <w:pStyle w:val="ANormal"/>
      </w:pPr>
    </w:p>
    <w:p w:rsidR="006E25F7" w:rsidRDefault="006E25F7">
      <w:pPr>
        <w:pStyle w:val="ANormal"/>
      </w:pPr>
    </w:p>
    <w:p w:rsidR="006E25F7" w:rsidRDefault="006E25F7">
      <w:pPr>
        <w:pStyle w:val="RubrikA"/>
        <w:rPr>
          <w:sz w:val="26"/>
        </w:rPr>
      </w:pPr>
      <w:r>
        <w:rPr>
          <w:sz w:val="26"/>
        </w:rPr>
        <w:t>ALLMÄN MOTIVERING</w:t>
      </w:r>
    </w:p>
    <w:p w:rsidR="006E25F7" w:rsidRDefault="006E25F7">
      <w:pPr>
        <w:pStyle w:val="Rubrikmellanrum"/>
      </w:pPr>
    </w:p>
    <w:p w:rsidR="006E25F7" w:rsidRDefault="006E25F7">
      <w:pPr>
        <w:pStyle w:val="ANormal"/>
      </w:pPr>
      <w:r>
        <w:t>Till lagtinget överlämnas landskapsregeringens framställning med förslag till</w:t>
      </w:r>
      <w:r w:rsidR="00B07B9E">
        <w:t xml:space="preserve"> </w:t>
      </w:r>
      <w:r w:rsidR="007278CD">
        <w:t>första</w:t>
      </w:r>
      <w:r>
        <w:t xml:space="preserve"> tillägg till budgeten för landskapet Åland under år </w:t>
      </w:r>
      <w:r w:rsidRPr="001F752D">
        <w:t>20</w:t>
      </w:r>
      <w:r w:rsidR="00005A0D" w:rsidRPr="001F752D">
        <w:t>1</w:t>
      </w:r>
      <w:r w:rsidR="006569ED">
        <w:t>6</w:t>
      </w:r>
      <w:r>
        <w:t>.</w:t>
      </w:r>
    </w:p>
    <w:p w:rsidR="006E25F7" w:rsidRDefault="006E25F7">
      <w:pPr>
        <w:pStyle w:val="ANormal"/>
      </w:pPr>
    </w:p>
    <w:p w:rsidR="006E25F7" w:rsidRDefault="00171D04" w:rsidP="002A103C">
      <w:r>
        <w:rPr>
          <w:rFonts w:ascii="Arial" w:eastAsia="Calibri" w:hAnsi="Arial" w:cs="Arial"/>
          <w:b/>
          <w:sz w:val="26"/>
          <w:szCs w:val="26"/>
          <w:lang w:val="sv-FI" w:eastAsia="en-US"/>
        </w:rPr>
        <w:t>K</w:t>
      </w:r>
      <w:r w:rsidRPr="00706C45">
        <w:rPr>
          <w:rFonts w:ascii="Arial" w:eastAsia="Calibri" w:hAnsi="Arial" w:cs="Arial"/>
          <w:b/>
          <w:sz w:val="26"/>
          <w:szCs w:val="26"/>
          <w:lang w:val="sv-FI" w:eastAsia="en-US"/>
        </w:rPr>
        <w:t xml:space="preserve">raftsamling för </w:t>
      </w:r>
      <w:r>
        <w:rPr>
          <w:rFonts w:ascii="Arial" w:eastAsia="Calibri" w:hAnsi="Arial" w:cs="Arial"/>
          <w:b/>
          <w:sz w:val="26"/>
          <w:szCs w:val="26"/>
          <w:lang w:val="sv-FI" w:eastAsia="en-US"/>
        </w:rPr>
        <w:t xml:space="preserve">ekonomisk </w:t>
      </w:r>
      <w:r w:rsidRPr="00706C45">
        <w:rPr>
          <w:rFonts w:ascii="Arial" w:eastAsia="Calibri" w:hAnsi="Arial" w:cs="Arial"/>
          <w:b/>
          <w:sz w:val="26"/>
          <w:szCs w:val="26"/>
          <w:lang w:val="sv-FI" w:eastAsia="en-US"/>
        </w:rPr>
        <w:t>stabilitet</w:t>
      </w:r>
    </w:p>
    <w:p w:rsidR="00895C49" w:rsidRPr="00E05222" w:rsidRDefault="00895C49" w:rsidP="00895C49">
      <w:pPr>
        <w:spacing w:before="100" w:beforeAutospacing="1" w:after="100" w:afterAutospacing="1"/>
        <w:rPr>
          <w:sz w:val="22"/>
          <w:szCs w:val="20"/>
        </w:rPr>
      </w:pPr>
      <w:r w:rsidRPr="00E05222">
        <w:rPr>
          <w:sz w:val="22"/>
          <w:szCs w:val="20"/>
        </w:rPr>
        <w:t>Den bärande tanken och avsikten med denna tilläggsbudget, och med arb</w:t>
      </w:r>
      <w:r w:rsidRPr="00E05222">
        <w:rPr>
          <w:sz w:val="22"/>
          <w:szCs w:val="20"/>
        </w:rPr>
        <w:t>e</w:t>
      </w:r>
      <w:r w:rsidRPr="00E05222">
        <w:rPr>
          <w:sz w:val="22"/>
          <w:szCs w:val="20"/>
        </w:rPr>
        <w:t>tet under den kommande mandatperioden, är att genom offensiva och väl genomtänkta strukturella förändringar bygga ett socialt, miljömässigt och ekonomiskt bärkraftigt Åland.</w:t>
      </w:r>
    </w:p>
    <w:p w:rsidR="00895C49" w:rsidRPr="00E05222" w:rsidRDefault="00895C49" w:rsidP="00895C49">
      <w:pPr>
        <w:spacing w:before="100" w:beforeAutospacing="1" w:after="100" w:afterAutospacing="1"/>
        <w:rPr>
          <w:sz w:val="22"/>
          <w:szCs w:val="20"/>
        </w:rPr>
      </w:pPr>
      <w:r w:rsidRPr="00E05222">
        <w:rPr>
          <w:sz w:val="22"/>
          <w:szCs w:val="20"/>
        </w:rPr>
        <w:t>Signalen är tydlig</w:t>
      </w:r>
      <w:r w:rsidR="001B3C95" w:rsidRPr="00E05222">
        <w:rPr>
          <w:sz w:val="22"/>
          <w:szCs w:val="20"/>
        </w:rPr>
        <w:t>.</w:t>
      </w:r>
      <w:r w:rsidRPr="00E05222">
        <w:rPr>
          <w:sz w:val="22"/>
          <w:szCs w:val="20"/>
        </w:rPr>
        <w:t xml:space="preserve"> Åland är öppet och välkomnande. Vi behöver flera mä</w:t>
      </w:r>
      <w:r w:rsidRPr="00E05222">
        <w:rPr>
          <w:sz w:val="22"/>
          <w:szCs w:val="20"/>
        </w:rPr>
        <w:t>n</w:t>
      </w:r>
      <w:r w:rsidRPr="00E05222">
        <w:rPr>
          <w:sz w:val="22"/>
          <w:szCs w:val="20"/>
        </w:rPr>
        <w:t>niskor och fler</w:t>
      </w:r>
      <w:r w:rsidR="008529C6">
        <w:rPr>
          <w:sz w:val="22"/>
          <w:szCs w:val="20"/>
        </w:rPr>
        <w:t>a</w:t>
      </w:r>
      <w:r w:rsidRPr="00E05222">
        <w:rPr>
          <w:sz w:val="22"/>
          <w:szCs w:val="20"/>
        </w:rPr>
        <w:t xml:space="preserve"> arbetsplatser. Målsättningen är nya företag, en arbetsmar</w:t>
      </w:r>
      <w:r w:rsidRPr="00E05222">
        <w:rPr>
          <w:sz w:val="22"/>
          <w:szCs w:val="20"/>
        </w:rPr>
        <w:t>k</w:t>
      </w:r>
      <w:r w:rsidRPr="00E05222">
        <w:rPr>
          <w:sz w:val="22"/>
          <w:szCs w:val="20"/>
        </w:rPr>
        <w:t>nad som har tillgång till både arbetskraft samt olika kompetenser och som resultat av det en ökad skattekraft och full sysselsättning. Vårens konjun</w:t>
      </w:r>
      <w:r w:rsidRPr="00E05222">
        <w:rPr>
          <w:sz w:val="22"/>
          <w:szCs w:val="20"/>
        </w:rPr>
        <w:t>k</w:t>
      </w:r>
      <w:r w:rsidRPr="00E05222">
        <w:rPr>
          <w:sz w:val="22"/>
          <w:szCs w:val="20"/>
        </w:rPr>
        <w:t>turläge innehåller framtidstro och flera ljusglimtar inom det privata näring</w:t>
      </w:r>
      <w:r w:rsidRPr="00E05222">
        <w:rPr>
          <w:sz w:val="22"/>
          <w:szCs w:val="20"/>
        </w:rPr>
        <w:t>s</w:t>
      </w:r>
      <w:r w:rsidRPr="00E05222">
        <w:rPr>
          <w:sz w:val="22"/>
          <w:szCs w:val="20"/>
        </w:rPr>
        <w:t xml:space="preserve">livet.  Det finns en tillväxtpotential i våra små och medelstora företag.  Landskapsregeringen vill göra gemensam sak med näringslivet och sätta fokus på rekrytering av människor med olika kompetenser. Företagsamhet är grunden för att </w:t>
      </w:r>
      <w:proofErr w:type="gramStart"/>
      <w:r w:rsidRPr="00E05222">
        <w:rPr>
          <w:sz w:val="22"/>
          <w:szCs w:val="20"/>
        </w:rPr>
        <w:t>bibehålla</w:t>
      </w:r>
      <w:proofErr w:type="gramEnd"/>
      <w:r w:rsidRPr="00E05222">
        <w:rPr>
          <w:sz w:val="22"/>
          <w:szCs w:val="20"/>
        </w:rPr>
        <w:t xml:space="preserve"> den åländska välfärden på</w:t>
      </w:r>
      <w:r w:rsidR="008529C6">
        <w:rPr>
          <w:sz w:val="22"/>
          <w:szCs w:val="20"/>
        </w:rPr>
        <w:t xml:space="preserve"> en</w:t>
      </w:r>
      <w:r w:rsidRPr="00E05222">
        <w:rPr>
          <w:sz w:val="22"/>
          <w:szCs w:val="20"/>
        </w:rPr>
        <w:t xml:space="preserve"> hög nivå där kä</w:t>
      </w:r>
      <w:r w:rsidRPr="00E05222">
        <w:rPr>
          <w:sz w:val="22"/>
          <w:szCs w:val="20"/>
        </w:rPr>
        <w:t>r</w:t>
      </w:r>
      <w:r w:rsidRPr="00E05222">
        <w:rPr>
          <w:sz w:val="22"/>
          <w:szCs w:val="20"/>
        </w:rPr>
        <w:t>nan utgörs av en hälso- och sjukvård av hög kvalitet, en trygg skola med god grundutbildning som gör alla åländska barn rustade både för arbetsliv och fortsatt</w:t>
      </w:r>
      <w:r w:rsidR="008F0B75" w:rsidRPr="00E05222">
        <w:rPr>
          <w:sz w:val="22"/>
          <w:szCs w:val="20"/>
        </w:rPr>
        <w:t>a</w:t>
      </w:r>
      <w:r w:rsidRPr="00E05222">
        <w:rPr>
          <w:sz w:val="22"/>
          <w:szCs w:val="20"/>
        </w:rPr>
        <w:t xml:space="preserve"> studier. </w:t>
      </w:r>
    </w:p>
    <w:p w:rsidR="00895C49" w:rsidRPr="00E05222" w:rsidRDefault="00895C49" w:rsidP="00895C49">
      <w:pPr>
        <w:spacing w:before="100" w:beforeAutospacing="1" w:after="100" w:afterAutospacing="1"/>
        <w:rPr>
          <w:sz w:val="22"/>
          <w:szCs w:val="20"/>
        </w:rPr>
      </w:pPr>
      <w:r w:rsidRPr="00E05222">
        <w:rPr>
          <w:sz w:val="22"/>
          <w:szCs w:val="20"/>
        </w:rPr>
        <w:t>Det hållbarhetsarbete som inletts i landskapet har redan engagerat hundr</w:t>
      </w:r>
      <w:r w:rsidRPr="00E05222">
        <w:rPr>
          <w:sz w:val="22"/>
          <w:szCs w:val="20"/>
        </w:rPr>
        <w:t>a</w:t>
      </w:r>
      <w:r w:rsidRPr="00E05222">
        <w:rPr>
          <w:sz w:val="22"/>
          <w:szCs w:val="20"/>
        </w:rPr>
        <w:t>tals människor i den gemensamma processen. På resan mot ett hållbart Åland 2051 finns många delmål. Landskapet siktar mot ett fossil</w:t>
      </w:r>
      <w:r w:rsidR="008F0B75" w:rsidRPr="00E05222">
        <w:rPr>
          <w:sz w:val="22"/>
          <w:szCs w:val="20"/>
        </w:rPr>
        <w:t>bränsle</w:t>
      </w:r>
      <w:r w:rsidRPr="00E05222">
        <w:rPr>
          <w:sz w:val="22"/>
          <w:szCs w:val="20"/>
        </w:rPr>
        <w:t>fritt Åland med hög självförsörjningsgrad på energi genom förnyelsebara ene</w:t>
      </w:r>
      <w:r w:rsidRPr="00E05222">
        <w:rPr>
          <w:sz w:val="22"/>
          <w:szCs w:val="20"/>
        </w:rPr>
        <w:t>r</w:t>
      </w:r>
      <w:r w:rsidRPr="00E05222">
        <w:rPr>
          <w:sz w:val="22"/>
          <w:szCs w:val="20"/>
        </w:rPr>
        <w:t xml:space="preserve">giformer som vind, sol och biogas. </w:t>
      </w:r>
    </w:p>
    <w:p w:rsidR="00895C49" w:rsidRPr="00E05222" w:rsidRDefault="00895C49" w:rsidP="00895C49">
      <w:pPr>
        <w:spacing w:before="100" w:beforeAutospacing="1" w:after="100" w:afterAutospacing="1"/>
        <w:rPr>
          <w:sz w:val="22"/>
          <w:szCs w:val="20"/>
        </w:rPr>
      </w:pPr>
      <w:r w:rsidRPr="00E05222">
        <w:rPr>
          <w:sz w:val="22"/>
          <w:szCs w:val="20"/>
        </w:rPr>
        <w:t xml:space="preserve">Ålands kommunstruktur måste också den vara bärkraftig. För att bygga ett solidariskt, framtidsinriktat och </w:t>
      </w:r>
      <w:r w:rsidR="001B3C95" w:rsidRPr="00E05222">
        <w:rPr>
          <w:sz w:val="22"/>
          <w:szCs w:val="20"/>
        </w:rPr>
        <w:t>effektivt</w:t>
      </w:r>
      <w:r w:rsidRPr="00E05222">
        <w:rPr>
          <w:sz w:val="22"/>
          <w:szCs w:val="20"/>
        </w:rPr>
        <w:t xml:space="preserve"> Åland görs en kommunstrukturu</w:t>
      </w:r>
      <w:r w:rsidRPr="00E05222">
        <w:rPr>
          <w:sz w:val="22"/>
          <w:szCs w:val="20"/>
        </w:rPr>
        <w:t>t</w:t>
      </w:r>
      <w:r w:rsidRPr="00E05222">
        <w:rPr>
          <w:sz w:val="22"/>
          <w:szCs w:val="20"/>
        </w:rPr>
        <w:t>redning som vårvintern 2017 utmynnar i tre rangordnade och väl motiv</w:t>
      </w:r>
      <w:r w:rsidRPr="00E05222">
        <w:rPr>
          <w:sz w:val="22"/>
          <w:szCs w:val="20"/>
        </w:rPr>
        <w:t>e</w:t>
      </w:r>
      <w:r w:rsidRPr="00E05222">
        <w:rPr>
          <w:sz w:val="22"/>
          <w:szCs w:val="20"/>
        </w:rPr>
        <w:t xml:space="preserve">rade förslag till </w:t>
      </w:r>
      <w:r w:rsidR="008529C6">
        <w:rPr>
          <w:sz w:val="22"/>
          <w:szCs w:val="20"/>
        </w:rPr>
        <w:t xml:space="preserve">en </w:t>
      </w:r>
      <w:r w:rsidRPr="00E05222">
        <w:rPr>
          <w:sz w:val="22"/>
          <w:szCs w:val="20"/>
        </w:rPr>
        <w:t>ny kommunstruktur. I utredningen bereds en ny ko</w:t>
      </w:r>
      <w:r w:rsidRPr="00E05222">
        <w:rPr>
          <w:sz w:val="22"/>
          <w:szCs w:val="20"/>
        </w:rPr>
        <w:t>m</w:t>
      </w:r>
      <w:r w:rsidRPr="00E05222">
        <w:rPr>
          <w:sz w:val="22"/>
          <w:szCs w:val="20"/>
        </w:rPr>
        <w:t>munallag och kommunindelningslag. På Åland ska vi ha starka kommuner som kan ge sin</w:t>
      </w:r>
      <w:r w:rsidR="008F0B75" w:rsidRPr="00E05222">
        <w:rPr>
          <w:sz w:val="22"/>
          <w:szCs w:val="20"/>
        </w:rPr>
        <w:t>a</w:t>
      </w:r>
      <w:r w:rsidRPr="00E05222">
        <w:rPr>
          <w:sz w:val="22"/>
          <w:szCs w:val="20"/>
        </w:rPr>
        <w:t xml:space="preserve"> invånare god och likvärdig service av hög kvalitet. Det a</w:t>
      </w:r>
      <w:r w:rsidRPr="00E05222">
        <w:rPr>
          <w:sz w:val="22"/>
          <w:szCs w:val="20"/>
        </w:rPr>
        <w:t>r</w:t>
      </w:r>
      <w:r w:rsidRPr="00E05222">
        <w:rPr>
          <w:sz w:val="22"/>
          <w:szCs w:val="20"/>
        </w:rPr>
        <w:t>betet ska drivas i nära dialog mellan medborgare, kommuner, näringsliv och politiker.</w:t>
      </w:r>
    </w:p>
    <w:p w:rsidR="00895C49" w:rsidRPr="00E05222" w:rsidRDefault="00895C49" w:rsidP="00895C49">
      <w:pPr>
        <w:rPr>
          <w:sz w:val="22"/>
          <w:szCs w:val="20"/>
        </w:rPr>
      </w:pPr>
      <w:r w:rsidRPr="00E05222">
        <w:rPr>
          <w:sz w:val="22"/>
          <w:szCs w:val="20"/>
        </w:rPr>
        <w:t>Den högsta prioriteten i det kommande arbetet är att förändra, så att Åland även i framtiden tryggar en god vård, skola och omsorg. Lan</w:t>
      </w:r>
      <w:r w:rsidR="001B3C95" w:rsidRPr="00E05222">
        <w:rPr>
          <w:sz w:val="22"/>
          <w:szCs w:val="20"/>
        </w:rPr>
        <w:t>d</w:t>
      </w:r>
      <w:r w:rsidRPr="00E05222">
        <w:rPr>
          <w:sz w:val="22"/>
          <w:szCs w:val="20"/>
        </w:rPr>
        <w:t>skapsreg</w:t>
      </w:r>
      <w:r w:rsidRPr="00E05222">
        <w:rPr>
          <w:sz w:val="22"/>
          <w:szCs w:val="20"/>
        </w:rPr>
        <w:t>e</w:t>
      </w:r>
      <w:r w:rsidRPr="00E05222">
        <w:rPr>
          <w:sz w:val="22"/>
          <w:szCs w:val="20"/>
        </w:rPr>
        <w:t>ringen vill uppmuntra drivkraft, initiativförmåga och intraprenörskap hos personalen. Förändringsarbete ska ske i en process där personalen, lan</w:t>
      </w:r>
      <w:r w:rsidRPr="00E05222">
        <w:rPr>
          <w:sz w:val="22"/>
          <w:szCs w:val="20"/>
        </w:rPr>
        <w:t>d</w:t>
      </w:r>
      <w:r w:rsidRPr="00E05222">
        <w:rPr>
          <w:sz w:val="22"/>
          <w:szCs w:val="20"/>
        </w:rPr>
        <w:t>skapets viktigaste r</w:t>
      </w:r>
      <w:r w:rsidR="000A4E49" w:rsidRPr="00E05222">
        <w:rPr>
          <w:sz w:val="22"/>
          <w:szCs w:val="20"/>
        </w:rPr>
        <w:t>esurs</w:t>
      </w:r>
      <w:r w:rsidRPr="00E05222">
        <w:rPr>
          <w:sz w:val="22"/>
          <w:szCs w:val="20"/>
        </w:rPr>
        <w:t>, är en aktiv och engagerad part. Nyckeln att fö</w:t>
      </w:r>
      <w:r w:rsidRPr="00E05222">
        <w:rPr>
          <w:sz w:val="22"/>
          <w:szCs w:val="20"/>
        </w:rPr>
        <w:t>r</w:t>
      </w:r>
      <w:r w:rsidRPr="00E05222">
        <w:rPr>
          <w:sz w:val="22"/>
          <w:szCs w:val="20"/>
        </w:rPr>
        <w:lastRenderedPageBreak/>
        <w:t>ändra verksamheterna till det bättre samtidigt som man minskar på kostn</w:t>
      </w:r>
      <w:r w:rsidRPr="00E05222">
        <w:rPr>
          <w:sz w:val="22"/>
          <w:szCs w:val="20"/>
        </w:rPr>
        <w:t>a</w:t>
      </w:r>
      <w:r w:rsidRPr="00E05222">
        <w:rPr>
          <w:sz w:val="22"/>
          <w:szCs w:val="20"/>
        </w:rPr>
        <w:t>derna är målmedvetet arbete och klokt ledarskap.</w:t>
      </w:r>
    </w:p>
    <w:p w:rsidR="00895C49" w:rsidRPr="00E05222" w:rsidRDefault="00895C49" w:rsidP="002A103C">
      <w:pPr>
        <w:rPr>
          <w:sz w:val="22"/>
          <w:szCs w:val="20"/>
        </w:rPr>
      </w:pPr>
    </w:p>
    <w:p w:rsidR="000D6D21" w:rsidRDefault="000D6D21" w:rsidP="000D6D21">
      <w:pPr>
        <w:pStyle w:val="RubrikB"/>
        <w:rPr>
          <w:rFonts w:eastAsiaTheme="majorEastAsia"/>
          <w:lang w:val="sv-FI"/>
        </w:rPr>
      </w:pPr>
      <w:r w:rsidRPr="000D6D21">
        <w:rPr>
          <w:rFonts w:eastAsiaTheme="majorEastAsia"/>
          <w:lang w:val="sv-FI"/>
        </w:rPr>
        <w:t>Konjunkturläget</w:t>
      </w:r>
    </w:p>
    <w:p w:rsidR="00B920FA" w:rsidRDefault="00B920FA" w:rsidP="00B920FA">
      <w:pPr>
        <w:pStyle w:val="Rubrikmellanrum"/>
        <w:rPr>
          <w:rFonts w:eastAsiaTheme="majorEastAsia"/>
          <w:lang w:val="sv-FI"/>
        </w:rPr>
      </w:pPr>
    </w:p>
    <w:p w:rsidR="00B920FA" w:rsidRPr="00B920FA" w:rsidRDefault="00B920FA" w:rsidP="00B920FA">
      <w:pPr>
        <w:pStyle w:val="ANormal"/>
        <w:rPr>
          <w:rFonts w:eastAsiaTheme="majorEastAsia"/>
          <w:lang w:val="sv-FI"/>
        </w:rPr>
      </w:pPr>
      <w:r>
        <w:rPr>
          <w:rFonts w:eastAsiaTheme="majorEastAsia"/>
          <w:lang w:val="sv-FI"/>
        </w:rPr>
        <w:t xml:space="preserve">Utgående från </w:t>
      </w:r>
      <w:proofErr w:type="spellStart"/>
      <w:r>
        <w:rPr>
          <w:rFonts w:eastAsiaTheme="majorEastAsia"/>
          <w:lang w:val="sv-FI"/>
        </w:rPr>
        <w:t>ÅSUB:s</w:t>
      </w:r>
      <w:proofErr w:type="spellEnd"/>
      <w:r>
        <w:rPr>
          <w:rFonts w:eastAsiaTheme="majorEastAsia"/>
          <w:lang w:val="sv-FI"/>
        </w:rPr>
        <w:t xml:space="preserve"> konjunkturöversikt i april kan följande sammanfa</w:t>
      </w:r>
      <w:r>
        <w:rPr>
          <w:rFonts w:eastAsiaTheme="majorEastAsia"/>
          <w:lang w:val="sv-FI"/>
        </w:rPr>
        <w:t>t</w:t>
      </w:r>
      <w:r>
        <w:rPr>
          <w:rFonts w:eastAsiaTheme="majorEastAsia"/>
          <w:lang w:val="sv-FI"/>
        </w:rPr>
        <w:t>tas:</w:t>
      </w:r>
    </w:p>
    <w:p w:rsidR="000D6D21" w:rsidRDefault="000D6D21" w:rsidP="000D6D21">
      <w:pPr>
        <w:pStyle w:val="Rubrikmellanrum"/>
        <w:rPr>
          <w:lang w:val="sv-FI"/>
        </w:rPr>
      </w:pPr>
    </w:p>
    <w:p w:rsidR="00C2308E" w:rsidRPr="00C2308E" w:rsidRDefault="00C2308E" w:rsidP="00C2308E">
      <w:pPr>
        <w:pStyle w:val="ANormal"/>
        <w:rPr>
          <w:lang w:val="sv-FI"/>
        </w:rPr>
      </w:pPr>
      <w:r w:rsidRPr="00C2308E">
        <w:rPr>
          <w:lang w:val="sv-FI"/>
        </w:rPr>
        <w:t xml:space="preserve">• Stämningen i </w:t>
      </w:r>
      <w:r w:rsidRPr="00C2308E">
        <w:rPr>
          <w:b/>
          <w:lang w:val="sv-FI"/>
        </w:rPr>
        <w:t>det privata åländska näringslivet</w:t>
      </w:r>
      <w:r w:rsidRPr="00C2308E">
        <w:rPr>
          <w:lang w:val="sv-FI"/>
        </w:rPr>
        <w:t xml:space="preserve"> är sammantaget positiv och totalindex ligger över genomsnittet för 2000-talet, enligt </w:t>
      </w:r>
      <w:proofErr w:type="spellStart"/>
      <w:r w:rsidRPr="00C2308E">
        <w:rPr>
          <w:lang w:val="sv-FI"/>
        </w:rPr>
        <w:t>ÅSUB:s</w:t>
      </w:r>
      <w:proofErr w:type="spellEnd"/>
      <w:r w:rsidRPr="00C2308E">
        <w:rPr>
          <w:lang w:val="sv-FI"/>
        </w:rPr>
        <w:t xml:space="preserve"> ko</w:t>
      </w:r>
      <w:r w:rsidRPr="00C2308E">
        <w:rPr>
          <w:lang w:val="sv-FI"/>
        </w:rPr>
        <w:t>n</w:t>
      </w:r>
      <w:r w:rsidRPr="00C2308E">
        <w:rPr>
          <w:lang w:val="sv-FI"/>
        </w:rPr>
        <w:t>junkturbarometer. Alla indikatorer som speglar förväntningarna ger positivt utslag. Företagen sammanvägda tror på förbättrad lönsamhet, en större pe</w:t>
      </w:r>
      <w:r w:rsidRPr="00C2308E">
        <w:rPr>
          <w:lang w:val="sv-FI"/>
        </w:rPr>
        <w:t>r</w:t>
      </w:r>
      <w:r w:rsidRPr="00C2308E">
        <w:rPr>
          <w:lang w:val="sv-FI"/>
        </w:rPr>
        <w:t xml:space="preserve">sonalstyrka och möjligheterna att expandera det egna företaget.       </w:t>
      </w:r>
    </w:p>
    <w:p w:rsidR="00C2308E" w:rsidRPr="00C2308E" w:rsidRDefault="00C2308E" w:rsidP="00C2308E">
      <w:pPr>
        <w:pStyle w:val="ANormal"/>
        <w:rPr>
          <w:lang w:val="sv-FI"/>
        </w:rPr>
      </w:pPr>
      <w:r w:rsidRPr="00C2308E">
        <w:rPr>
          <w:lang w:val="sv-FI"/>
        </w:rPr>
        <w:t xml:space="preserve">• Denna relativt ljusa bild tecknas dock mot bakgrund av </w:t>
      </w:r>
      <w:r w:rsidRPr="00C2308E">
        <w:rPr>
          <w:b/>
          <w:lang w:val="sv-FI"/>
        </w:rPr>
        <w:t>hotet om a</w:t>
      </w:r>
      <w:r w:rsidRPr="00C2308E">
        <w:rPr>
          <w:b/>
          <w:lang w:val="sv-FI"/>
        </w:rPr>
        <w:t>v</w:t>
      </w:r>
      <w:r w:rsidRPr="00C2308E">
        <w:rPr>
          <w:b/>
          <w:lang w:val="sv-FI"/>
        </w:rPr>
        <w:t>veckling av chipstillverkningen</w:t>
      </w:r>
      <w:r w:rsidRPr="00C2308E">
        <w:rPr>
          <w:lang w:val="sv-FI"/>
        </w:rPr>
        <w:t>. I skrivande stund har inget konkret fra</w:t>
      </w:r>
      <w:r w:rsidRPr="00C2308E">
        <w:rPr>
          <w:lang w:val="sv-FI"/>
        </w:rPr>
        <w:t>m</w:t>
      </w:r>
      <w:r w:rsidRPr="00C2308E">
        <w:rPr>
          <w:lang w:val="sv-FI"/>
        </w:rPr>
        <w:t>kommit om planerna för fabriken, varför ÅSUB byggt sin prognos på ant</w:t>
      </w:r>
      <w:r w:rsidRPr="00C2308E">
        <w:rPr>
          <w:lang w:val="sv-FI"/>
        </w:rPr>
        <w:t>a</w:t>
      </w:r>
      <w:r w:rsidRPr="00C2308E">
        <w:rPr>
          <w:lang w:val="sv-FI"/>
        </w:rPr>
        <w:t xml:space="preserve">gandet att chipstillverkningen blir kvar under innevarande år. </w:t>
      </w:r>
    </w:p>
    <w:p w:rsidR="00C2308E" w:rsidRPr="00C2308E" w:rsidRDefault="00C2308E" w:rsidP="00C2308E">
      <w:pPr>
        <w:pStyle w:val="ANormal"/>
        <w:rPr>
          <w:lang w:val="sv-FI"/>
        </w:rPr>
      </w:pPr>
      <w:r w:rsidRPr="00C2308E">
        <w:rPr>
          <w:lang w:val="sv-FI"/>
        </w:rPr>
        <w:t xml:space="preserve">• </w:t>
      </w:r>
      <w:r w:rsidRPr="00C2308E">
        <w:rPr>
          <w:b/>
          <w:lang w:val="sv-FI"/>
        </w:rPr>
        <w:t>BNP-tillväxten</w:t>
      </w:r>
      <w:r w:rsidRPr="00C2308E">
        <w:rPr>
          <w:lang w:val="sv-FI"/>
        </w:rPr>
        <w:t xml:space="preserve"> i den åländska ekonomin 2013 var 2,6 procent och enligt preliminära beräkningar 1,5 procent 2014. För 2015 räknar vi med 2,1 pr</w:t>
      </w:r>
      <w:r w:rsidRPr="00C2308E">
        <w:rPr>
          <w:lang w:val="sv-FI"/>
        </w:rPr>
        <w:t>o</w:t>
      </w:r>
      <w:r w:rsidRPr="00C2308E">
        <w:rPr>
          <w:lang w:val="sv-FI"/>
        </w:rPr>
        <w:t>cents tillväxt, för innevarande år 1,4 procent och för 2017 en ytterligare försvagning till 1,0 procent. En förväntad minskning av den offentliga se</w:t>
      </w:r>
      <w:r w:rsidRPr="00C2308E">
        <w:rPr>
          <w:lang w:val="sv-FI"/>
        </w:rPr>
        <w:t>k</w:t>
      </w:r>
      <w:r w:rsidRPr="00C2308E">
        <w:rPr>
          <w:lang w:val="sv-FI"/>
        </w:rPr>
        <w:t xml:space="preserve">torns volym (-0,7 procent 2016 och -0,9 året därpå) bidrar till nergången. </w:t>
      </w:r>
    </w:p>
    <w:p w:rsidR="00C2308E" w:rsidRPr="00C2308E" w:rsidRDefault="00C2308E" w:rsidP="00C2308E">
      <w:pPr>
        <w:pStyle w:val="ANormal"/>
        <w:rPr>
          <w:lang w:val="sv-FI"/>
        </w:rPr>
      </w:pPr>
      <w:r w:rsidRPr="00C2308E">
        <w:rPr>
          <w:lang w:val="sv-FI"/>
        </w:rPr>
        <w:t xml:space="preserve">• </w:t>
      </w:r>
      <w:r w:rsidRPr="00C2308E">
        <w:rPr>
          <w:b/>
          <w:lang w:val="sv-FI"/>
        </w:rPr>
        <w:t>Inflationen (KPI)</w:t>
      </w:r>
      <w:r w:rsidRPr="00C2308E">
        <w:rPr>
          <w:lang w:val="sv-FI"/>
        </w:rPr>
        <w:t xml:space="preserve"> beräknas </w:t>
      </w:r>
      <w:r w:rsidR="008529C6">
        <w:rPr>
          <w:lang w:val="sv-FI"/>
        </w:rPr>
        <w:t>till</w:t>
      </w:r>
      <w:r w:rsidR="008529C6" w:rsidRPr="00C2308E">
        <w:rPr>
          <w:lang w:val="sv-FI"/>
        </w:rPr>
        <w:t xml:space="preserve"> </w:t>
      </w:r>
      <w:r w:rsidRPr="00C2308E">
        <w:rPr>
          <w:lang w:val="sv-FI"/>
        </w:rPr>
        <w:t xml:space="preserve">0,4 procent i årsgenomsnitt för 2016, och </w:t>
      </w:r>
      <w:r w:rsidR="008529C6">
        <w:rPr>
          <w:lang w:val="sv-FI"/>
        </w:rPr>
        <w:t xml:space="preserve">beräknas </w:t>
      </w:r>
      <w:r w:rsidRPr="00C2308E">
        <w:rPr>
          <w:lang w:val="sv-FI"/>
        </w:rPr>
        <w:t xml:space="preserve">stiga till 1,2 procent 2017. </w:t>
      </w:r>
    </w:p>
    <w:p w:rsidR="00C2308E" w:rsidRPr="00C2308E" w:rsidRDefault="00C2308E" w:rsidP="00C2308E">
      <w:pPr>
        <w:pStyle w:val="ANormal"/>
        <w:rPr>
          <w:lang w:val="sv-FI"/>
        </w:rPr>
      </w:pPr>
      <w:r w:rsidRPr="00C2308E">
        <w:rPr>
          <w:lang w:val="sv-FI"/>
        </w:rPr>
        <w:t xml:space="preserve">• Vi räknar med ett genomsnittspris på cirka USD 38 per fat för </w:t>
      </w:r>
      <w:r w:rsidRPr="00C2308E">
        <w:rPr>
          <w:b/>
          <w:lang w:val="sv-FI"/>
        </w:rPr>
        <w:t>råolja</w:t>
      </w:r>
      <w:r w:rsidRPr="00C2308E">
        <w:rPr>
          <w:lang w:val="sv-FI"/>
        </w:rPr>
        <w:t xml:space="preserve"> (Brent) i år och USD 46 per fat 2017.</w:t>
      </w:r>
    </w:p>
    <w:p w:rsidR="00C2308E" w:rsidRPr="00C2308E" w:rsidRDefault="00C2308E" w:rsidP="00C2308E">
      <w:pPr>
        <w:pStyle w:val="ANormal"/>
        <w:rPr>
          <w:lang w:val="sv-FI"/>
        </w:rPr>
      </w:pPr>
      <w:r w:rsidRPr="00C2308E">
        <w:rPr>
          <w:lang w:val="sv-FI"/>
        </w:rPr>
        <w:t xml:space="preserve">• </w:t>
      </w:r>
      <w:r w:rsidRPr="00C2308E">
        <w:rPr>
          <w:b/>
          <w:lang w:val="sv-FI"/>
        </w:rPr>
        <w:t>Svenska kronan</w:t>
      </w:r>
      <w:r w:rsidRPr="00C2308E">
        <w:rPr>
          <w:lang w:val="sv-FI"/>
        </w:rPr>
        <w:t xml:space="preserve"> stärks något i förhållande till euron och lägger sig nära långtidsmedelkursen under året.  </w:t>
      </w:r>
    </w:p>
    <w:p w:rsidR="00C2308E" w:rsidRPr="00C2308E" w:rsidRDefault="00C2308E" w:rsidP="00C2308E">
      <w:pPr>
        <w:pStyle w:val="ANormal"/>
        <w:rPr>
          <w:lang w:val="sv-FI"/>
        </w:rPr>
      </w:pPr>
      <w:r w:rsidRPr="00C2308E">
        <w:rPr>
          <w:lang w:val="sv-FI"/>
        </w:rPr>
        <w:t xml:space="preserve">• </w:t>
      </w:r>
      <w:r w:rsidRPr="00C2308E">
        <w:rPr>
          <w:b/>
          <w:lang w:val="sv-FI"/>
        </w:rPr>
        <w:t>Arbetslösheten</w:t>
      </w:r>
      <w:r w:rsidRPr="00C2308E">
        <w:rPr>
          <w:lang w:val="sv-FI"/>
        </w:rPr>
        <w:t xml:space="preserve"> väntas i år sjunka tillbaka något, till 3,6 procent, jämfört med föregående år för att nästa år (2017) sjunka ytterligare något (till 3,5 procent). </w:t>
      </w:r>
    </w:p>
    <w:p w:rsidR="00C2308E" w:rsidRPr="00C2308E" w:rsidRDefault="00C2308E" w:rsidP="00C2308E">
      <w:pPr>
        <w:pStyle w:val="ANormal"/>
        <w:rPr>
          <w:lang w:val="sv-FI"/>
        </w:rPr>
      </w:pPr>
      <w:r w:rsidRPr="00C2308E">
        <w:rPr>
          <w:lang w:val="sv-FI"/>
        </w:rPr>
        <w:t xml:space="preserve">• De åländska </w:t>
      </w:r>
      <w:r w:rsidRPr="00A25AC9">
        <w:rPr>
          <w:b/>
          <w:lang w:val="sv-FI"/>
        </w:rPr>
        <w:t>hushållens inkomstutveckling</w:t>
      </w:r>
      <w:r w:rsidRPr="00C2308E">
        <w:rPr>
          <w:lang w:val="sv-FI"/>
        </w:rPr>
        <w:t xml:space="preserve"> har varit ofördelaktig efter finanskrisen 2008. En svag löneutveckling under 2016–2017 förväntas fö</w:t>
      </w:r>
      <w:r w:rsidRPr="00C2308E">
        <w:rPr>
          <w:lang w:val="sv-FI"/>
        </w:rPr>
        <w:t>r</w:t>
      </w:r>
      <w:r w:rsidRPr="00C2308E">
        <w:rPr>
          <w:lang w:val="sv-FI"/>
        </w:rPr>
        <w:t>svaga tillväxten av hushållens köpkraft den privata konsumtionen.</w:t>
      </w:r>
    </w:p>
    <w:p w:rsidR="00C2308E" w:rsidRPr="00C2308E" w:rsidRDefault="00C2308E" w:rsidP="00C2308E">
      <w:pPr>
        <w:pStyle w:val="ANormal"/>
        <w:rPr>
          <w:lang w:val="sv-FI"/>
        </w:rPr>
      </w:pPr>
      <w:r w:rsidRPr="00C2308E">
        <w:rPr>
          <w:lang w:val="sv-FI"/>
        </w:rPr>
        <w:t xml:space="preserve">• Summan av </w:t>
      </w:r>
      <w:r w:rsidRPr="00A12DB2">
        <w:rPr>
          <w:b/>
          <w:lang w:val="sv-FI"/>
        </w:rPr>
        <w:t>avräkningsbeloppet och skattegottgörelsen</w:t>
      </w:r>
      <w:r w:rsidRPr="00C2308E">
        <w:rPr>
          <w:lang w:val="sv-FI"/>
        </w:rPr>
        <w:t xml:space="preserve"> beräknas i år (2016) bli runt 230 MEUR och summan som</w:t>
      </w:r>
      <w:r>
        <w:rPr>
          <w:lang w:val="sv-FI"/>
        </w:rPr>
        <w:t xml:space="preserve"> </w:t>
      </w:r>
      <w:r w:rsidRPr="00C2308E">
        <w:rPr>
          <w:lang w:val="sv-FI"/>
        </w:rPr>
        <w:t xml:space="preserve">betalas ut 2017 beräknas bli ca 233 MEUR. </w:t>
      </w:r>
    </w:p>
    <w:p w:rsidR="00C2308E" w:rsidRPr="00C2308E" w:rsidRDefault="00C2308E" w:rsidP="00C2308E">
      <w:pPr>
        <w:pStyle w:val="ANormal"/>
        <w:rPr>
          <w:lang w:val="sv-FI"/>
        </w:rPr>
      </w:pPr>
      <w:r w:rsidRPr="00C2308E">
        <w:rPr>
          <w:lang w:val="sv-FI"/>
        </w:rPr>
        <w:t xml:space="preserve">• </w:t>
      </w:r>
      <w:r w:rsidRPr="00A12DB2">
        <w:rPr>
          <w:b/>
          <w:lang w:val="sv-FI"/>
        </w:rPr>
        <w:t>Kommunernas</w:t>
      </w:r>
      <w:r w:rsidRPr="00C2308E">
        <w:rPr>
          <w:lang w:val="sv-FI"/>
        </w:rPr>
        <w:t xml:space="preserve"> skattefinansiering beräknas öka med 3,5 procent 2016. Årsbidraget beräknas vara 9,2 MEUR 2016. Endast tre av 16 kommuner budgeterar ett positivt resultat. </w:t>
      </w:r>
    </w:p>
    <w:p w:rsidR="00C2308E" w:rsidRPr="00C2308E" w:rsidRDefault="00C2308E" w:rsidP="00C2308E">
      <w:pPr>
        <w:pStyle w:val="ANormal"/>
        <w:rPr>
          <w:lang w:val="sv-FI"/>
        </w:rPr>
      </w:pPr>
      <w:r w:rsidRPr="00C2308E">
        <w:rPr>
          <w:lang w:val="sv-FI"/>
        </w:rPr>
        <w:t xml:space="preserve">• </w:t>
      </w:r>
      <w:r w:rsidRPr="00A12DB2">
        <w:rPr>
          <w:b/>
          <w:lang w:val="sv-FI"/>
        </w:rPr>
        <w:t>Det privata näringslivet</w:t>
      </w:r>
      <w:r w:rsidRPr="00C2308E">
        <w:rPr>
          <w:lang w:val="sv-FI"/>
        </w:rPr>
        <w:t xml:space="preserve"> är liksom för ett år sedan sammantaget försi</w:t>
      </w:r>
      <w:r w:rsidRPr="00C2308E">
        <w:rPr>
          <w:lang w:val="sv-FI"/>
        </w:rPr>
        <w:t>k</w:t>
      </w:r>
      <w:r w:rsidRPr="00C2308E">
        <w:rPr>
          <w:lang w:val="sv-FI"/>
        </w:rPr>
        <w:t>tigt optimistiskt om de kommande 12 månaderna. Mest positiv är man a</w:t>
      </w:r>
      <w:r w:rsidRPr="00C2308E">
        <w:rPr>
          <w:lang w:val="sv-FI"/>
        </w:rPr>
        <w:t>n</w:t>
      </w:r>
      <w:r w:rsidRPr="00C2308E">
        <w:rPr>
          <w:lang w:val="sv-FI"/>
        </w:rPr>
        <w:t>gående möjligheterna att förbättra lönsamheten och utöka personalstyrkan.</w:t>
      </w:r>
    </w:p>
    <w:p w:rsidR="00C2308E" w:rsidRPr="00C2308E" w:rsidRDefault="00C2308E" w:rsidP="00C2308E">
      <w:pPr>
        <w:pStyle w:val="ANormal"/>
        <w:rPr>
          <w:lang w:val="sv-FI"/>
        </w:rPr>
      </w:pPr>
      <w:r w:rsidRPr="00C2308E">
        <w:rPr>
          <w:lang w:val="sv-FI"/>
        </w:rPr>
        <w:t xml:space="preserve">• </w:t>
      </w:r>
      <w:r w:rsidRPr="00C2308E">
        <w:rPr>
          <w:b/>
          <w:lang w:val="sv-FI"/>
        </w:rPr>
        <w:t>Färjerederierna</w:t>
      </w:r>
      <w:r w:rsidRPr="00C2308E">
        <w:rPr>
          <w:lang w:val="sv-FI"/>
        </w:rPr>
        <w:t xml:space="preserve"> gynnas av ännu ett år av lägre än väntade bunkerkostn</w:t>
      </w:r>
      <w:r w:rsidRPr="00C2308E">
        <w:rPr>
          <w:lang w:val="sv-FI"/>
        </w:rPr>
        <w:t>a</w:t>
      </w:r>
      <w:r w:rsidRPr="00C2308E">
        <w:rPr>
          <w:lang w:val="sv-FI"/>
        </w:rPr>
        <w:t xml:space="preserve">der. Sammanvägda tror de på en oförändrad konjunktur under året. </w:t>
      </w:r>
    </w:p>
    <w:p w:rsidR="00C2308E" w:rsidRPr="00C2308E" w:rsidRDefault="00C2308E" w:rsidP="00C2308E">
      <w:pPr>
        <w:pStyle w:val="ANormal"/>
        <w:rPr>
          <w:lang w:val="sv-FI"/>
        </w:rPr>
      </w:pPr>
      <w:r w:rsidRPr="00C2308E">
        <w:rPr>
          <w:lang w:val="sv-FI"/>
        </w:rPr>
        <w:t xml:space="preserve">• </w:t>
      </w:r>
      <w:r w:rsidRPr="00C2308E">
        <w:rPr>
          <w:b/>
          <w:lang w:val="sv-FI"/>
        </w:rPr>
        <w:t>Sjö- och landturismens</w:t>
      </w:r>
      <w:r w:rsidRPr="00C2308E">
        <w:rPr>
          <w:lang w:val="sv-FI"/>
        </w:rPr>
        <w:t xml:space="preserve"> andel av näringslivets förädlings-värde sjönk 2013-2015 med 0,5 procentenheter till 27,2 procent.</w:t>
      </w:r>
    </w:p>
    <w:p w:rsidR="00C2308E" w:rsidRPr="00C2308E" w:rsidRDefault="00C2308E" w:rsidP="00C2308E">
      <w:pPr>
        <w:pStyle w:val="ANormal"/>
        <w:rPr>
          <w:lang w:val="sv-FI"/>
        </w:rPr>
      </w:pPr>
      <w:r w:rsidRPr="00C2308E">
        <w:rPr>
          <w:lang w:val="sv-FI"/>
        </w:rPr>
        <w:t xml:space="preserve">• Fraktraterna för sjötransporter sjönk under hösten. Bland </w:t>
      </w:r>
      <w:r w:rsidRPr="00C2308E">
        <w:rPr>
          <w:b/>
          <w:lang w:val="sv-FI"/>
        </w:rPr>
        <w:t>torrlastreder</w:t>
      </w:r>
      <w:r w:rsidRPr="00C2308E">
        <w:rPr>
          <w:b/>
          <w:lang w:val="sv-FI"/>
        </w:rPr>
        <w:t>i</w:t>
      </w:r>
      <w:r w:rsidRPr="00C2308E">
        <w:rPr>
          <w:b/>
          <w:lang w:val="sv-FI"/>
        </w:rPr>
        <w:t>erna</w:t>
      </w:r>
      <w:r w:rsidRPr="00C2308E">
        <w:rPr>
          <w:lang w:val="sv-FI"/>
        </w:rPr>
        <w:t xml:space="preserve"> tror nu de flesta ändå på i stort sett oförändrade eller något bättre a</w:t>
      </w:r>
      <w:r w:rsidRPr="00C2308E">
        <w:rPr>
          <w:lang w:val="sv-FI"/>
        </w:rPr>
        <w:t>f</w:t>
      </w:r>
      <w:r w:rsidRPr="00C2308E">
        <w:rPr>
          <w:lang w:val="sv-FI"/>
        </w:rPr>
        <w:t xml:space="preserve">färsförutsättningar under året. Ledande index för </w:t>
      </w:r>
      <w:r w:rsidRPr="00C2308E">
        <w:rPr>
          <w:b/>
          <w:lang w:val="sv-FI"/>
        </w:rPr>
        <w:t>tankerverksamheten</w:t>
      </w:r>
      <w:r w:rsidRPr="00C2308E">
        <w:rPr>
          <w:lang w:val="sv-FI"/>
        </w:rPr>
        <w:t xml:space="preserve"> v</w:t>
      </w:r>
      <w:r w:rsidRPr="00C2308E">
        <w:rPr>
          <w:lang w:val="sv-FI"/>
        </w:rPr>
        <w:t>i</w:t>
      </w:r>
      <w:r w:rsidRPr="00C2308E">
        <w:rPr>
          <w:lang w:val="sv-FI"/>
        </w:rPr>
        <w:t xml:space="preserve">sar på en svag marknadsutveckling under 2015 men är nu på väg uppåt, vilket gynnar nysatsningarna inom området.  </w:t>
      </w:r>
    </w:p>
    <w:p w:rsidR="00C2308E" w:rsidRPr="00C2308E" w:rsidRDefault="00C2308E" w:rsidP="00C2308E">
      <w:pPr>
        <w:pStyle w:val="ANormal"/>
        <w:rPr>
          <w:lang w:val="sv-FI"/>
        </w:rPr>
      </w:pPr>
      <w:r w:rsidRPr="00C2308E">
        <w:rPr>
          <w:lang w:val="sv-FI"/>
        </w:rPr>
        <w:t xml:space="preserve">• </w:t>
      </w:r>
      <w:r w:rsidRPr="00C2308E">
        <w:rPr>
          <w:b/>
          <w:lang w:val="sv-FI"/>
        </w:rPr>
        <w:t>Landtransportsektorn</w:t>
      </w:r>
      <w:r w:rsidRPr="00C2308E">
        <w:rPr>
          <w:lang w:val="sv-FI"/>
        </w:rPr>
        <w:t xml:space="preserve"> tror sammanvägd att den kan komma att minska sin storlek under året. </w:t>
      </w:r>
    </w:p>
    <w:p w:rsidR="00C2308E" w:rsidRPr="00C2308E" w:rsidRDefault="00C2308E" w:rsidP="00C2308E">
      <w:pPr>
        <w:pStyle w:val="ANormal"/>
        <w:rPr>
          <w:lang w:val="sv-FI"/>
        </w:rPr>
      </w:pPr>
      <w:r w:rsidRPr="00C2308E">
        <w:rPr>
          <w:lang w:val="sv-FI"/>
        </w:rPr>
        <w:t xml:space="preserve">• Den del av </w:t>
      </w:r>
      <w:r w:rsidRPr="00C2308E">
        <w:rPr>
          <w:b/>
          <w:lang w:val="sv-FI"/>
        </w:rPr>
        <w:t>primärnäringarna</w:t>
      </w:r>
      <w:r w:rsidRPr="00C2308E">
        <w:rPr>
          <w:lang w:val="sv-FI"/>
        </w:rPr>
        <w:t xml:space="preserve"> som bedrivs i bolagsform har hade en god omsättningsutveckling 2014-2015 och förväntar sig en något förbättrad lönsamhet under det kommande året. Nysatsningar inom branschen ger en utökad personal-styrka.  </w:t>
      </w:r>
    </w:p>
    <w:p w:rsidR="00C2308E" w:rsidRPr="00C2308E" w:rsidRDefault="00C2308E" w:rsidP="00C2308E">
      <w:pPr>
        <w:pStyle w:val="ANormal"/>
        <w:rPr>
          <w:lang w:val="sv-FI"/>
        </w:rPr>
      </w:pPr>
      <w:r w:rsidRPr="00C2308E">
        <w:rPr>
          <w:lang w:val="sv-FI"/>
        </w:rPr>
        <w:lastRenderedPageBreak/>
        <w:t xml:space="preserve">• Inom </w:t>
      </w:r>
      <w:r w:rsidRPr="00C2308E">
        <w:rPr>
          <w:b/>
          <w:lang w:val="sv-FI"/>
        </w:rPr>
        <w:t>livsmedelsindustrin</w:t>
      </w:r>
      <w:r w:rsidRPr="00C2308E">
        <w:rPr>
          <w:lang w:val="sv-FI"/>
        </w:rPr>
        <w:t xml:space="preserve"> är utsikterna blandade och tonläget mer pe</w:t>
      </w:r>
      <w:r w:rsidRPr="00C2308E">
        <w:rPr>
          <w:lang w:val="sv-FI"/>
        </w:rPr>
        <w:t>s</w:t>
      </w:r>
      <w:r w:rsidRPr="00C2308E">
        <w:rPr>
          <w:lang w:val="sv-FI"/>
        </w:rPr>
        <w:t xml:space="preserve">simistiskt än vanligt. Osäkerheten kring chipstillverkningens framtid gör att stor osäkerhet råder inom branschen Våra modellberäkningar visar att om halva chipstillverkningen läggs ner skulle ett åttiotal arbetsplatser försvinna från den åländska arbetsmarknaden. </w:t>
      </w:r>
    </w:p>
    <w:p w:rsidR="00C2308E" w:rsidRPr="00C2308E" w:rsidRDefault="00C2308E" w:rsidP="00C2308E">
      <w:pPr>
        <w:pStyle w:val="ANormal"/>
        <w:rPr>
          <w:lang w:val="sv-FI"/>
        </w:rPr>
      </w:pPr>
      <w:r w:rsidRPr="00C2308E">
        <w:rPr>
          <w:lang w:val="sv-FI"/>
        </w:rPr>
        <w:t xml:space="preserve">• Den </w:t>
      </w:r>
      <w:r w:rsidRPr="00C2308E">
        <w:rPr>
          <w:b/>
          <w:lang w:val="sv-FI"/>
        </w:rPr>
        <w:t>övriga tillverkningsindustrin</w:t>
      </w:r>
      <w:r w:rsidRPr="00C2308E">
        <w:rPr>
          <w:lang w:val="sv-FI"/>
        </w:rPr>
        <w:t xml:space="preserve"> är en stabil verksamhet</w:t>
      </w:r>
      <w:r>
        <w:rPr>
          <w:lang w:val="sv-FI"/>
        </w:rPr>
        <w:t xml:space="preserve"> </w:t>
      </w:r>
      <w:r w:rsidRPr="00C2308E">
        <w:rPr>
          <w:lang w:val="sv-FI"/>
        </w:rPr>
        <w:t xml:space="preserve">och är enligt barometern något mer positiv än vanligt i synen på det kommande året. </w:t>
      </w:r>
    </w:p>
    <w:p w:rsidR="00C2308E" w:rsidRPr="00C2308E" w:rsidRDefault="00C2308E" w:rsidP="00C2308E">
      <w:pPr>
        <w:pStyle w:val="ANormal"/>
        <w:rPr>
          <w:lang w:val="sv-FI"/>
        </w:rPr>
      </w:pPr>
      <w:r w:rsidRPr="00C2308E">
        <w:rPr>
          <w:lang w:val="sv-FI"/>
        </w:rPr>
        <w:t xml:space="preserve">• </w:t>
      </w:r>
      <w:r w:rsidRPr="00C2308E">
        <w:rPr>
          <w:b/>
          <w:lang w:val="sv-FI"/>
        </w:rPr>
        <w:t>Byggbranschen</w:t>
      </w:r>
      <w:r w:rsidRPr="00C2308E">
        <w:rPr>
          <w:lang w:val="sv-FI"/>
        </w:rPr>
        <w:t xml:space="preserve"> förväntar sig sammantaget inga stora förändringar under den kommande 12-månaders-perioden. En nergång i bostadsbyggandet gör ändå att man förväntar sig en minskad omsättning.   </w:t>
      </w:r>
    </w:p>
    <w:p w:rsidR="00C2308E" w:rsidRPr="00C2308E" w:rsidRDefault="00C2308E" w:rsidP="00C2308E">
      <w:pPr>
        <w:pStyle w:val="ANormal"/>
        <w:rPr>
          <w:lang w:val="sv-FI"/>
        </w:rPr>
      </w:pPr>
      <w:r w:rsidRPr="00C2308E">
        <w:rPr>
          <w:lang w:val="sv-FI"/>
        </w:rPr>
        <w:t xml:space="preserve">• </w:t>
      </w:r>
      <w:r w:rsidRPr="00C2308E">
        <w:rPr>
          <w:b/>
          <w:lang w:val="sv-FI"/>
        </w:rPr>
        <w:t>Handelsbranschen</w:t>
      </w:r>
      <w:r w:rsidRPr="00C2308E">
        <w:rPr>
          <w:lang w:val="sv-FI"/>
        </w:rPr>
        <w:t xml:space="preserve"> rymmer tunga undersektorer som handel med dri</w:t>
      </w:r>
      <w:r w:rsidRPr="00C2308E">
        <w:rPr>
          <w:lang w:val="sv-FI"/>
        </w:rPr>
        <w:t>v</w:t>
      </w:r>
      <w:r w:rsidRPr="00C2308E">
        <w:rPr>
          <w:lang w:val="sv-FI"/>
        </w:rPr>
        <w:t>medel och postorderverksamhet vilka starkt på-verkar helhetsbedömningen. Omsättningsutvecklingen sammantaget var mycket svag under 2015 och förväntas förbli så under 2016. De sammantagna förväntningarna ligger n</w:t>
      </w:r>
      <w:r w:rsidRPr="00C2308E">
        <w:rPr>
          <w:lang w:val="sv-FI"/>
        </w:rPr>
        <w:t>å</w:t>
      </w:r>
      <w:r w:rsidRPr="00C2308E">
        <w:rPr>
          <w:lang w:val="sv-FI"/>
        </w:rPr>
        <w:t xml:space="preserve">got under det normala.  </w:t>
      </w:r>
    </w:p>
    <w:p w:rsidR="000D6D21" w:rsidRDefault="00C2308E" w:rsidP="00C2308E">
      <w:pPr>
        <w:pStyle w:val="ANormal"/>
        <w:rPr>
          <w:lang w:val="sv-FI"/>
        </w:rPr>
      </w:pPr>
      <w:r w:rsidRPr="00C2308E">
        <w:rPr>
          <w:lang w:val="sv-FI"/>
        </w:rPr>
        <w:t xml:space="preserve">• Förväntningarna inom </w:t>
      </w:r>
      <w:r w:rsidRPr="00C2308E">
        <w:rPr>
          <w:b/>
          <w:lang w:val="sv-FI"/>
        </w:rPr>
        <w:t>hotell- och restaurang</w:t>
      </w:r>
      <w:r w:rsidRPr="00C2308E">
        <w:rPr>
          <w:lang w:val="sv-FI"/>
        </w:rPr>
        <w:t xml:space="preserve"> har blivit mer positiva u</w:t>
      </w:r>
      <w:r w:rsidRPr="00C2308E">
        <w:rPr>
          <w:lang w:val="sv-FI"/>
        </w:rPr>
        <w:t>n</w:t>
      </w:r>
      <w:r w:rsidRPr="00C2308E">
        <w:rPr>
          <w:lang w:val="sv-FI"/>
        </w:rPr>
        <w:t>der de senaste fem åren. Omsättningstillväxten var stark 2015 och man fö</w:t>
      </w:r>
      <w:r w:rsidRPr="00C2308E">
        <w:rPr>
          <w:lang w:val="sv-FI"/>
        </w:rPr>
        <w:t>r</w:t>
      </w:r>
      <w:r w:rsidRPr="00C2308E">
        <w:rPr>
          <w:lang w:val="sv-FI"/>
        </w:rPr>
        <w:t>väntar sig en förbättrad lönsamhet under 2016.</w:t>
      </w:r>
    </w:p>
    <w:p w:rsidR="00C2308E" w:rsidRPr="00C2308E" w:rsidRDefault="00C2308E" w:rsidP="00C2308E">
      <w:pPr>
        <w:pStyle w:val="ANormal"/>
        <w:rPr>
          <w:lang w:val="sv-FI"/>
        </w:rPr>
      </w:pPr>
      <w:r w:rsidRPr="00C2308E">
        <w:rPr>
          <w:lang w:val="sv-FI"/>
        </w:rPr>
        <w:t xml:space="preserve">• </w:t>
      </w:r>
      <w:r w:rsidRPr="00C2308E">
        <w:rPr>
          <w:b/>
          <w:lang w:val="sv-FI"/>
        </w:rPr>
        <w:t>Finansbranschen</w:t>
      </w:r>
      <w:r w:rsidRPr="00C2308E">
        <w:rPr>
          <w:lang w:val="sv-FI"/>
        </w:rPr>
        <w:t xml:space="preserve"> som helhet har ett starkt år bakom sig, men tror nu på en något sämre lönsamhet för innevarande år. Trots det planerar man att u</w:t>
      </w:r>
      <w:r w:rsidRPr="00C2308E">
        <w:rPr>
          <w:lang w:val="sv-FI"/>
        </w:rPr>
        <w:t>t</w:t>
      </w:r>
      <w:r w:rsidRPr="00C2308E">
        <w:rPr>
          <w:lang w:val="sv-FI"/>
        </w:rPr>
        <w:t xml:space="preserve">öka sin personalstyrka </w:t>
      </w:r>
      <w:proofErr w:type="spellStart"/>
      <w:r w:rsidRPr="00C2308E">
        <w:rPr>
          <w:lang w:val="sv-FI"/>
        </w:rPr>
        <w:t>un-der</w:t>
      </w:r>
      <w:proofErr w:type="spellEnd"/>
      <w:r w:rsidRPr="00C2308E">
        <w:rPr>
          <w:lang w:val="sv-FI"/>
        </w:rPr>
        <w:t xml:space="preserve"> året. En avmattad kreditefterfrågan men for</w:t>
      </w:r>
      <w:r w:rsidRPr="00C2308E">
        <w:rPr>
          <w:lang w:val="sv-FI"/>
        </w:rPr>
        <w:t>t</w:t>
      </w:r>
      <w:r w:rsidRPr="00C2308E">
        <w:rPr>
          <w:lang w:val="sv-FI"/>
        </w:rPr>
        <w:t xml:space="preserve">satt högt sparande förväntas under den kommande 12-månadersperioden.  </w:t>
      </w:r>
    </w:p>
    <w:p w:rsidR="00C2308E" w:rsidRPr="00C2308E" w:rsidRDefault="00C2308E" w:rsidP="00C2308E">
      <w:pPr>
        <w:pStyle w:val="ANormal"/>
        <w:rPr>
          <w:lang w:val="sv-FI"/>
        </w:rPr>
      </w:pPr>
      <w:r w:rsidRPr="00C2308E">
        <w:rPr>
          <w:lang w:val="sv-FI"/>
        </w:rPr>
        <w:t xml:space="preserve">• Branschen </w:t>
      </w:r>
      <w:r w:rsidRPr="00C2308E">
        <w:rPr>
          <w:b/>
          <w:lang w:val="sv-FI"/>
        </w:rPr>
        <w:t>företagstjänster</w:t>
      </w:r>
      <w:r w:rsidRPr="00C2308E">
        <w:rPr>
          <w:lang w:val="sv-FI"/>
        </w:rPr>
        <w:t>, inklusive IKT-företag, är något mer opti</w:t>
      </w:r>
      <w:r w:rsidRPr="00C2308E">
        <w:rPr>
          <w:lang w:val="sv-FI"/>
        </w:rPr>
        <w:t>m</w:t>
      </w:r>
      <w:r w:rsidRPr="00C2308E">
        <w:rPr>
          <w:lang w:val="sv-FI"/>
        </w:rPr>
        <w:t>istiska än vanligt om utvecklingen och förväntar sig särskilt att lönsamhe</w:t>
      </w:r>
      <w:r w:rsidRPr="00C2308E">
        <w:rPr>
          <w:lang w:val="sv-FI"/>
        </w:rPr>
        <w:t>t</w:t>
      </w:r>
      <w:r w:rsidRPr="00C2308E">
        <w:rPr>
          <w:lang w:val="sv-FI"/>
        </w:rPr>
        <w:t xml:space="preserve">en skall förbättras.   </w:t>
      </w:r>
    </w:p>
    <w:p w:rsidR="00C2308E" w:rsidRPr="000D6D21" w:rsidRDefault="00C2308E" w:rsidP="00C2308E">
      <w:pPr>
        <w:pStyle w:val="ANormal"/>
        <w:rPr>
          <w:lang w:val="sv-FI"/>
        </w:rPr>
      </w:pPr>
      <w:r w:rsidRPr="00C2308E">
        <w:rPr>
          <w:lang w:val="sv-FI"/>
        </w:rPr>
        <w:t xml:space="preserve">• Också inom branschen </w:t>
      </w:r>
      <w:r w:rsidRPr="00C2308E">
        <w:rPr>
          <w:b/>
          <w:lang w:val="sv-FI"/>
        </w:rPr>
        <w:t>personliga tjänster</w:t>
      </w:r>
      <w:r w:rsidRPr="00C2308E">
        <w:rPr>
          <w:lang w:val="sv-FI"/>
        </w:rPr>
        <w:t xml:space="preserve"> är stämningen mer positiv än vanligt. Samtidigt visar våra uppgifter om omsättningen att utvecklingen var mycket svag förra året. Man tror att 2016 blir bättre och branschen själv förväntar sig bland annat nyrekryteringar och bättre lönsamhet under året</w:t>
      </w:r>
      <w:r w:rsidR="00CF31FB">
        <w:rPr>
          <w:lang w:val="sv-FI"/>
        </w:rPr>
        <w:t>.</w:t>
      </w:r>
    </w:p>
    <w:p w:rsidR="000D6D21" w:rsidRDefault="000D6D21" w:rsidP="002A103C"/>
    <w:p w:rsidR="004D5E38" w:rsidRPr="004D5E38" w:rsidRDefault="004D5E38" w:rsidP="004D5E38">
      <w:pPr>
        <w:pStyle w:val="RubrikB"/>
        <w:rPr>
          <w:rFonts w:eastAsiaTheme="majorEastAsia"/>
          <w:lang w:val="sv-FI"/>
        </w:rPr>
      </w:pPr>
      <w:r w:rsidRPr="004D5E38">
        <w:rPr>
          <w:rFonts w:eastAsiaTheme="majorEastAsia"/>
          <w:lang w:val="sv-FI"/>
        </w:rPr>
        <w:t>En hållbar ekonomi</w:t>
      </w:r>
    </w:p>
    <w:p w:rsidR="00BE37D5" w:rsidRDefault="00A12E6C" w:rsidP="00BE37D5">
      <w:pPr>
        <w:pStyle w:val="ANormal"/>
      </w:pPr>
      <w:r>
        <w:t>Landskapsregeringen bedömer att det finns ett h</w:t>
      </w:r>
      <w:r w:rsidRPr="00A12E6C">
        <w:t>ållbarhetsgap i landskap</w:t>
      </w:r>
      <w:r>
        <w:t>et</w:t>
      </w:r>
      <w:r w:rsidRPr="00A12E6C">
        <w:t>s</w:t>
      </w:r>
      <w:r>
        <w:t xml:space="preserve"> </w:t>
      </w:r>
      <w:r w:rsidRPr="00A12E6C">
        <w:t xml:space="preserve">ekonomi </w:t>
      </w:r>
      <w:r>
        <w:t xml:space="preserve">som uppgår till </w:t>
      </w:r>
      <w:r w:rsidRPr="00A12E6C">
        <w:t>runt tjugo miljoner</w:t>
      </w:r>
      <w:r>
        <w:t xml:space="preserve"> euro</w:t>
      </w:r>
      <w:r w:rsidRPr="00A12E6C">
        <w:t>. Hållbarhetsgapet defini</w:t>
      </w:r>
      <w:r w:rsidRPr="00A12E6C">
        <w:t>e</w:t>
      </w:r>
      <w:r w:rsidRPr="00A12E6C">
        <w:t>ras med nyckeltalen årsbidrag och avskrivningar i resultaträkningen. Ett hållbarhetsgap uppstår då årsbidraget inte täcker avskrivningarna.</w:t>
      </w:r>
      <w:r>
        <w:t xml:space="preserve"> </w:t>
      </w:r>
      <w:r w:rsidR="00BE37D5" w:rsidRPr="004D5E38">
        <w:t>Lan</w:t>
      </w:r>
      <w:r w:rsidR="00BE37D5" w:rsidRPr="004D5E38">
        <w:t>d</w:t>
      </w:r>
      <w:r w:rsidR="00BE37D5" w:rsidRPr="004D5E38">
        <w:t xml:space="preserve">skapsregeringen konstaterar </w:t>
      </w:r>
      <w:r>
        <w:t xml:space="preserve">därför </w:t>
      </w:r>
      <w:r w:rsidR="00BE37D5" w:rsidRPr="004D5E38">
        <w:t>att besparingsbehoven är av sådan sto</w:t>
      </w:r>
      <w:r w:rsidR="00BE37D5" w:rsidRPr="004D5E38">
        <w:t>r</w:t>
      </w:r>
      <w:r w:rsidR="00BE37D5" w:rsidRPr="004D5E38">
        <w:t>leksordning att det kommer att förutsätta såväl sänkningar av servicenivåer som nedläggning av verksamheter</w:t>
      </w:r>
      <w:r>
        <w:t xml:space="preserve"> samt ökade inkomster</w:t>
      </w:r>
      <w:r w:rsidR="00BE37D5" w:rsidRPr="004D5E38">
        <w:t>. Arbetet är av långsiktig karaktär och kommer att pågå under hela mandatperioden, varvid ytterligare åtgärder förutom de förslag som nämns i detta budgetförslag kan bli aktuella. Genomförandetiderna för besparingsåtgärderna är i många fall</w:t>
      </w:r>
      <w:r w:rsidR="00C3440B" w:rsidRPr="00C3440B">
        <w:t xml:space="preserve"> </w:t>
      </w:r>
      <w:r w:rsidR="00C3440B" w:rsidRPr="004D5E38">
        <w:t>långa</w:t>
      </w:r>
      <w:r w:rsidR="00BE37D5" w:rsidRPr="004D5E38">
        <w:t>, med tanke på personal- och lagstiftningsprocesser. Landskapsreg</w:t>
      </w:r>
      <w:r w:rsidR="00BE37D5" w:rsidRPr="004D5E38">
        <w:t>e</w:t>
      </w:r>
      <w:r w:rsidR="00BE37D5" w:rsidRPr="004D5E38">
        <w:t>ringen avser därför att i ett tidigt skede föra förslag avseende större refo</w:t>
      </w:r>
      <w:r w:rsidR="00BE37D5" w:rsidRPr="004D5E38">
        <w:t>r</w:t>
      </w:r>
      <w:r w:rsidR="00BE37D5" w:rsidRPr="004D5E38">
        <w:t>mer till beslut. Med beaktande av att det även finns många yttre faktorer som inverkar på den ekonomiska utvecklingen, behöver</w:t>
      </w:r>
      <w:r w:rsidR="00BE37D5">
        <w:t xml:space="preserve"> det ekonomiska</w:t>
      </w:r>
      <w:r w:rsidR="00BE37D5" w:rsidRPr="004D5E38">
        <w:t xml:space="preserve"> l</w:t>
      </w:r>
      <w:r w:rsidR="00BE37D5" w:rsidRPr="004D5E38">
        <w:t>ä</w:t>
      </w:r>
      <w:r w:rsidR="00BE37D5" w:rsidRPr="004D5E38">
        <w:t xml:space="preserve">get kontinuerligt bedömas inför arbetet med kommande budgetförslag. </w:t>
      </w:r>
    </w:p>
    <w:p w:rsidR="00BE37D5" w:rsidRDefault="00BE37D5" w:rsidP="00BE37D5">
      <w:pPr>
        <w:pStyle w:val="ANormal"/>
      </w:pPr>
    </w:p>
    <w:p w:rsidR="00BE37D5" w:rsidRPr="00E321AA" w:rsidRDefault="00BE37D5" w:rsidP="00BE37D5">
      <w:pPr>
        <w:widowControl w:val="0"/>
        <w:tabs>
          <w:tab w:val="left" w:pos="284"/>
          <w:tab w:val="left" w:pos="567"/>
          <w:tab w:val="left" w:pos="851"/>
        </w:tabs>
        <w:autoSpaceDE w:val="0"/>
        <w:autoSpaceDN w:val="0"/>
        <w:adjustRightInd w:val="0"/>
        <w:jc w:val="both"/>
        <w:rPr>
          <w:rFonts w:eastAsia="Calibri"/>
          <w:sz w:val="22"/>
          <w:szCs w:val="22"/>
          <w:lang w:val="sv-FI" w:eastAsia="en-US"/>
        </w:rPr>
      </w:pPr>
      <w:r>
        <w:rPr>
          <w:rFonts w:eastAsia="Calibri"/>
          <w:sz w:val="22"/>
          <w:szCs w:val="22"/>
          <w:lang w:val="sv-FI" w:eastAsia="en-US"/>
        </w:rPr>
        <w:t xml:space="preserve">I regeringsprogrammet </w:t>
      </w:r>
      <w:r w:rsidRPr="00E321AA">
        <w:rPr>
          <w:rFonts w:eastAsia="Calibri"/>
          <w:sz w:val="22"/>
          <w:szCs w:val="22"/>
          <w:lang w:val="sv-FI" w:eastAsia="en-US"/>
        </w:rPr>
        <w:t>har följande delmål definierat</w:t>
      </w:r>
      <w:r>
        <w:rPr>
          <w:rFonts w:eastAsia="Calibri"/>
          <w:sz w:val="22"/>
          <w:szCs w:val="22"/>
          <w:lang w:val="sv-FI" w:eastAsia="en-US"/>
        </w:rPr>
        <w:t>s för en hållbar ek</w:t>
      </w:r>
      <w:r>
        <w:rPr>
          <w:rFonts w:eastAsia="Calibri"/>
          <w:sz w:val="22"/>
          <w:szCs w:val="22"/>
          <w:lang w:val="sv-FI" w:eastAsia="en-US"/>
        </w:rPr>
        <w:t>o</w:t>
      </w:r>
      <w:r>
        <w:rPr>
          <w:rFonts w:eastAsia="Calibri"/>
          <w:sz w:val="22"/>
          <w:szCs w:val="22"/>
          <w:lang w:val="sv-FI" w:eastAsia="en-US"/>
        </w:rPr>
        <w:t>nomi</w:t>
      </w:r>
      <w:r w:rsidRPr="00E321AA">
        <w:rPr>
          <w:rFonts w:eastAsia="Calibri"/>
          <w:sz w:val="22"/>
          <w:szCs w:val="22"/>
          <w:lang w:val="sv-FI" w:eastAsia="en-US"/>
        </w:rPr>
        <w:t>:</w:t>
      </w:r>
    </w:p>
    <w:p w:rsidR="00BE37D5" w:rsidRPr="00E321AA" w:rsidRDefault="00BE37D5" w:rsidP="00BE37D5">
      <w:pPr>
        <w:widowControl w:val="0"/>
        <w:tabs>
          <w:tab w:val="left" w:pos="284"/>
          <w:tab w:val="left" w:pos="567"/>
          <w:tab w:val="left" w:pos="851"/>
        </w:tabs>
        <w:autoSpaceDE w:val="0"/>
        <w:autoSpaceDN w:val="0"/>
        <w:adjustRightInd w:val="0"/>
        <w:ind w:left="567" w:hanging="567"/>
        <w:jc w:val="both"/>
        <w:rPr>
          <w:rFonts w:eastAsia="Calibri"/>
          <w:sz w:val="22"/>
          <w:szCs w:val="22"/>
          <w:lang w:val="sv-FI" w:eastAsia="en-US"/>
        </w:rPr>
      </w:pPr>
      <w:r w:rsidRPr="00E321AA">
        <w:rPr>
          <w:rFonts w:eastAsia="Calibri"/>
          <w:sz w:val="22"/>
          <w:szCs w:val="22"/>
          <w:lang w:val="sv-FI" w:eastAsia="en-US"/>
        </w:rPr>
        <w:tab/>
        <w:t xml:space="preserve">1. </w:t>
      </w:r>
      <w:r w:rsidRPr="00E321AA">
        <w:rPr>
          <w:rFonts w:eastAsia="Calibri"/>
          <w:sz w:val="22"/>
          <w:szCs w:val="22"/>
          <w:lang w:val="sv-FI" w:eastAsia="en-US"/>
        </w:rPr>
        <w:tab/>
        <w:t>Trenden med ett växande negativt årsbidrag och resultat måste br</w:t>
      </w:r>
      <w:r w:rsidRPr="00E321AA">
        <w:rPr>
          <w:rFonts w:eastAsia="Calibri"/>
          <w:sz w:val="22"/>
          <w:szCs w:val="22"/>
          <w:lang w:val="sv-FI" w:eastAsia="en-US"/>
        </w:rPr>
        <w:t>y</w:t>
      </w:r>
      <w:r w:rsidRPr="00E321AA">
        <w:rPr>
          <w:rFonts w:eastAsia="Calibri"/>
          <w:sz w:val="22"/>
          <w:szCs w:val="22"/>
          <w:lang w:val="sv-FI" w:eastAsia="en-US"/>
        </w:rPr>
        <w:t>tas. Landskapsregeringen strävar efter att sätta ett realistiskt och långsiktigt utgiftstak för alla de olika verksamheterna.</w:t>
      </w:r>
    </w:p>
    <w:p w:rsidR="00BE37D5" w:rsidRPr="00E321AA" w:rsidRDefault="00BE37D5" w:rsidP="00BE37D5">
      <w:pPr>
        <w:widowControl w:val="0"/>
        <w:tabs>
          <w:tab w:val="left" w:pos="284"/>
          <w:tab w:val="left" w:pos="567"/>
          <w:tab w:val="left" w:pos="851"/>
        </w:tabs>
        <w:autoSpaceDE w:val="0"/>
        <w:autoSpaceDN w:val="0"/>
        <w:adjustRightInd w:val="0"/>
        <w:jc w:val="both"/>
        <w:rPr>
          <w:rFonts w:eastAsia="Calibri"/>
          <w:sz w:val="22"/>
          <w:szCs w:val="22"/>
          <w:u w:val="single"/>
          <w:lang w:val="sv-FI" w:eastAsia="en-US"/>
        </w:rPr>
      </w:pPr>
      <w:r w:rsidRPr="00E321AA">
        <w:rPr>
          <w:rFonts w:eastAsia="Calibri"/>
          <w:sz w:val="22"/>
          <w:szCs w:val="22"/>
          <w:lang w:val="sv-FI" w:eastAsia="en-US"/>
        </w:rPr>
        <w:tab/>
        <w:t xml:space="preserve">2. </w:t>
      </w:r>
      <w:r w:rsidRPr="00E321AA">
        <w:rPr>
          <w:rFonts w:eastAsia="Calibri"/>
          <w:sz w:val="22"/>
          <w:szCs w:val="22"/>
          <w:lang w:val="sv-FI" w:eastAsia="en-US"/>
        </w:rPr>
        <w:tab/>
        <w:t xml:space="preserve">Intäkterna ska täcka driftsutgifterna. </w:t>
      </w:r>
    </w:p>
    <w:p w:rsidR="00BE37D5" w:rsidRPr="00E321AA" w:rsidRDefault="00BE37D5" w:rsidP="00BE37D5">
      <w:pPr>
        <w:widowControl w:val="0"/>
        <w:tabs>
          <w:tab w:val="left" w:pos="284"/>
          <w:tab w:val="left" w:pos="567"/>
          <w:tab w:val="left" w:pos="851"/>
        </w:tabs>
        <w:autoSpaceDE w:val="0"/>
        <w:autoSpaceDN w:val="0"/>
        <w:adjustRightInd w:val="0"/>
        <w:jc w:val="both"/>
        <w:rPr>
          <w:rFonts w:eastAsia="Calibri"/>
          <w:sz w:val="22"/>
          <w:szCs w:val="22"/>
          <w:lang w:val="sv-FI" w:eastAsia="en-US"/>
        </w:rPr>
      </w:pPr>
      <w:r w:rsidRPr="00E321AA">
        <w:rPr>
          <w:rFonts w:eastAsia="Calibri"/>
          <w:sz w:val="22"/>
          <w:szCs w:val="22"/>
          <w:lang w:val="sv-FI" w:eastAsia="en-US"/>
        </w:rPr>
        <w:tab/>
        <w:t xml:space="preserve">3. </w:t>
      </w:r>
      <w:r w:rsidRPr="00E321AA">
        <w:rPr>
          <w:rFonts w:eastAsia="Calibri"/>
          <w:sz w:val="22"/>
          <w:szCs w:val="22"/>
          <w:lang w:val="sv-FI" w:eastAsia="en-US"/>
        </w:rPr>
        <w:tab/>
        <w:t xml:space="preserve">Årsbidraget ska vara positivt och täcka avskrivningar. </w:t>
      </w:r>
    </w:p>
    <w:p w:rsidR="00BE37D5" w:rsidRPr="00E321AA" w:rsidRDefault="00BE37D5" w:rsidP="00BE37D5">
      <w:pPr>
        <w:widowControl w:val="0"/>
        <w:tabs>
          <w:tab w:val="left" w:pos="284"/>
          <w:tab w:val="left" w:pos="567"/>
          <w:tab w:val="left" w:pos="851"/>
        </w:tabs>
        <w:autoSpaceDE w:val="0"/>
        <w:autoSpaceDN w:val="0"/>
        <w:adjustRightInd w:val="0"/>
        <w:ind w:left="567" w:hanging="567"/>
        <w:jc w:val="both"/>
        <w:rPr>
          <w:rFonts w:eastAsia="Calibri"/>
          <w:sz w:val="22"/>
          <w:szCs w:val="22"/>
          <w:lang w:val="sv-FI" w:eastAsia="en-US"/>
        </w:rPr>
      </w:pPr>
      <w:r w:rsidRPr="00E321AA">
        <w:rPr>
          <w:rFonts w:eastAsia="Calibri"/>
          <w:sz w:val="22"/>
          <w:szCs w:val="22"/>
          <w:lang w:val="sv-FI" w:eastAsia="en-US"/>
        </w:rPr>
        <w:tab/>
        <w:t xml:space="preserve">4. </w:t>
      </w:r>
      <w:r w:rsidRPr="00E321AA">
        <w:rPr>
          <w:rFonts w:eastAsia="Calibri"/>
          <w:sz w:val="22"/>
          <w:szCs w:val="22"/>
          <w:lang w:val="sv-FI" w:eastAsia="en-US"/>
        </w:rPr>
        <w:tab/>
        <w:t>En buffert för framtida lågkonjunktur byggs upp.</w:t>
      </w:r>
    </w:p>
    <w:p w:rsidR="00BE37D5" w:rsidRDefault="00BE37D5" w:rsidP="00BE37D5">
      <w:pPr>
        <w:pStyle w:val="ANormal"/>
        <w:rPr>
          <w:rFonts w:eastAsia="Calibri"/>
          <w:szCs w:val="22"/>
          <w:lang w:val="sv-FI" w:eastAsia="en-US"/>
        </w:rPr>
      </w:pPr>
      <w:r w:rsidRPr="00E321AA">
        <w:rPr>
          <w:rFonts w:eastAsia="Calibri"/>
          <w:szCs w:val="22"/>
          <w:lang w:val="sv-FI" w:eastAsia="en-US"/>
        </w:rPr>
        <w:lastRenderedPageBreak/>
        <w:t>Målsättningen är att nå de två första delmålen under mandatperioden samt vara på god väg med det tredje delmålet.</w:t>
      </w:r>
    </w:p>
    <w:p w:rsidR="00BE37D5" w:rsidRDefault="00BE37D5" w:rsidP="00BE37D5">
      <w:pPr>
        <w:pStyle w:val="ANormal"/>
        <w:rPr>
          <w:rFonts w:eastAsia="Calibri"/>
          <w:szCs w:val="22"/>
          <w:lang w:val="sv-FI" w:eastAsia="en-US"/>
        </w:rPr>
      </w:pPr>
    </w:p>
    <w:p w:rsidR="00BE37D5" w:rsidRDefault="00BE37D5" w:rsidP="00BE37D5">
      <w:pPr>
        <w:pStyle w:val="ANormal"/>
        <w:rPr>
          <w:rFonts w:eastAsia="Calibri"/>
          <w:szCs w:val="22"/>
          <w:lang w:val="sv-FI" w:eastAsia="en-US"/>
        </w:rPr>
      </w:pPr>
      <w:r>
        <w:rPr>
          <w:rFonts w:eastAsia="Calibri"/>
          <w:szCs w:val="22"/>
          <w:lang w:val="sv-FI" w:eastAsia="en-US"/>
        </w:rPr>
        <w:t>I föreliggande budgetförslag föreslår landskapsregeringen ett antal åtgärder för att bryta trenden med ett växande negativt årsbidrag. I tilläggsbudge</w:t>
      </w:r>
      <w:r>
        <w:rPr>
          <w:rFonts w:eastAsia="Calibri"/>
          <w:szCs w:val="22"/>
          <w:lang w:val="sv-FI" w:eastAsia="en-US"/>
        </w:rPr>
        <w:t>t</w:t>
      </w:r>
      <w:r>
        <w:rPr>
          <w:rFonts w:eastAsia="Calibri"/>
          <w:szCs w:val="22"/>
          <w:lang w:val="sv-FI" w:eastAsia="en-US"/>
        </w:rPr>
        <w:t xml:space="preserve">förslaget föreslås resultatpåverkande förbättringar om sammanlagt </w:t>
      </w:r>
      <w:r w:rsidR="00983D0F">
        <w:rPr>
          <w:rFonts w:eastAsia="Calibri"/>
          <w:szCs w:val="22"/>
          <w:lang w:val="sv-FI" w:eastAsia="en-US"/>
        </w:rPr>
        <w:t xml:space="preserve">ca </w:t>
      </w:r>
      <w:r>
        <w:rPr>
          <w:rFonts w:eastAsia="Calibri"/>
          <w:szCs w:val="22"/>
          <w:lang w:val="sv-FI" w:eastAsia="en-US"/>
        </w:rPr>
        <w:t xml:space="preserve">1,7 miljoner euro för år 2016. Utgående från kända uppgifter i december 2015 kunde årsbidraget kalkyleras uppgå till närmare -10,3 miljoner euro för år 2017. Med beaktande av vissa förändrade förhållanden under inledningen av året om ca </w:t>
      </w:r>
      <w:r w:rsidR="00983D0F">
        <w:rPr>
          <w:rFonts w:eastAsia="Calibri"/>
          <w:szCs w:val="22"/>
          <w:lang w:val="sv-FI" w:eastAsia="en-US"/>
        </w:rPr>
        <w:t>2,1</w:t>
      </w:r>
      <w:r>
        <w:rPr>
          <w:rFonts w:eastAsia="Calibri"/>
          <w:szCs w:val="22"/>
          <w:lang w:val="sv-FI" w:eastAsia="en-US"/>
        </w:rPr>
        <w:t xml:space="preserve"> miljoner euro och att landskapsregeringen föreslår inb</w:t>
      </w:r>
      <w:r>
        <w:rPr>
          <w:rFonts w:eastAsia="Calibri"/>
          <w:szCs w:val="22"/>
          <w:lang w:val="sv-FI" w:eastAsia="en-US"/>
        </w:rPr>
        <w:t>e</w:t>
      </w:r>
      <w:r>
        <w:rPr>
          <w:rFonts w:eastAsia="Calibri"/>
          <w:szCs w:val="22"/>
          <w:lang w:val="sv-FI" w:eastAsia="en-US"/>
        </w:rPr>
        <w:t>sparingsåtgärder om sammanlagt ca 6,7 miljoner euro för år 2017 kan år</w:t>
      </w:r>
      <w:r>
        <w:rPr>
          <w:rFonts w:eastAsia="Calibri"/>
          <w:szCs w:val="22"/>
          <w:lang w:val="sv-FI" w:eastAsia="en-US"/>
        </w:rPr>
        <w:t>s</w:t>
      </w:r>
      <w:r>
        <w:rPr>
          <w:rFonts w:eastAsia="Calibri"/>
          <w:szCs w:val="22"/>
          <w:lang w:val="sv-FI" w:eastAsia="en-US"/>
        </w:rPr>
        <w:t xml:space="preserve">bidraget bedömas uppgå till ca </w:t>
      </w:r>
      <w:r w:rsidR="00983D0F">
        <w:rPr>
          <w:rFonts w:eastAsia="Calibri"/>
          <w:szCs w:val="22"/>
          <w:lang w:val="sv-FI" w:eastAsia="en-US"/>
        </w:rPr>
        <w:t>-1,5</w:t>
      </w:r>
      <w:r>
        <w:rPr>
          <w:rFonts w:eastAsia="Calibri"/>
          <w:szCs w:val="22"/>
          <w:lang w:val="sv-FI" w:eastAsia="en-US"/>
        </w:rPr>
        <w:t xml:space="preserve"> miljoner euro. Årsbidragets utveckling framgår av </w:t>
      </w:r>
      <w:r w:rsidR="00C3440B">
        <w:rPr>
          <w:rFonts w:eastAsia="Calibri"/>
          <w:szCs w:val="22"/>
          <w:lang w:val="sv-FI" w:eastAsia="en-US"/>
        </w:rPr>
        <w:t xml:space="preserve">följande </w:t>
      </w:r>
      <w:r>
        <w:rPr>
          <w:rFonts w:eastAsia="Calibri"/>
          <w:szCs w:val="22"/>
          <w:lang w:val="sv-FI" w:eastAsia="en-US"/>
        </w:rPr>
        <w:t>tabell</w:t>
      </w:r>
    </w:p>
    <w:p w:rsidR="00E05222" w:rsidRDefault="00E05222" w:rsidP="00BE37D5">
      <w:pPr>
        <w:pStyle w:val="ANormal"/>
        <w:rPr>
          <w:rFonts w:eastAsia="Calibri"/>
          <w:szCs w:val="22"/>
          <w:lang w:val="sv-FI" w:eastAsia="en-US"/>
        </w:rPr>
      </w:pPr>
    </w:p>
    <w:p w:rsidR="00BE37D5" w:rsidRDefault="00A5565E" w:rsidP="00BE37D5">
      <w:pPr>
        <w:pStyle w:val="ANormal"/>
        <w:rPr>
          <w:rFonts w:eastAsia="Calibri"/>
          <w:szCs w:val="22"/>
          <w:lang w:val="sv-FI" w:eastAsia="en-US"/>
        </w:rPr>
      </w:pPr>
      <w:r w:rsidRPr="00A5565E">
        <w:rPr>
          <w:rFonts w:eastAsia="Calibri"/>
          <w:noProof/>
          <w:lang w:val="sv-FI" w:eastAsia="sv-FI"/>
        </w:rPr>
        <w:drawing>
          <wp:inline distT="0" distB="0" distL="0" distR="0" wp14:anchorId="4BF119B1" wp14:editId="7B7388C5">
            <wp:extent cx="4248150" cy="695790"/>
            <wp:effectExtent l="0" t="0" r="0"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695790"/>
                    </a:xfrm>
                    <a:prstGeom prst="rect">
                      <a:avLst/>
                    </a:prstGeom>
                    <a:noFill/>
                    <a:ln>
                      <a:noFill/>
                    </a:ln>
                  </pic:spPr>
                </pic:pic>
              </a:graphicData>
            </a:graphic>
          </wp:inline>
        </w:drawing>
      </w:r>
    </w:p>
    <w:p w:rsidR="00BE37D5" w:rsidRPr="004D5E38" w:rsidRDefault="00BE37D5" w:rsidP="00BE37D5">
      <w:pPr>
        <w:pStyle w:val="ANormal"/>
      </w:pPr>
    </w:p>
    <w:p w:rsidR="00095CA8" w:rsidRDefault="00095CA8" w:rsidP="00BE37D5">
      <w:pPr>
        <w:pStyle w:val="ANormal"/>
      </w:pPr>
      <w:r>
        <w:t>Inbesparingsåtgärderna</w:t>
      </w:r>
      <w:r w:rsidR="00B920FA">
        <w:t xml:space="preserve"> i budgetförslaget för år 2017</w:t>
      </w:r>
      <w:r>
        <w:t xml:space="preserve"> </w:t>
      </w:r>
      <w:proofErr w:type="gramStart"/>
      <w:r>
        <w:t>avses</w:t>
      </w:r>
      <w:proofErr w:type="gramEnd"/>
      <w:r>
        <w:t xml:space="preserve"> att </w:t>
      </w:r>
      <w:proofErr w:type="gramStart"/>
      <w:r>
        <w:t>fördelas</w:t>
      </w:r>
      <w:proofErr w:type="gramEnd"/>
      <w:r>
        <w:t xml:space="preserve"> e</w:t>
      </w:r>
      <w:r>
        <w:t>n</w:t>
      </w:r>
      <w:r>
        <w:t>ligt följande tabell:</w:t>
      </w:r>
    </w:p>
    <w:p w:rsidR="00095CA8" w:rsidRDefault="00181953" w:rsidP="00BE37D5">
      <w:pPr>
        <w:pStyle w:val="ANormal"/>
      </w:pPr>
      <w:r>
        <w:rPr>
          <w:noProof/>
          <w:lang w:val="sv-FI" w:eastAsia="sv-FI"/>
        </w:rPr>
        <w:drawing>
          <wp:inline distT="0" distB="0" distL="0" distR="0" wp14:anchorId="30A7A044">
            <wp:extent cx="4247908" cy="1222449"/>
            <wp:effectExtent l="0" t="0" r="63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6469" cy="1224913"/>
                    </a:xfrm>
                    <a:prstGeom prst="rect">
                      <a:avLst/>
                    </a:prstGeom>
                    <a:noFill/>
                  </pic:spPr>
                </pic:pic>
              </a:graphicData>
            </a:graphic>
          </wp:inline>
        </w:drawing>
      </w:r>
    </w:p>
    <w:p w:rsidR="00095CA8" w:rsidRDefault="00095CA8" w:rsidP="00BE37D5">
      <w:pPr>
        <w:pStyle w:val="ANormal"/>
      </w:pPr>
    </w:p>
    <w:p w:rsidR="0058707E" w:rsidRDefault="0058707E" w:rsidP="00BE37D5">
      <w:pPr>
        <w:pStyle w:val="ANormal"/>
      </w:pPr>
      <w:r>
        <w:t xml:space="preserve">*) </w:t>
      </w:r>
      <w:r w:rsidR="004E6B37" w:rsidRPr="004E6B37">
        <w:t xml:space="preserve">Landskapsregeringen avser nå en inbesparing på cirka 3 % </w:t>
      </w:r>
      <w:r w:rsidR="00E277FB">
        <w:t>motsvarande</w:t>
      </w:r>
      <w:r w:rsidR="004E6B37" w:rsidRPr="004E6B37">
        <w:t xml:space="preserve"> </w:t>
      </w:r>
      <w:proofErr w:type="gramStart"/>
      <w:r w:rsidR="004E6B37" w:rsidRPr="004E6B37">
        <w:t>700.000</w:t>
      </w:r>
      <w:proofErr w:type="gramEnd"/>
      <w:r w:rsidR="004E6B37" w:rsidRPr="004E6B37">
        <w:t xml:space="preserve"> euro genom att se över </w:t>
      </w:r>
      <w:r w:rsidR="001F5C6D">
        <w:t>stöden till invånarna, som utgör ca 24,5 miljoner euro</w:t>
      </w:r>
      <w:r w:rsidR="004E6B37" w:rsidRPr="004E6B37">
        <w:t>. En fördelningspolitisk beredning görs innan slutligt förslag till förändringar lämnas till lagtinget i samband med budgetförslaget för år 2017.</w:t>
      </w:r>
    </w:p>
    <w:p w:rsidR="0058707E" w:rsidRDefault="0058707E" w:rsidP="00BE37D5">
      <w:pPr>
        <w:pStyle w:val="ANormal"/>
      </w:pPr>
    </w:p>
    <w:p w:rsidR="00BE37D5" w:rsidRDefault="00BE37D5" w:rsidP="00BE37D5">
      <w:pPr>
        <w:pStyle w:val="ANormal"/>
      </w:pPr>
      <w:r>
        <w:t>Landskapet erhöll 221,6 miljoner euro i förskott på avräkningen för år 2015. Enligt statskontorets förslag till statsbokslut för år 2015 kan sluta</w:t>
      </w:r>
      <w:r>
        <w:t>v</w:t>
      </w:r>
      <w:r>
        <w:t xml:space="preserve">räkningen kalkyleras uppgå till knappt 220,4 miljoner euro. Förskottet på avräkningen för år 2016 uppgår enligt Ålandsdelegationens beslut till knappt 220,8 miljoner euro vilket är i nivå med statens budget inkl. </w:t>
      </w:r>
      <w:r w:rsidR="00C3440B">
        <w:t xml:space="preserve">statens </w:t>
      </w:r>
      <w:r>
        <w:t>första tilläggsbudget. Utgående från preliminära uppgifter om statens plan för de offentliga finanserna 2017 - 2020 kan avräkningsbeloppet kalky</w:t>
      </w:r>
      <w:r w:rsidR="00F2425D">
        <w:t>l</w:t>
      </w:r>
      <w:r>
        <w:t xml:space="preserve">eras till ca 221,8 miljoner euro för år 2017. Landskapsregeringen har valt att hålla nivån på 221 miljoner euro i sifferunderlaget. Sammantaget innebär det att avräkningsbeloppet är relativt oförändrat under perioden 2015 – 2017. Skattegottgörelsen som ingår i budgeten för år 2016 uppgår till ca 9,5 miljoner euro och landskapsregeringen har valt att hålla samma nivå även i bedömningen för år 2017. </w:t>
      </w:r>
    </w:p>
    <w:p w:rsidR="0021603B" w:rsidRDefault="0021603B" w:rsidP="00BE37D5">
      <w:pPr>
        <w:pStyle w:val="ANormal"/>
      </w:pPr>
    </w:p>
    <w:p w:rsidR="00BE37D5" w:rsidRDefault="00BE37D5" w:rsidP="00BE37D5">
      <w:pPr>
        <w:pStyle w:val="ANormal"/>
      </w:pPr>
      <w:r>
        <w:t>Landskapsregeringens arbete för att uppnå delmålen för en hållbar ekonomi kommer att fortsätta under mandatperioden och landskapsregeringens a</w:t>
      </w:r>
      <w:r>
        <w:t>v</w:t>
      </w:r>
      <w:r>
        <w:t>sikt är att årligen uppdatera bedömningen för följande år i samband med tilläggsbudgeten under våren. Utgående från preliminära uppgifter om st</w:t>
      </w:r>
      <w:r>
        <w:t>a</w:t>
      </w:r>
      <w:r>
        <w:t xml:space="preserve">tens plan för de offentliga finanserna 2017 - 2020 kan avräkningsbeloppet kalkyleras öka med närmare 6 miljoner euro till år 2018. Med beaktande av att osäkerhetsfaktorerna fortsättningsvis är många rörande den ekonomiska </w:t>
      </w:r>
      <w:r>
        <w:lastRenderedPageBreak/>
        <w:t>utvecklingen för Finland och därmed avräkningsbeloppets utveckling pl</w:t>
      </w:r>
      <w:r>
        <w:t>a</w:t>
      </w:r>
      <w:r>
        <w:t xml:space="preserve">nerar landskapsregeringen </w:t>
      </w:r>
      <w:r w:rsidR="0021603B">
        <w:t xml:space="preserve">i nuläget </w:t>
      </w:r>
      <w:r>
        <w:t>nivåmässigt lika stora inbesparingar såväl för år 2018 som 2019, varvid de totala inbesparingarna under ma</w:t>
      </w:r>
      <w:r>
        <w:t>n</w:t>
      </w:r>
      <w:r>
        <w:t>datperioden blir ca 20 miljoner euro.</w:t>
      </w:r>
    </w:p>
    <w:p w:rsidR="00BE37D5" w:rsidRPr="004D5E38" w:rsidRDefault="00BE37D5" w:rsidP="00BE37D5">
      <w:pPr>
        <w:pStyle w:val="ANormal"/>
      </w:pPr>
    </w:p>
    <w:p w:rsidR="00BE37D5" w:rsidRDefault="00BE37D5" w:rsidP="00BE37D5">
      <w:pPr>
        <w:pStyle w:val="ANormal"/>
      </w:pPr>
      <w:r>
        <w:t xml:space="preserve">Som ett resultat av de diskussioner som under våren förts angående behovet </w:t>
      </w:r>
      <w:r w:rsidR="00C3440B">
        <w:t xml:space="preserve">av </w:t>
      </w:r>
      <w:r>
        <w:t>att höja avräkningsgrunden beslöt landskapsregeringen att till finansm</w:t>
      </w:r>
      <w:r>
        <w:t>i</w:t>
      </w:r>
      <w:r>
        <w:t xml:space="preserve">nisteriet lämna </w:t>
      </w:r>
      <w:r w:rsidR="00C3440B">
        <w:t xml:space="preserve">in </w:t>
      </w:r>
      <w:r>
        <w:t>en formell anhållan om att höja avräkningsgrunden till 0,48 %.</w:t>
      </w:r>
      <w:r w:rsidR="009135BB">
        <w:t xml:space="preserve"> På grund av att den formella behandlingen av ärendet inte är slu</w:t>
      </w:r>
      <w:r w:rsidR="009135BB">
        <w:t>t</w:t>
      </w:r>
      <w:r w:rsidR="009135BB">
        <w:t>förd, har landskapsregeringen inte ändrat i sifferunderlaget för år 2017.</w:t>
      </w:r>
      <w:r>
        <w:t xml:space="preserve"> </w:t>
      </w:r>
      <w:r w:rsidR="008F651A">
        <w:t>Landskapsregeringen har i kontakterna med regeringen förutsatt att</w:t>
      </w:r>
      <w:r w:rsidR="006D5C0D">
        <w:t xml:space="preserve"> effe</w:t>
      </w:r>
      <w:r w:rsidR="006D5C0D">
        <w:t>k</w:t>
      </w:r>
      <w:r w:rsidR="006D5C0D">
        <w:t>terna av social- och hälsovårds</w:t>
      </w:r>
      <w:r w:rsidR="008F651A">
        <w:t>reformen</w:t>
      </w:r>
      <w:r w:rsidR="006D5C0D">
        <w:t xml:space="preserve"> i riket</w:t>
      </w:r>
      <w:r w:rsidR="008F651A">
        <w:t>, i förhållande till Åland, ska neutraliseras både behörighetsmässigt</w:t>
      </w:r>
      <w:r w:rsidR="00254E4B" w:rsidRPr="00254E4B">
        <w:t xml:space="preserve"> </w:t>
      </w:r>
      <w:r w:rsidR="00254E4B">
        <w:t>och finansiellt</w:t>
      </w:r>
      <w:r w:rsidR="008F651A">
        <w:t>.</w:t>
      </w:r>
    </w:p>
    <w:p w:rsidR="00BE37D5" w:rsidRDefault="00BE37D5" w:rsidP="00BE37D5">
      <w:pPr>
        <w:pStyle w:val="ANormal"/>
      </w:pPr>
    </w:p>
    <w:p w:rsidR="00BE37D5" w:rsidRDefault="00BE37D5" w:rsidP="00BE37D5">
      <w:pPr>
        <w:pStyle w:val="ANormal"/>
      </w:pPr>
      <w:r w:rsidRPr="00B51554">
        <w:t>Diskussioner och förhandlingar förs i riket gällande avtalet om stärkt ko</w:t>
      </w:r>
      <w:r w:rsidRPr="00B51554">
        <w:t>n</w:t>
      </w:r>
      <w:r w:rsidRPr="00B51554">
        <w:t>kurrenskraft. Landskapsregeringen följer med diskussionerna och konstat</w:t>
      </w:r>
      <w:r w:rsidRPr="00B51554">
        <w:t>e</w:t>
      </w:r>
      <w:r w:rsidRPr="00B51554">
        <w:t>rar att avtalet inte påverkar 2016 års budget och effekterna för år 2017 är fortfarande oklara.</w:t>
      </w:r>
      <w:r>
        <w:t xml:space="preserve"> På Åland har landskapets avtalsparter egen förhan</w:t>
      </w:r>
      <w:r>
        <w:t>d</w:t>
      </w:r>
      <w:r>
        <w:t>lingsrätt.</w:t>
      </w:r>
      <w:r w:rsidRPr="00B51554">
        <w:t xml:space="preserve"> Utgående från att avtalet om stärkt konkurrenskraft skulle geno</w:t>
      </w:r>
      <w:r w:rsidRPr="00B51554">
        <w:t>m</w:t>
      </w:r>
      <w:r w:rsidRPr="00B51554">
        <w:t>föras enligt de planer som har presenterats</w:t>
      </w:r>
      <w:r>
        <w:t xml:space="preserve"> och motsvarande förhandling</w:t>
      </w:r>
      <w:r>
        <w:t>s</w:t>
      </w:r>
      <w:r>
        <w:t>resultat skulle nås för den offentliga sektorn på Åland</w:t>
      </w:r>
      <w:r w:rsidRPr="00B51554">
        <w:t xml:space="preserve"> har landskapsreg</w:t>
      </w:r>
      <w:r w:rsidRPr="00B51554">
        <w:t>e</w:t>
      </w:r>
      <w:r w:rsidRPr="00B51554">
        <w:t xml:space="preserve">ringen gjort en grov kalkyl om </w:t>
      </w:r>
      <w:r>
        <w:t>kostnads</w:t>
      </w:r>
      <w:r w:rsidRPr="00B51554">
        <w:t>effekterna</w:t>
      </w:r>
      <w:r>
        <w:t xml:space="preserve"> för landskapet</w:t>
      </w:r>
      <w:r w:rsidRPr="00B51554">
        <w:t xml:space="preserve"> som a</w:t>
      </w:r>
      <w:r w:rsidRPr="00B51554">
        <w:t>r</w:t>
      </w:r>
      <w:r w:rsidRPr="00B51554">
        <w:t>betsgivare</w:t>
      </w:r>
      <w:r>
        <w:t xml:space="preserve">. Utgående från detta kan </w:t>
      </w:r>
      <w:r w:rsidRPr="00B51554">
        <w:t>konstatera</w:t>
      </w:r>
      <w:r>
        <w:t>s</w:t>
      </w:r>
      <w:r w:rsidRPr="00B51554">
        <w:t xml:space="preserve"> att de direkta inbesparin</w:t>
      </w:r>
      <w:r w:rsidRPr="00B51554">
        <w:t>g</w:t>
      </w:r>
      <w:r w:rsidRPr="00B51554">
        <w:t xml:space="preserve">arna nivåmässigt kan uppgå till ca </w:t>
      </w:r>
      <w:r>
        <w:t>2,5</w:t>
      </w:r>
      <w:r w:rsidRPr="00B51554">
        <w:t xml:space="preserve"> miljoner euro</w:t>
      </w:r>
      <w:r>
        <w:t xml:space="preserve">. </w:t>
      </w:r>
      <w:r w:rsidRPr="00B51554">
        <w:t>Därtill finns en del i</w:t>
      </w:r>
      <w:r w:rsidRPr="00B51554">
        <w:t>n</w:t>
      </w:r>
      <w:r w:rsidRPr="00B51554">
        <w:t>direkta inbesparingar t.ex.</w:t>
      </w:r>
      <w:r>
        <w:t xml:space="preserve"> förlängd</w:t>
      </w:r>
      <w:r w:rsidRPr="00B51554">
        <w:t xml:space="preserve"> arbetstid som till viss del kan påverka kostnadsnivåerna. Landskapsregeringen konstaterar dock att nettoeffekten för landskapet är svårbedömd.</w:t>
      </w:r>
    </w:p>
    <w:p w:rsidR="00BE37D5" w:rsidRPr="004D5E38" w:rsidRDefault="00BE37D5" w:rsidP="00BE37D5">
      <w:pPr>
        <w:pStyle w:val="ANormal"/>
      </w:pPr>
    </w:p>
    <w:p w:rsidR="00BE37D5" w:rsidRDefault="00BE37D5" w:rsidP="00BE37D5">
      <w:pPr>
        <w:pStyle w:val="ANormal"/>
      </w:pPr>
      <w:r>
        <w:t>Som bilaga till föreliggande budgetförslag finns en budgeterad resultaträ</w:t>
      </w:r>
      <w:r>
        <w:t>k</w:t>
      </w:r>
      <w:r>
        <w:t>ning för år 2016 jämte en bedömning för år 2017. Det bör observeras att fördelningen mellan olika intäkts- och kostnadsslag</w:t>
      </w:r>
      <w:r w:rsidR="000569AA">
        <w:t xml:space="preserve"> är indikativ och</w:t>
      </w:r>
      <w:r>
        <w:t xml:space="preserve"> till vissa delar schablonmässig och</w:t>
      </w:r>
      <w:r w:rsidR="000569AA">
        <w:t xml:space="preserve"> därför</w:t>
      </w:r>
      <w:r>
        <w:t xml:space="preserve"> kan komma att justeras under året. Denna justering påverkar dock inte nettot av intäkter och kostnader.</w:t>
      </w:r>
    </w:p>
    <w:p w:rsidR="00BE37D5" w:rsidRDefault="00BE37D5" w:rsidP="00BE37D5">
      <w:pPr>
        <w:pStyle w:val="ANormal"/>
      </w:pPr>
    </w:p>
    <w:p w:rsidR="00BE37D5" w:rsidRDefault="00BE37D5" w:rsidP="00BE37D5">
      <w:pPr>
        <w:pStyle w:val="ANormal"/>
      </w:pPr>
      <w:r>
        <w:t xml:space="preserve">För att till fullo förverkliga budgeten inklusive första tillägget till budgeten för år 2016 behövs likvida medel om sammanlagt ca </w:t>
      </w:r>
      <w:r w:rsidR="00F4251C">
        <w:t>34</w:t>
      </w:r>
      <w:r>
        <w:t xml:space="preserve"> miljoner euro, se nedan. </w:t>
      </w:r>
    </w:p>
    <w:p w:rsidR="00BE37D5" w:rsidRDefault="00BE37D5" w:rsidP="00BE37D5">
      <w:pPr>
        <w:pStyle w:val="ANormal"/>
      </w:pPr>
    </w:p>
    <w:p w:rsidR="00BE37D5" w:rsidRDefault="00F4251C" w:rsidP="00BE37D5">
      <w:pPr>
        <w:pStyle w:val="ANormal"/>
      </w:pPr>
      <w:r w:rsidRPr="00F4251C">
        <w:rPr>
          <w:noProof/>
          <w:lang w:val="sv-FI" w:eastAsia="sv-FI"/>
        </w:rPr>
        <w:drawing>
          <wp:inline distT="0" distB="0" distL="0" distR="0" wp14:anchorId="0FB8BA6E" wp14:editId="3CD4D7C4">
            <wp:extent cx="4248150" cy="1573607"/>
            <wp:effectExtent l="0" t="0" r="0" b="762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1573607"/>
                    </a:xfrm>
                    <a:prstGeom prst="rect">
                      <a:avLst/>
                    </a:prstGeom>
                    <a:noFill/>
                    <a:ln>
                      <a:noFill/>
                    </a:ln>
                  </pic:spPr>
                </pic:pic>
              </a:graphicData>
            </a:graphic>
          </wp:inline>
        </w:drawing>
      </w:r>
    </w:p>
    <w:p w:rsidR="00BE37D5" w:rsidRDefault="00BE37D5" w:rsidP="00BE37D5">
      <w:pPr>
        <w:pStyle w:val="ANormal"/>
      </w:pPr>
    </w:p>
    <w:p w:rsidR="00BE37D5" w:rsidRDefault="00BE37D5" w:rsidP="00BE37D5">
      <w:pPr>
        <w:pStyle w:val="ANormal"/>
      </w:pPr>
      <w:r>
        <w:t>Vid utgången av februari 2016 uppgick de likvida medlen till ca 44,9 mi</w:t>
      </w:r>
      <w:r>
        <w:t>l</w:t>
      </w:r>
      <w:r>
        <w:t>joner euro och utgående från likviditetsplaneringen för året beräknas likv</w:t>
      </w:r>
      <w:r>
        <w:t>i</w:t>
      </w:r>
      <w:r>
        <w:t xml:space="preserve">diteten sjunka till ca 35 miljoner euro vid utgången av året. Likviditetens utveckling visar en klart bättre utveckling än vad finansieringsanalysen för budgeten uppvisar. De största orsakerna till detta är att det i planeringen har antagits att budgetanslagen som upptagits för anskaffande av nytt frigående tonnage och lånen ur penningautomatmedel endast kommer att förverkligas till en låg nivå. Utgående från bedömningen om resultatutvecklingen för år </w:t>
      </w:r>
      <w:r>
        <w:lastRenderedPageBreak/>
        <w:t>2017 kommer likviditeten inte att påverkas i någon större grad under år 2017, utan det är nivån på investeringarna som blir avgörande för utveck</w:t>
      </w:r>
      <w:r>
        <w:t>l</w:t>
      </w:r>
      <w:r>
        <w:t xml:space="preserve">ingen. </w:t>
      </w:r>
      <w:r w:rsidR="00BF3BC8" w:rsidRPr="006B67D8">
        <w:t>Landskapsregeringen konstaterar att det föreligger ett stort invest</w:t>
      </w:r>
      <w:r w:rsidR="00BF3BC8" w:rsidRPr="006B67D8">
        <w:t>e</w:t>
      </w:r>
      <w:r w:rsidR="00BF3BC8" w:rsidRPr="006B67D8">
        <w:t>rings- och underhållsbehov speciellt inom området infrastruktur.</w:t>
      </w:r>
      <w:r w:rsidR="00BF3BC8">
        <w:t xml:space="preserve"> </w:t>
      </w:r>
      <w:r>
        <w:t>I sa</w:t>
      </w:r>
      <w:r>
        <w:t>m</w:t>
      </w:r>
      <w:r>
        <w:t>manhanget bör noteras att en del reservationsanslag i bokslutet för år 2015 kommer att göras tillgängliga år 2016.</w:t>
      </w:r>
      <w:r w:rsidR="006B67D8">
        <w:t xml:space="preserve"> </w:t>
      </w:r>
      <w:r>
        <w:t>Förverkligandet av dessa anslag i</w:t>
      </w:r>
      <w:r>
        <w:t>n</w:t>
      </w:r>
      <w:r>
        <w:t xml:space="preserve">verkar på likviditeten. </w:t>
      </w:r>
    </w:p>
    <w:p w:rsidR="003F2583" w:rsidRPr="004D5E38" w:rsidRDefault="003F2583" w:rsidP="004D5E38">
      <w:pPr>
        <w:pStyle w:val="ANormal"/>
      </w:pPr>
    </w:p>
    <w:p w:rsidR="004D5E38" w:rsidRPr="004D5E38" w:rsidRDefault="004D5E38" w:rsidP="004D5E38">
      <w:pPr>
        <w:pStyle w:val="RubrikB"/>
        <w:rPr>
          <w:rFonts w:eastAsiaTheme="majorEastAsia"/>
          <w:lang w:val="sv-FI"/>
        </w:rPr>
      </w:pPr>
      <w:r w:rsidRPr="004D5E38">
        <w:rPr>
          <w:rFonts w:eastAsiaTheme="majorEastAsia"/>
          <w:lang w:val="sv-FI"/>
        </w:rPr>
        <w:t>Omorganisering och effektivisering</w:t>
      </w:r>
    </w:p>
    <w:p w:rsidR="004D5E38" w:rsidRPr="004D5E38" w:rsidRDefault="004D5E38" w:rsidP="004D5E38">
      <w:pPr>
        <w:pStyle w:val="ANormal"/>
      </w:pPr>
      <w:r w:rsidRPr="004D5E38">
        <w:t>Som ett led i den kraftsamling som landskapsregeringen vidtar för att skapa hållbarhet i landskapsekonomin genomförs en översyn av förvaltningens organisation. Målsättningen är att skapa en hållbar och effektiv organisa</w:t>
      </w:r>
      <w:r w:rsidRPr="004D5E38">
        <w:t>t</w:t>
      </w:r>
      <w:r w:rsidRPr="004D5E38">
        <w:t xml:space="preserve">ionsstruktur. Vid översynen måste även </w:t>
      </w:r>
      <w:r w:rsidR="00E43CA5" w:rsidRPr="004D5E38">
        <w:t xml:space="preserve">beaktas </w:t>
      </w:r>
      <w:r w:rsidRPr="004D5E38">
        <w:t>självstyrelsepolitiska och språkliga aspekter och det faktum att trenden inom EU är att i allt fler fall inrätta myndigheter. Inför budgetberedningen för år 2017 avser landskap</w:t>
      </w:r>
      <w:r w:rsidRPr="004D5E38">
        <w:t>s</w:t>
      </w:r>
      <w:r w:rsidRPr="004D5E38">
        <w:t>regeringen att särskilt arbeta med följande verksamhetsförändringar.</w:t>
      </w:r>
    </w:p>
    <w:p w:rsidR="004D5E38" w:rsidRPr="004D5E38" w:rsidRDefault="004D5E38" w:rsidP="004D5E38">
      <w:pPr>
        <w:pStyle w:val="ANormal"/>
      </w:pPr>
    </w:p>
    <w:p w:rsidR="004D5E38" w:rsidRPr="004D5E38" w:rsidRDefault="004D5E38" w:rsidP="004D5E38">
      <w:pPr>
        <w:pStyle w:val="RubrikC"/>
        <w:rPr>
          <w:rFonts w:eastAsiaTheme="majorEastAsia"/>
          <w:lang w:val="sv-FI"/>
        </w:rPr>
      </w:pPr>
      <w:r w:rsidRPr="004D5E38">
        <w:rPr>
          <w:rFonts w:eastAsiaTheme="majorEastAsia"/>
          <w:lang w:val="sv-FI"/>
        </w:rPr>
        <w:t>Allmänna förvaltningen</w:t>
      </w:r>
    </w:p>
    <w:p w:rsidR="004D5E38" w:rsidRPr="004D5E38" w:rsidRDefault="004D5E38" w:rsidP="004D5E38">
      <w:pPr>
        <w:pStyle w:val="RubrikD"/>
        <w:rPr>
          <w:rFonts w:eastAsiaTheme="majorEastAsia"/>
          <w:lang w:val="sv-FI"/>
        </w:rPr>
      </w:pPr>
      <w:r w:rsidRPr="004D5E38">
        <w:rPr>
          <w:rFonts w:eastAsiaTheme="majorEastAsia"/>
          <w:lang w:val="sv-FI"/>
        </w:rPr>
        <w:t>Regeringskansliet</w:t>
      </w:r>
    </w:p>
    <w:p w:rsidR="003C33E5" w:rsidRPr="004D5E38" w:rsidRDefault="003C33E5" w:rsidP="003C33E5">
      <w:pPr>
        <w:pStyle w:val="ANormal"/>
      </w:pPr>
      <w:r w:rsidRPr="004D5E38">
        <w:t>Den interna och externa kommunikationen omstruktureras varvid persona</w:t>
      </w:r>
      <w:r w:rsidRPr="004D5E38">
        <w:t>l</w:t>
      </w:r>
      <w:r w:rsidRPr="004D5E38">
        <w:t>behovet ses över. Det nordiska samarbetet integreras stegvis med EU-enhetens arbete. Informationsansvar delegeras bredare i organisationen, och ansvarsområden förtydligas både inom och utanför regeringskansliet.</w:t>
      </w:r>
    </w:p>
    <w:p w:rsidR="003C33E5" w:rsidRDefault="003C33E5" w:rsidP="004D5E38">
      <w:pPr>
        <w:pStyle w:val="ANormal"/>
      </w:pPr>
    </w:p>
    <w:p w:rsidR="004D5E38" w:rsidRPr="004D5E38" w:rsidRDefault="005B57E4" w:rsidP="004D5E38">
      <w:pPr>
        <w:pStyle w:val="ANormal"/>
      </w:pPr>
      <w:r w:rsidRPr="005B57E4">
        <w:t>Under år 2017 utreds en omstrukturering och modernisering av verksa</w:t>
      </w:r>
      <w:r w:rsidRPr="005B57E4">
        <w:t>m</w:t>
      </w:r>
      <w:r w:rsidRPr="005B57E4">
        <w:t>heten på Ålandskontoret i Stockholm. Fokus läggs på behoven i det åländska näringslivet och åtgärder riktas mot att skapa kontakter som frä</w:t>
      </w:r>
      <w:r w:rsidRPr="005B57E4">
        <w:t>m</w:t>
      </w:r>
      <w:r w:rsidRPr="005B57E4">
        <w:t>jar synlighet för Ålands självstyrelse och demilitarisering, näringslivsko</w:t>
      </w:r>
      <w:r w:rsidRPr="005B57E4">
        <w:t>n</w:t>
      </w:r>
      <w:r w:rsidRPr="005B57E4">
        <w:t>takter och marknadsföring av Åland som turistdestination och boendeort</w:t>
      </w:r>
      <w:r w:rsidR="004D5E38" w:rsidRPr="004D5E38">
        <w:t>.</w:t>
      </w:r>
    </w:p>
    <w:p w:rsidR="004D5E38" w:rsidRPr="004D5E38" w:rsidRDefault="004D5E38" w:rsidP="004D5E38">
      <w:pPr>
        <w:pStyle w:val="ANormal"/>
      </w:pPr>
    </w:p>
    <w:p w:rsidR="004D5E38" w:rsidRPr="004D5E38" w:rsidRDefault="004D5E38" w:rsidP="004D5E38">
      <w:pPr>
        <w:pStyle w:val="ANormal"/>
      </w:pPr>
      <w:r w:rsidRPr="004D5E38">
        <w:t>Personalbehovet vid Ålandskontoret i Helsingfors ses över. Fokus för Ålandskontoret i Helsingfors läggs på politiskt kontaktskapande och nä</w:t>
      </w:r>
      <w:r w:rsidRPr="004D5E38">
        <w:t>t</w:t>
      </w:r>
      <w:r w:rsidRPr="004D5E38">
        <w:t>verkande, med ett större engagemang från åländska partier och politiker att bygga grunden för framtida goda kontakter.</w:t>
      </w:r>
    </w:p>
    <w:p w:rsidR="004D5E38" w:rsidRPr="004D5E38" w:rsidRDefault="004D5E38" w:rsidP="004D5E38">
      <w:pPr>
        <w:pStyle w:val="ANormal"/>
      </w:pPr>
    </w:p>
    <w:p w:rsidR="004D5E38" w:rsidRPr="004D5E38" w:rsidRDefault="004D5E38" w:rsidP="004D5E38">
      <w:pPr>
        <w:pStyle w:val="RubrikD"/>
        <w:rPr>
          <w:rFonts w:eastAsiaTheme="majorEastAsia"/>
          <w:lang w:val="sv-FI"/>
        </w:rPr>
      </w:pPr>
      <w:r w:rsidRPr="004D5E38">
        <w:rPr>
          <w:rFonts w:eastAsiaTheme="majorEastAsia"/>
          <w:lang w:val="sv-FI"/>
        </w:rPr>
        <w:t>Finansavdelningen</w:t>
      </w:r>
    </w:p>
    <w:p w:rsidR="008A1FA3" w:rsidRDefault="004D5E38" w:rsidP="004D5E38">
      <w:pPr>
        <w:pStyle w:val="ANormal"/>
      </w:pPr>
      <w:r w:rsidRPr="004D5E38">
        <w:t>Finansavdelningens organisation styrs utgående från de uppgifter och fö</w:t>
      </w:r>
      <w:r w:rsidRPr="004D5E38">
        <w:t>r</w:t>
      </w:r>
      <w:r w:rsidRPr="004D5E38">
        <w:t>väntningar som finns på avdelningen. Med beaktande av att finansavde</w:t>
      </w:r>
      <w:r w:rsidRPr="004D5E38">
        <w:t>l</w:t>
      </w:r>
      <w:r w:rsidRPr="004D5E38">
        <w:t xml:space="preserve">ningen till stora delar sköter olika stödfunktioner inom </w:t>
      </w:r>
      <w:r w:rsidR="00B91BA1">
        <w:t>landskaps</w:t>
      </w:r>
      <w:r w:rsidRPr="004D5E38">
        <w:t>förval</w:t>
      </w:r>
      <w:r w:rsidRPr="004D5E38">
        <w:t>t</w:t>
      </w:r>
      <w:r w:rsidRPr="004D5E38">
        <w:t>ningen påverkas avdelningen till stor del av de beslut om förändringar som fattas inom övriga förvaltningsområden. Redan under innevarande år och fortsättningsvis de kommande åren ses avdelningens organisation över, e</w:t>
      </w:r>
      <w:r w:rsidRPr="004D5E38">
        <w:t>f</w:t>
      </w:r>
      <w:r w:rsidRPr="004D5E38">
        <w:t>fektiveras och anpassas till förändrade verksamhetsförutsättningar.</w:t>
      </w:r>
      <w:r w:rsidR="00B91BA1">
        <w:t xml:space="preserve"> </w:t>
      </w:r>
      <w:r w:rsidR="008A1FA3" w:rsidRPr="008A1FA3">
        <w:t>I sa</w:t>
      </w:r>
      <w:r w:rsidR="008A1FA3" w:rsidRPr="008A1FA3">
        <w:t>m</w:t>
      </w:r>
      <w:r w:rsidR="008A1FA3" w:rsidRPr="008A1FA3">
        <w:t>band med naturliga avgångar övervägs möjliga förändringar</w:t>
      </w:r>
      <w:r w:rsidR="00E43CA5">
        <w:t>.</w:t>
      </w:r>
      <w:r w:rsidR="008A1FA3" w:rsidRPr="008A1FA3">
        <w:t xml:space="preserve"> </w:t>
      </w:r>
      <w:r w:rsidR="00E43CA5">
        <w:t>P</w:t>
      </w:r>
      <w:r w:rsidR="008A1FA3" w:rsidRPr="008A1FA3">
        <w:t>ersona</w:t>
      </w:r>
      <w:r w:rsidR="008A1FA3" w:rsidRPr="008A1FA3">
        <w:t>l</w:t>
      </w:r>
      <w:r w:rsidR="008A1FA3" w:rsidRPr="008A1FA3">
        <w:t>minskningar kan bli aktuella för att anpassa personalstyrkan till de ekon</w:t>
      </w:r>
      <w:r w:rsidR="008A1FA3" w:rsidRPr="008A1FA3">
        <w:t>o</w:t>
      </w:r>
      <w:r w:rsidR="008A1FA3" w:rsidRPr="008A1FA3">
        <w:t>miska förutsättningarna de kommande åren.</w:t>
      </w:r>
    </w:p>
    <w:p w:rsidR="008A1FA3" w:rsidRDefault="008A1FA3" w:rsidP="004D5E38">
      <w:pPr>
        <w:pStyle w:val="ANormal"/>
      </w:pPr>
    </w:p>
    <w:p w:rsidR="004D5E38" w:rsidRDefault="004D5E38" w:rsidP="004D5E38">
      <w:pPr>
        <w:pStyle w:val="ANormal"/>
      </w:pPr>
      <w:r w:rsidRPr="004D5E38">
        <w:t>Målet med ett gemensamt servicecenter för landskapsförvaltningens stö</w:t>
      </w:r>
      <w:r w:rsidRPr="004D5E38">
        <w:t>d</w:t>
      </w:r>
      <w:r w:rsidRPr="004D5E38">
        <w:t>tjänster står kvar. Motiv</w:t>
      </w:r>
      <w:r w:rsidR="00C0697F">
        <w:t xml:space="preserve">eringen </w:t>
      </w:r>
      <w:r w:rsidRPr="004D5E38">
        <w:t>är att uppnå högre kvalitet</w:t>
      </w:r>
      <w:r w:rsidR="00C0697F">
        <w:t xml:space="preserve"> på arbete</w:t>
      </w:r>
      <w:r w:rsidRPr="004D5E38">
        <w:t xml:space="preserve">, </w:t>
      </w:r>
      <w:r w:rsidR="00C0697F">
        <w:t xml:space="preserve">höja </w:t>
      </w:r>
      <w:r w:rsidRPr="004D5E38">
        <w:t>kompetens</w:t>
      </w:r>
      <w:r w:rsidR="00C0697F">
        <w:t>en</w:t>
      </w:r>
      <w:r w:rsidRPr="004D5E38">
        <w:t xml:space="preserve"> och</w:t>
      </w:r>
      <w:r w:rsidR="00C0697F">
        <w:t xml:space="preserve"> uppnå </w:t>
      </w:r>
      <w:r w:rsidRPr="004D5E38">
        <w:t>kostnadseffektiv</w:t>
      </w:r>
      <w:r w:rsidR="00C0697F">
        <w:t>iseringar</w:t>
      </w:r>
      <w:r w:rsidRPr="004D5E38">
        <w:t>. Planeringsarbetet har i</w:t>
      </w:r>
      <w:r w:rsidRPr="004D5E38">
        <w:t>n</w:t>
      </w:r>
      <w:r w:rsidRPr="004D5E38">
        <w:t>letts och bland annat utreds vilka verksamhetsområden som är lämpliga att samordna. Ett servicecenter kan förverkligas tidigast från år 2018.</w:t>
      </w:r>
    </w:p>
    <w:p w:rsidR="008D1E73" w:rsidRDefault="008D1E73" w:rsidP="004D5E38">
      <w:pPr>
        <w:pStyle w:val="ANormal"/>
      </w:pPr>
    </w:p>
    <w:p w:rsidR="008D1E73" w:rsidRPr="004D5E38" w:rsidRDefault="008D1E73" w:rsidP="004D5E38">
      <w:pPr>
        <w:pStyle w:val="ANormal"/>
      </w:pPr>
      <w:r>
        <w:t>Landskapsregeringen avser att definiera utmanarrätt och överväga ett eve</w:t>
      </w:r>
      <w:r>
        <w:t>n</w:t>
      </w:r>
      <w:r>
        <w:t>tuellt införande i samband med att upphandlingslagstiftningen reformeras.</w:t>
      </w:r>
    </w:p>
    <w:p w:rsidR="004D5E38" w:rsidRPr="004D5E38" w:rsidRDefault="004D5E38" w:rsidP="004D5E38">
      <w:pPr>
        <w:pStyle w:val="ANormal"/>
      </w:pPr>
    </w:p>
    <w:p w:rsidR="004D5E38" w:rsidRPr="004D5E38" w:rsidRDefault="004D5E38" w:rsidP="004D5E38">
      <w:pPr>
        <w:pStyle w:val="RubrikD"/>
        <w:rPr>
          <w:rFonts w:eastAsiaTheme="majorEastAsia"/>
          <w:lang w:val="sv-FI"/>
        </w:rPr>
      </w:pPr>
      <w:r w:rsidRPr="004D5E38">
        <w:rPr>
          <w:rFonts w:eastAsiaTheme="majorEastAsia"/>
          <w:lang w:val="sv-FI"/>
        </w:rPr>
        <w:lastRenderedPageBreak/>
        <w:t>Utbildnings- och kulturavdelningen</w:t>
      </w:r>
    </w:p>
    <w:p w:rsidR="004D5E38" w:rsidRPr="004D5E38" w:rsidRDefault="004D5E38" w:rsidP="004D5E38">
      <w:pPr>
        <w:pStyle w:val="ANormal"/>
      </w:pPr>
      <w:r w:rsidRPr="004D5E38">
        <w:t>Under året utreds möjligheterna att år 2017 överföra vissa uppdragstjänster från offentlig kulturarvsförvaltning såsom kulturmiljöinventeringar och uppdragsarkeologi till köptjänster från aktörer på privata marknaden. Å</w:t>
      </w:r>
      <w:r w:rsidRPr="004D5E38">
        <w:t>t</w:t>
      </w:r>
      <w:r w:rsidRPr="004D5E38">
        <w:t>gärden är långsiktigt kostnadseffektiv och möjliggör omprioriteringar efter behov.</w:t>
      </w:r>
    </w:p>
    <w:p w:rsidR="004D5E38" w:rsidRPr="004D5E38" w:rsidRDefault="004D5E38" w:rsidP="004D5E38">
      <w:pPr>
        <w:pStyle w:val="ANormal"/>
      </w:pPr>
    </w:p>
    <w:p w:rsidR="004D5E38" w:rsidRPr="00243AA5" w:rsidRDefault="004D5E38" w:rsidP="00243AA5">
      <w:pPr>
        <w:pStyle w:val="RubrikD"/>
        <w:rPr>
          <w:rFonts w:eastAsiaTheme="majorEastAsia"/>
          <w:lang w:val="sv-FI"/>
        </w:rPr>
      </w:pPr>
      <w:r w:rsidRPr="00243AA5">
        <w:rPr>
          <w:rFonts w:eastAsiaTheme="majorEastAsia"/>
          <w:lang w:val="sv-FI"/>
        </w:rPr>
        <w:t>Infrastrukturavdelningen</w:t>
      </w:r>
    </w:p>
    <w:p w:rsidR="004D5E38" w:rsidRPr="004D5E38" w:rsidRDefault="004D5E38" w:rsidP="004D5E38">
      <w:pPr>
        <w:pStyle w:val="ANormal"/>
      </w:pPr>
      <w:r w:rsidRPr="004D5E38">
        <w:t>Kraven på avdelningen har förändrats och ökat till följd av driftsprivatis</w:t>
      </w:r>
      <w:r w:rsidRPr="004D5E38">
        <w:t>e</w:t>
      </w:r>
      <w:r w:rsidRPr="004D5E38">
        <w:t xml:space="preserve">ringar och övriga organisationsförändringar. </w:t>
      </w:r>
    </w:p>
    <w:p w:rsidR="004D5E38" w:rsidRPr="004D5E38" w:rsidRDefault="004D5E38" w:rsidP="004D5E38">
      <w:pPr>
        <w:pStyle w:val="ANormal"/>
      </w:pPr>
    </w:p>
    <w:p w:rsidR="004D5E38" w:rsidRPr="004D5E38" w:rsidRDefault="004D5E38" w:rsidP="004D5E38">
      <w:pPr>
        <w:pStyle w:val="ANormal"/>
      </w:pPr>
      <w:r w:rsidRPr="004D5E38">
        <w:t>I förslaget till tilläggsbudget ingår som en första insats att omorganisera och effektivisera vägunderhållet genom att stänga och avyttra Godby vä</w:t>
      </w:r>
      <w:r w:rsidRPr="004D5E38">
        <w:t>g</w:t>
      </w:r>
      <w:r w:rsidRPr="004D5E38">
        <w:t>station, vilket ger minskade driftskostnader, men även en bättre arbetsmiljö, en effektivare ledning samt möjlighet att undvika omfattande investering</w:t>
      </w:r>
      <w:r w:rsidRPr="004D5E38">
        <w:t>s</w:t>
      </w:r>
      <w:r w:rsidRPr="004D5E38">
        <w:t xml:space="preserve">kostnader i Godby vägstation. </w:t>
      </w:r>
    </w:p>
    <w:p w:rsidR="004D5E38" w:rsidRPr="004D5E38" w:rsidRDefault="004D5E38" w:rsidP="004D5E38">
      <w:pPr>
        <w:pStyle w:val="ANormal"/>
      </w:pPr>
    </w:p>
    <w:p w:rsidR="004D5E38" w:rsidRPr="004D5E38" w:rsidRDefault="004D5E38" w:rsidP="004D5E38">
      <w:pPr>
        <w:pStyle w:val="ANormal"/>
      </w:pPr>
      <w:r w:rsidRPr="004D5E38">
        <w:t>Behovet av att modernisera datasystemen vid Ålandstrafiken för att fö</w:t>
      </w:r>
      <w:r w:rsidRPr="004D5E38">
        <w:t>r</w:t>
      </w:r>
      <w:r w:rsidRPr="004D5E38">
        <w:t>bättra servicenivån är välkända och insatser har gjorts under de senaste åren för att förbättra kundservicen bl.a. genom bokning</w:t>
      </w:r>
      <w:r w:rsidR="00D86F2E">
        <w:t xml:space="preserve"> på Ålandstrafikens webbplats</w:t>
      </w:r>
      <w:r w:rsidRPr="004D5E38">
        <w:t>. Landskapsregeringen avser under mandatperioden att åte</w:t>
      </w:r>
      <w:r w:rsidRPr="004D5E38">
        <w:t>r</w:t>
      </w:r>
      <w:r w:rsidRPr="004D5E38">
        <w:t>komma gällande utvecklingen av verksamheten</w:t>
      </w:r>
      <w:r w:rsidR="0033308E">
        <w:t>.</w:t>
      </w:r>
      <w:r w:rsidR="006455B5">
        <w:t xml:space="preserve"> </w:t>
      </w:r>
    </w:p>
    <w:p w:rsidR="004D5E38" w:rsidRPr="004D5E38" w:rsidRDefault="004D5E38" w:rsidP="004D5E38">
      <w:pPr>
        <w:pStyle w:val="ANormal"/>
      </w:pPr>
    </w:p>
    <w:p w:rsidR="004D5E38" w:rsidRPr="004D5E38" w:rsidRDefault="004D5E38" w:rsidP="00243AA5">
      <w:pPr>
        <w:pStyle w:val="RubrikC"/>
        <w:rPr>
          <w:rFonts w:eastAsiaTheme="majorEastAsia"/>
          <w:lang w:val="sv-FI"/>
        </w:rPr>
      </w:pPr>
      <w:r w:rsidRPr="004D5E38">
        <w:rPr>
          <w:rFonts w:eastAsiaTheme="majorEastAsia"/>
          <w:lang w:val="sv-FI"/>
        </w:rPr>
        <w:t>Myndigheter</w:t>
      </w:r>
    </w:p>
    <w:p w:rsidR="004D5E38" w:rsidRPr="004D5E38" w:rsidRDefault="004D5E38" w:rsidP="00243AA5">
      <w:pPr>
        <w:pStyle w:val="RubrikD"/>
        <w:rPr>
          <w:rFonts w:eastAsiaTheme="majorEastAsia"/>
          <w:lang w:val="sv-FI"/>
        </w:rPr>
      </w:pPr>
      <w:r w:rsidRPr="004D5E38">
        <w:rPr>
          <w:rFonts w:eastAsiaTheme="majorEastAsia"/>
          <w:lang w:val="sv-FI"/>
        </w:rPr>
        <w:t>Ålands ombudsmannamyndighet</w:t>
      </w:r>
      <w:r w:rsidR="00DF7C1E">
        <w:rPr>
          <w:rFonts w:eastAsiaTheme="majorEastAsia"/>
          <w:lang w:val="sv-FI"/>
        </w:rPr>
        <w:t xml:space="preserve">, </w:t>
      </w:r>
      <w:r w:rsidRPr="004D5E38">
        <w:rPr>
          <w:rFonts w:eastAsiaTheme="majorEastAsia"/>
          <w:lang w:val="sv-FI"/>
        </w:rPr>
        <w:t>Datainspektion</w:t>
      </w:r>
      <w:r w:rsidR="00DF7C1E">
        <w:rPr>
          <w:rFonts w:eastAsiaTheme="majorEastAsia"/>
          <w:lang w:val="sv-FI"/>
        </w:rPr>
        <w:t>en och övriga små myndigheter</w:t>
      </w:r>
    </w:p>
    <w:p w:rsidR="00DF690B" w:rsidRDefault="00DF690B" w:rsidP="004D5E38">
      <w:pPr>
        <w:pStyle w:val="ANormal"/>
      </w:pPr>
      <w:r w:rsidRPr="00DF690B">
        <w:t>Landskapsregeringen konstaterar att de i landskapet främst till följd av EU- bestämmelser inrättats ett antal väldigt små myndigheter vars faktiska ver</w:t>
      </w:r>
      <w:r w:rsidRPr="00DF690B">
        <w:t>k</w:t>
      </w:r>
      <w:r w:rsidRPr="00DF690B">
        <w:t>samhetsförutsättningar och kostnadseffektivitet påverkas av de synnerligen begränsade volymerna. Samtidigt förutsätter såväl direktiven som behoven att funktionerna upprätthålls för att servicen till medborgarna ska motsvara den i omgivande regioner. Sammantaget medför detta ett behov att utreda hur funktionerna kan organiseras så att de bedrivs på en acceptabel nivå s</w:t>
      </w:r>
      <w:r w:rsidRPr="00DF690B">
        <w:t>å</w:t>
      </w:r>
      <w:r w:rsidRPr="00DF690B">
        <w:t xml:space="preserve">väl </w:t>
      </w:r>
      <w:r w:rsidR="00E43CA5" w:rsidRPr="00DF690B">
        <w:t xml:space="preserve">ur </w:t>
      </w:r>
      <w:r w:rsidRPr="00DF690B">
        <w:t>rättsäkerhets- som språklig synvinkel – eventuellt i för</w:t>
      </w:r>
      <w:r>
        <w:t>e</w:t>
      </w:r>
      <w:r w:rsidRPr="00DF690B">
        <w:t>kommande fall i samarbete med motsvarande riksmyndighet.</w:t>
      </w:r>
    </w:p>
    <w:p w:rsidR="00DF690B" w:rsidRDefault="00DF690B" w:rsidP="004D5E38">
      <w:pPr>
        <w:pStyle w:val="ANormal"/>
      </w:pPr>
    </w:p>
    <w:p w:rsidR="002C64AD" w:rsidRDefault="004D5E38" w:rsidP="004D5E38">
      <w:pPr>
        <w:pStyle w:val="ANormal"/>
      </w:pPr>
      <w:r w:rsidRPr="004D5E38">
        <w:t xml:space="preserve">Inför budgetåret 2017 </w:t>
      </w:r>
      <w:r w:rsidR="00160C34">
        <w:t>övervägs</w:t>
      </w:r>
      <w:r w:rsidR="00160C34" w:rsidRPr="004D5E38">
        <w:t xml:space="preserve"> </w:t>
      </w:r>
      <w:r w:rsidRPr="004D5E38">
        <w:t>möjligheten att genom en överenskomme</w:t>
      </w:r>
      <w:r w:rsidRPr="004D5E38">
        <w:t>l</w:t>
      </w:r>
      <w:r w:rsidRPr="004D5E38">
        <w:t xml:space="preserve">seförordning </w:t>
      </w:r>
      <w:r w:rsidR="00483220">
        <w:t>överföra</w:t>
      </w:r>
      <w:r w:rsidR="00483220" w:rsidRPr="004D5E38">
        <w:t xml:space="preserve"> </w:t>
      </w:r>
      <w:r w:rsidRPr="004D5E38">
        <w:t xml:space="preserve">ombudsmannatjänster </w:t>
      </w:r>
      <w:r w:rsidR="00483220">
        <w:t>t</w:t>
      </w:r>
      <w:r w:rsidRPr="004D5E38">
        <w:t>i</w:t>
      </w:r>
      <w:r w:rsidR="00483220">
        <w:t>ll</w:t>
      </w:r>
      <w:r w:rsidRPr="004D5E38">
        <w:t xml:space="preserve"> riket. Landskapsregeringen avser också utreda om det är möjligt att datainspektionen</w:t>
      </w:r>
      <w:r w:rsidR="00483220">
        <w:t>s uppgifter</w:t>
      </w:r>
      <w:r w:rsidR="00552F12">
        <w:t xml:space="preserve"> utförs av riksmyndigheter i stöd av</w:t>
      </w:r>
      <w:r w:rsidR="00483220" w:rsidRPr="004D5E38">
        <w:t xml:space="preserve"> en överenskommelseförordning</w:t>
      </w:r>
      <w:r w:rsidRPr="004D5E38">
        <w:t xml:space="preserve"> </w:t>
      </w:r>
      <w:r w:rsidR="00833FF3">
        <w:t>eller genom att söka samarbete västerut</w:t>
      </w:r>
      <w:r w:rsidRPr="004D5E38">
        <w:t>. I processen utreds noggrant eventuella kons</w:t>
      </w:r>
      <w:r w:rsidRPr="004D5E38">
        <w:t>e</w:t>
      </w:r>
      <w:r w:rsidRPr="004D5E38">
        <w:t>kvenser för Ålands självstyrelse, förutsättningen att garanteras service på svenska samt ekonomi</w:t>
      </w:r>
      <w:r w:rsidR="00D86F2E">
        <w:t>ska konsekvenser</w:t>
      </w:r>
      <w:r w:rsidRPr="004D5E38">
        <w:t>.</w:t>
      </w:r>
    </w:p>
    <w:p w:rsidR="002C64AD" w:rsidRDefault="002C64AD" w:rsidP="004D5E38">
      <w:pPr>
        <w:pStyle w:val="ANormal"/>
      </w:pPr>
    </w:p>
    <w:p w:rsidR="004D5E38" w:rsidRPr="00243AA5" w:rsidRDefault="004D5E38" w:rsidP="00243AA5">
      <w:pPr>
        <w:pStyle w:val="RubrikD"/>
        <w:rPr>
          <w:rFonts w:eastAsiaTheme="majorEastAsia"/>
          <w:lang w:val="sv-FI"/>
        </w:rPr>
      </w:pPr>
      <w:r w:rsidRPr="00243AA5">
        <w:rPr>
          <w:rFonts w:eastAsiaTheme="majorEastAsia"/>
          <w:lang w:val="sv-FI"/>
        </w:rPr>
        <w:t>Högskolan på Åland, Ålands gymnasium, Ålands folkhögskola och Ålands sjösäkerhetscentrum</w:t>
      </w:r>
    </w:p>
    <w:p w:rsidR="00A6068E" w:rsidRDefault="00A6068E" w:rsidP="00A6068E">
      <w:pPr>
        <w:pStyle w:val="ANormal"/>
      </w:pPr>
      <w:r>
        <w:t xml:space="preserve">Landskapsregeringen avser att utreda möjligheterna med att </w:t>
      </w:r>
      <w:r w:rsidR="00EC3C24">
        <w:t>omlokalisera</w:t>
      </w:r>
      <w:r>
        <w:t xml:space="preserve"> den yrkesinriktade specialundervisningen till utrymmen vid Ålands fol</w:t>
      </w:r>
      <w:r>
        <w:t>k</w:t>
      </w:r>
      <w:r>
        <w:t xml:space="preserve">högskola. Verksamheten </w:t>
      </w:r>
      <w:r w:rsidR="00C35146">
        <w:t>kan</w:t>
      </w:r>
      <w:r>
        <w:t xml:space="preserve"> ske i nära samarbete mellan Ålands yrke</w:t>
      </w:r>
      <w:r>
        <w:t>s</w:t>
      </w:r>
      <w:r>
        <w:t>gymnasium och folkhögskolan. Utredningen ska beakta en partiell integra</w:t>
      </w:r>
      <w:r>
        <w:t>t</w:t>
      </w:r>
      <w:r>
        <w:t xml:space="preserve">ion till befintligt utbildningsutbud i syfte att utveckla den specialinriktade yrkesutbildningen. </w:t>
      </w:r>
    </w:p>
    <w:p w:rsidR="00A6068E" w:rsidRDefault="00A6068E" w:rsidP="00A6068E">
      <w:pPr>
        <w:pStyle w:val="ANormal"/>
      </w:pPr>
    </w:p>
    <w:p w:rsidR="00A6068E" w:rsidRDefault="00A6068E" w:rsidP="00A6068E">
      <w:pPr>
        <w:pStyle w:val="ANormal"/>
      </w:pPr>
      <w:r>
        <w:t>En utvärdering av gymnasiereformen har påbörjats för att klargöra hur r</w:t>
      </w:r>
      <w:r>
        <w:t>e</w:t>
      </w:r>
      <w:r>
        <w:t xml:space="preserve">formen utfallit både ekonomiskt och organisatoriskt. </w:t>
      </w:r>
    </w:p>
    <w:p w:rsidR="00A6068E" w:rsidRDefault="00A6068E" w:rsidP="00A6068E">
      <w:pPr>
        <w:pStyle w:val="ANormal"/>
      </w:pPr>
    </w:p>
    <w:p w:rsidR="00A6068E" w:rsidRPr="004D5E38" w:rsidRDefault="00A6068E" w:rsidP="00A6068E">
      <w:pPr>
        <w:pStyle w:val="ANormal"/>
      </w:pPr>
      <w:r>
        <w:lastRenderedPageBreak/>
        <w:t>Arbetet med att utreda möjligheterna med en bolagisering av högskolan har påbörjats och beslut ska tas under år 2016. Samtidigt avser landskapsreg</w:t>
      </w:r>
      <w:r>
        <w:t>e</w:t>
      </w:r>
      <w:r>
        <w:t>ringen att utreda möjligheterna att bolagisera Ålands sjösäkerhetscentrum.</w:t>
      </w:r>
    </w:p>
    <w:p w:rsidR="004D5E38" w:rsidRPr="004D5E38" w:rsidRDefault="004D5E38" w:rsidP="004D5E38">
      <w:pPr>
        <w:pStyle w:val="ANormal"/>
      </w:pPr>
    </w:p>
    <w:p w:rsidR="004D5E38" w:rsidRPr="004D5E38" w:rsidRDefault="004D5E38" w:rsidP="00243AA5">
      <w:pPr>
        <w:pStyle w:val="RubrikB"/>
        <w:rPr>
          <w:rFonts w:eastAsiaTheme="majorEastAsia"/>
          <w:lang w:val="sv-FI"/>
        </w:rPr>
      </w:pPr>
      <w:r w:rsidRPr="004D5E38">
        <w:rPr>
          <w:rFonts w:eastAsiaTheme="majorEastAsia"/>
          <w:lang w:val="sv-FI"/>
        </w:rPr>
        <w:t>Kommunstrukturutredning</w:t>
      </w:r>
    </w:p>
    <w:p w:rsidR="00244403" w:rsidRPr="00244403" w:rsidRDefault="00244403" w:rsidP="00B920FA">
      <w:pPr>
        <w:pStyle w:val="ANormal"/>
      </w:pPr>
      <w:r w:rsidRPr="00244403">
        <w:t xml:space="preserve">Landskapsregeringen genomför en utredning om den optimala framtida kommunstrukturen på Åland. </w:t>
      </w:r>
    </w:p>
    <w:p w:rsidR="00244403" w:rsidRDefault="00244403" w:rsidP="00B920FA">
      <w:pPr>
        <w:pStyle w:val="ANormal"/>
      </w:pPr>
    </w:p>
    <w:p w:rsidR="00244403" w:rsidRPr="00244403" w:rsidRDefault="00244403" w:rsidP="00B920FA">
      <w:pPr>
        <w:pStyle w:val="ANormal"/>
      </w:pPr>
      <w:r w:rsidRPr="00244403">
        <w:t>Målet med utredningen är att ta fram faktaunderlag, prognoser och m</w:t>
      </w:r>
      <w:r w:rsidRPr="00244403">
        <w:t>o</w:t>
      </w:r>
      <w:r w:rsidRPr="00244403">
        <w:t>deller för en reform av kommunfältet, med sikte på starka, ekonomiskt och socialt bärkraftiga kommuner för ett Åland med decentraliserad service, u</w:t>
      </w:r>
      <w:r w:rsidRPr="00244403">
        <w:t>t</w:t>
      </w:r>
      <w:r w:rsidRPr="00244403">
        <w:t xml:space="preserve">vecklingskraft och helhetstänkande som sträcker sig över hela landskapet. </w:t>
      </w:r>
    </w:p>
    <w:p w:rsidR="00244403" w:rsidRDefault="00244403" w:rsidP="00B920FA">
      <w:pPr>
        <w:pStyle w:val="ANormal"/>
      </w:pPr>
    </w:p>
    <w:p w:rsidR="00244403" w:rsidRPr="00244403" w:rsidRDefault="00244403" w:rsidP="00B920FA">
      <w:pPr>
        <w:pStyle w:val="ANormal"/>
      </w:pPr>
      <w:r w:rsidRPr="00244403">
        <w:t>Utredningen ska också resultera i ett underlag för en revision av komm</w:t>
      </w:r>
      <w:r w:rsidRPr="00244403">
        <w:t>u</w:t>
      </w:r>
      <w:r w:rsidRPr="00244403">
        <w:t>nallagen och kommunindelningslagen, så att landskapsregeringen när u</w:t>
      </w:r>
      <w:r w:rsidRPr="00244403">
        <w:t>t</w:t>
      </w:r>
      <w:r w:rsidRPr="00244403">
        <w:t xml:space="preserve">redningen är klar har både mål och medel för en strukturförändring. </w:t>
      </w:r>
    </w:p>
    <w:p w:rsidR="00244403" w:rsidRDefault="00244403" w:rsidP="00B920FA">
      <w:pPr>
        <w:pStyle w:val="ANormal"/>
      </w:pPr>
    </w:p>
    <w:p w:rsidR="00244403" w:rsidRPr="00244403" w:rsidRDefault="00244403" w:rsidP="00B920FA">
      <w:pPr>
        <w:pStyle w:val="ANormal"/>
      </w:pPr>
      <w:r w:rsidRPr="00244403">
        <w:t>Utredningen görs i samarbete med de åländska kommunerna och med de myndigheter om serviceproducenter som jobbar med kommunfältet. Även näringslivet involveras i förändringsarbetet, som inte bara handlar om b</w:t>
      </w:r>
      <w:r w:rsidRPr="00244403">
        <w:t>y</w:t>
      </w:r>
      <w:r w:rsidRPr="00244403">
        <w:t>råkrati och demokrati, utan också om näringsliv, infrastruktur, äldreomsorg, barnomsorg, handikappservice och annat som nära berör de åländska me</w:t>
      </w:r>
      <w:r w:rsidRPr="00244403">
        <w:t>d</w:t>
      </w:r>
      <w:r w:rsidRPr="00244403">
        <w:t xml:space="preserve">borgarnas vardag. </w:t>
      </w:r>
    </w:p>
    <w:p w:rsidR="00244403" w:rsidRDefault="00244403" w:rsidP="00B920FA">
      <w:pPr>
        <w:pStyle w:val="ANormal"/>
      </w:pPr>
    </w:p>
    <w:p w:rsidR="00244403" w:rsidRPr="00244403" w:rsidRDefault="00244403" w:rsidP="00B920FA">
      <w:pPr>
        <w:pStyle w:val="ANormal"/>
      </w:pPr>
      <w:r w:rsidRPr="00244403">
        <w:t>Både i utredningen och i den efterföljande beslutsprocessen är demokrati</w:t>
      </w:r>
      <w:r w:rsidRPr="00244403">
        <w:t>a</w:t>
      </w:r>
      <w:r w:rsidRPr="00244403">
        <w:t>spekten viktig, och medborgarnas möjlighet att delta i diskussionen prior</w:t>
      </w:r>
      <w:r w:rsidRPr="00244403">
        <w:t>i</w:t>
      </w:r>
      <w:r w:rsidRPr="00244403">
        <w:t xml:space="preserve">teras. </w:t>
      </w:r>
    </w:p>
    <w:p w:rsidR="00244403" w:rsidRDefault="00244403" w:rsidP="00B920FA">
      <w:pPr>
        <w:pStyle w:val="ANormal"/>
      </w:pPr>
    </w:p>
    <w:p w:rsidR="00244403" w:rsidRPr="00244403" w:rsidRDefault="00244403" w:rsidP="00B920FA">
      <w:pPr>
        <w:pStyle w:val="ANormal"/>
      </w:pPr>
      <w:r w:rsidRPr="00244403">
        <w:t>Kommunutredningen ska vara klar i februari 2017. Arbete</w:t>
      </w:r>
      <w:r w:rsidR="00847A86">
        <w:t>t</w:t>
      </w:r>
      <w:r w:rsidRPr="00244403">
        <w:t xml:space="preserve"> med en lagstif</w:t>
      </w:r>
      <w:r w:rsidRPr="00244403">
        <w:t>t</w:t>
      </w:r>
      <w:r w:rsidRPr="00244403">
        <w:t xml:space="preserve">ningsrevision inleds parallellt med utredningsprocessen. </w:t>
      </w:r>
    </w:p>
    <w:p w:rsidR="004D5E38" w:rsidRPr="004D5E38" w:rsidRDefault="004D5E38" w:rsidP="004D5E38">
      <w:pPr>
        <w:pStyle w:val="ANormal"/>
      </w:pPr>
    </w:p>
    <w:p w:rsidR="004D5E38" w:rsidRPr="00243AA5" w:rsidRDefault="004D5E38" w:rsidP="00243AA5">
      <w:pPr>
        <w:pStyle w:val="RubrikB"/>
        <w:rPr>
          <w:rFonts w:eastAsiaTheme="majorEastAsia"/>
          <w:lang w:val="sv-FI"/>
        </w:rPr>
      </w:pPr>
      <w:r w:rsidRPr="00243AA5">
        <w:rPr>
          <w:rFonts w:eastAsiaTheme="majorEastAsia"/>
          <w:lang w:val="sv-FI"/>
        </w:rPr>
        <w:t>Landskapets fastighetsverk</w:t>
      </w:r>
    </w:p>
    <w:p w:rsidR="004D5E38" w:rsidRPr="004D5E38" w:rsidRDefault="004D5E38" w:rsidP="004D5E38">
      <w:pPr>
        <w:pStyle w:val="ANormal"/>
      </w:pPr>
      <w:r w:rsidRPr="004D5E38">
        <w:t>Landskapets fastighetsverk inledde verksamheten från ingången av år 2016. Verksamheten är fortfarande i en uppbyggnadsfas och landskapsregeringen avser att även överföra fastighetsförvaltningen vid Ålands hälso- och sju</w:t>
      </w:r>
      <w:r w:rsidRPr="004D5E38">
        <w:t>k</w:t>
      </w:r>
      <w:r w:rsidRPr="004D5E38">
        <w:t xml:space="preserve">vård till fastighetsverket. I och med samordningen har effektiveringar redan uppnåtts och goda förutsättningar för att fortsätta det arbetet finns. </w:t>
      </w:r>
    </w:p>
    <w:p w:rsidR="004D5E38" w:rsidRPr="004D5E38" w:rsidRDefault="004D5E38" w:rsidP="004D5E38">
      <w:pPr>
        <w:pStyle w:val="ANormal"/>
      </w:pPr>
    </w:p>
    <w:p w:rsidR="004D5E38" w:rsidRPr="004D5E38" w:rsidRDefault="004D5E38" w:rsidP="004D5E38">
      <w:pPr>
        <w:pStyle w:val="ANormal"/>
      </w:pPr>
      <w:r w:rsidRPr="004D5E38">
        <w:t>I samarbete med fastighetsverket görs en översyn över landskapets fasti</w:t>
      </w:r>
      <w:r w:rsidRPr="004D5E38">
        <w:t>g</w:t>
      </w:r>
      <w:r w:rsidRPr="004D5E38">
        <w:t>hetsbestånd och fastigheter som inte behövs för landskapets egna verksa</w:t>
      </w:r>
      <w:r w:rsidRPr="004D5E38">
        <w:t>m</w:t>
      </w:r>
      <w:r w:rsidRPr="004D5E38">
        <w:t>heter och saknar t.ex. natur- eller kulturhistoriskt värde kommer att avyt</w:t>
      </w:r>
      <w:r w:rsidRPr="004D5E38">
        <w:t>t</w:t>
      </w:r>
      <w:r w:rsidRPr="004D5E38">
        <w:t>ras. Avsikten är därmed att dels effektivera verksamheten och uppnå kos</w:t>
      </w:r>
      <w:r w:rsidRPr="004D5E38">
        <w:t>t</w:t>
      </w:r>
      <w:r w:rsidRPr="004D5E38">
        <w:t>nadsinbesparingar, dels att skapa utrymme för att på bästa sätt sköta de fa</w:t>
      </w:r>
      <w:r w:rsidRPr="004D5E38">
        <w:t>s</w:t>
      </w:r>
      <w:r w:rsidRPr="004D5E38">
        <w:t xml:space="preserve">tigheter som ska förbli i landskapets ägo. </w:t>
      </w:r>
    </w:p>
    <w:p w:rsidR="004D5E38" w:rsidRPr="004D5E38" w:rsidRDefault="004D5E38" w:rsidP="004D5E38">
      <w:pPr>
        <w:pStyle w:val="ANormal"/>
      </w:pPr>
    </w:p>
    <w:p w:rsidR="004D5E38" w:rsidRPr="004D5E38" w:rsidRDefault="004D5E38" w:rsidP="004D5E38">
      <w:pPr>
        <w:pStyle w:val="ANormal"/>
      </w:pPr>
      <w:r w:rsidRPr="004D5E38">
        <w:t>Som en del av den löpande utvärderingen avser landskapsregeringen att i</w:t>
      </w:r>
      <w:r w:rsidRPr="004D5E38">
        <w:t>n</w:t>
      </w:r>
      <w:r w:rsidRPr="004D5E38">
        <w:t>för år 2017 utreda om nivån på den internränta</w:t>
      </w:r>
      <w:r w:rsidR="00847A86">
        <w:t>,</w:t>
      </w:r>
      <w:r w:rsidRPr="004D5E38">
        <w:t xml:space="preserve"> som ligger till grund för s</w:t>
      </w:r>
      <w:r w:rsidRPr="004D5E38">
        <w:t>å</w:t>
      </w:r>
      <w:r w:rsidRPr="004D5E38">
        <w:t>väl internhyran som landskapets avkastningskrav</w:t>
      </w:r>
      <w:r w:rsidR="00847A86">
        <w:t>,</w:t>
      </w:r>
      <w:r w:rsidRPr="004D5E38">
        <w:t xml:space="preserve"> ligger på rätt nivå. E</w:t>
      </w:r>
      <w:r w:rsidRPr="004D5E38">
        <w:t>f</w:t>
      </w:r>
      <w:r w:rsidRPr="004D5E38">
        <w:t>tersom fastighetsverkets verksamhet ska ordnas så att intäkterna täcker u</w:t>
      </w:r>
      <w:r w:rsidRPr="004D5E38">
        <w:t>t</w:t>
      </w:r>
      <w:r w:rsidRPr="004D5E38">
        <w:t xml:space="preserve">gifterna </w:t>
      </w:r>
      <w:r w:rsidR="00847A86">
        <w:t>och</w:t>
      </w:r>
      <w:r w:rsidR="00847A86" w:rsidRPr="004D5E38">
        <w:t xml:space="preserve"> </w:t>
      </w:r>
      <w:r w:rsidRPr="004D5E38">
        <w:t>det avkastningskrav som uppställts bör målsättningen med denna översyn vara att undvika att överkottslikviditet uppstår hos fasti</w:t>
      </w:r>
      <w:r w:rsidRPr="004D5E38">
        <w:t>g</w:t>
      </w:r>
      <w:r w:rsidRPr="004D5E38">
        <w:t>hetsverket.</w:t>
      </w:r>
    </w:p>
    <w:p w:rsidR="00826CBA" w:rsidRDefault="00826CBA" w:rsidP="004D5E38">
      <w:pPr>
        <w:pStyle w:val="ANormal"/>
      </w:pPr>
    </w:p>
    <w:p w:rsidR="00A6068E" w:rsidRPr="00A6068E" w:rsidRDefault="00A6068E" w:rsidP="00A6068E">
      <w:pPr>
        <w:pStyle w:val="RubrikB"/>
        <w:rPr>
          <w:rFonts w:eastAsiaTheme="majorEastAsia"/>
          <w:lang w:val="sv-FI"/>
        </w:rPr>
      </w:pPr>
      <w:r w:rsidRPr="00A6068E">
        <w:rPr>
          <w:rFonts w:eastAsiaTheme="majorEastAsia"/>
          <w:lang w:val="sv-FI"/>
        </w:rPr>
        <w:lastRenderedPageBreak/>
        <w:t>Det digitala Åland</w:t>
      </w:r>
    </w:p>
    <w:p w:rsidR="00A6068E" w:rsidRDefault="00A6068E" w:rsidP="00A6068E">
      <w:pPr>
        <w:pStyle w:val="ANormal"/>
      </w:pPr>
      <w:r>
        <w:t xml:space="preserve">Med utgångspunkt i den digitala agendan för Åland startades i början av år 2015 Åda Ab upp som ett gemensamt it-bolag för den åländska offentliga sektorn. </w:t>
      </w:r>
    </w:p>
    <w:p w:rsidR="00A6068E" w:rsidRDefault="00A6068E" w:rsidP="00A6068E">
      <w:pPr>
        <w:pStyle w:val="ANormal"/>
      </w:pPr>
    </w:p>
    <w:p w:rsidR="00A6068E" w:rsidRDefault="00A6068E" w:rsidP="00A6068E">
      <w:pPr>
        <w:pStyle w:val="ANormal"/>
      </w:pPr>
      <w:r>
        <w:t>Under Åda Ab:s första verksamhetsår har mycket energi lagts på att u</w:t>
      </w:r>
      <w:r>
        <w:t>t</w:t>
      </w:r>
      <w:r>
        <w:t>veckla arbetsprocesserna mellan Åda Ab och dess kunder. Landskapsreg</w:t>
      </w:r>
      <w:r>
        <w:t>e</w:t>
      </w:r>
      <w:r>
        <w:t>ringen kan idag konstatera att detta arbete krävt betydligt mera tid och r</w:t>
      </w:r>
      <w:r>
        <w:t>e</w:t>
      </w:r>
      <w:r>
        <w:t xml:space="preserve">surser än vad som inledningsvis uppskattades. </w:t>
      </w:r>
    </w:p>
    <w:p w:rsidR="00A6068E" w:rsidRDefault="00A6068E" w:rsidP="00A6068E">
      <w:pPr>
        <w:pStyle w:val="ANormal"/>
      </w:pPr>
    </w:p>
    <w:p w:rsidR="00A6068E" w:rsidRDefault="00A6068E" w:rsidP="00A6068E">
      <w:pPr>
        <w:pStyle w:val="ANormal"/>
      </w:pPr>
      <w:r>
        <w:t>En hel del arbete återstår ännu innan Åda</w:t>
      </w:r>
      <w:r w:rsidR="00FC38F9">
        <w:t xml:space="preserve"> Ab</w:t>
      </w:r>
      <w:r>
        <w:t xml:space="preserve"> fungerar så som det från bö</w:t>
      </w:r>
      <w:r>
        <w:t>r</w:t>
      </w:r>
      <w:r>
        <w:t>jan var tänkt. Som företrädare för den största ägaren – landskapet Åland – ser därför landskapsregeringen att det är nödvändigt att samtliga lan</w:t>
      </w:r>
      <w:r>
        <w:t>d</w:t>
      </w:r>
      <w:r>
        <w:t xml:space="preserve">skapsmyndigheter i sina kundroller tillsammans med övriga aktörer inom ramen för Åda-samarbetet fortsätter arbetet med att skapa en välfungerande förvaltningsmodell. </w:t>
      </w:r>
    </w:p>
    <w:p w:rsidR="00A6068E" w:rsidRDefault="00A6068E" w:rsidP="00A6068E">
      <w:pPr>
        <w:pStyle w:val="ANormal"/>
      </w:pPr>
    </w:p>
    <w:p w:rsidR="00A6068E" w:rsidRDefault="00A6068E" w:rsidP="00A6068E">
      <w:pPr>
        <w:pStyle w:val="ANormal"/>
      </w:pPr>
      <w:r>
        <w:t>Framförallt måste rollfördelningen mellan parterna klargöras och tydliga projektavtal utarbetas. Ytterligare kompetensutveckling kommer att beh</w:t>
      </w:r>
      <w:r>
        <w:t>ö</w:t>
      </w:r>
      <w:r>
        <w:t xml:space="preserve">vas, såväl avseende landskapsregeringens och dess myndigheters roll som kunder/beställare och Ådas roll som leverantör av </w:t>
      </w:r>
      <w:proofErr w:type="spellStart"/>
      <w:r>
        <w:t>it-tjänster</w:t>
      </w:r>
      <w:proofErr w:type="spellEnd"/>
      <w:r>
        <w:t xml:space="preserve">. I vissa fall kan även resursförstärkningar komma att bli aktuella. </w:t>
      </w:r>
    </w:p>
    <w:p w:rsidR="00A6068E" w:rsidRDefault="00A6068E" w:rsidP="00A6068E">
      <w:pPr>
        <w:pStyle w:val="ANormal"/>
      </w:pPr>
    </w:p>
    <w:p w:rsidR="00A6068E" w:rsidRDefault="00A6068E" w:rsidP="00A6068E">
      <w:pPr>
        <w:pStyle w:val="ANormal"/>
      </w:pPr>
      <w:r>
        <w:t>För att digitalisera den offentliga förvaltningen är behovet av att förnya b</w:t>
      </w:r>
      <w:r>
        <w:t>e</w:t>
      </w:r>
      <w:r>
        <w:t>fintliga system, teknisk plattform och att ta i bruk nya system stort och r</w:t>
      </w:r>
      <w:r>
        <w:t>e</w:t>
      </w:r>
      <w:r>
        <w:t>surskrävande. Med beaktande av det kärva ekonomiska läget kommer n</w:t>
      </w:r>
      <w:r>
        <w:t>a</w:t>
      </w:r>
      <w:r>
        <w:t>turligtvis hårda prioriteringar att vara nödvändiga. En förnyelse av system och teknisk plattform skulle dock innebära rationaliseringsvinster.</w:t>
      </w:r>
    </w:p>
    <w:p w:rsidR="00A6068E" w:rsidRDefault="00A6068E" w:rsidP="00A6068E">
      <w:pPr>
        <w:pStyle w:val="ANormal"/>
      </w:pPr>
    </w:p>
    <w:p w:rsidR="00A6068E" w:rsidRDefault="00A6068E" w:rsidP="00A6068E">
      <w:pPr>
        <w:pStyle w:val="ANormal"/>
      </w:pPr>
      <w:r>
        <w:t>I arbetet med att övergripande främja digitaliseringen av Åland kommer ett av landskapsregeringen tillsatt digitaliseringsråd att ha en betydelsefull roll för hämta in synpunkter via andra kanaler än den traditionella myndighet</w:t>
      </w:r>
      <w:r>
        <w:t>s</w:t>
      </w:r>
      <w:r>
        <w:t>vägen. Den övergripande målsättningen är att skapa ett åländskt samhälle som är enklare, lättare och närmare för medborgarna, där de digitala lö</w:t>
      </w:r>
      <w:r>
        <w:t>s</w:t>
      </w:r>
      <w:r>
        <w:t xml:space="preserve">ningarna utgår från medborgarnas behov. </w:t>
      </w:r>
    </w:p>
    <w:p w:rsidR="00A6068E" w:rsidRDefault="00A6068E" w:rsidP="00A6068E">
      <w:pPr>
        <w:pStyle w:val="ANormal"/>
      </w:pPr>
    </w:p>
    <w:p w:rsidR="00A6068E" w:rsidRPr="008E3EED" w:rsidRDefault="00A6068E" w:rsidP="00A6068E">
      <w:pPr>
        <w:pStyle w:val="ANormal"/>
      </w:pPr>
      <w:r>
        <w:t xml:space="preserve">Med beaktande av att landskapsregeringen ser digitaliseringen som ett hög-prioriterat utvecklingsområde avser man således att göra en kraftsamling inom detta område för att möjliggöra en utveckling som moderniserar det åländska samhället inom </w:t>
      </w:r>
      <w:proofErr w:type="spellStart"/>
      <w:r>
        <w:t>it-området</w:t>
      </w:r>
      <w:proofErr w:type="spellEnd"/>
      <w:r>
        <w:t>.</w:t>
      </w:r>
    </w:p>
    <w:p w:rsidR="00AD7284" w:rsidRPr="004D5E38" w:rsidRDefault="00AD7284" w:rsidP="004D5E38">
      <w:pPr>
        <w:pStyle w:val="ANormal"/>
      </w:pPr>
    </w:p>
    <w:p w:rsidR="00826CBA" w:rsidRDefault="004D5E38" w:rsidP="00826CBA">
      <w:pPr>
        <w:pStyle w:val="RubrikB"/>
      </w:pPr>
      <w:r w:rsidRPr="00243AA5">
        <w:rPr>
          <w:rFonts w:eastAsiaTheme="majorEastAsia"/>
          <w:lang w:val="sv-FI"/>
        </w:rPr>
        <w:t>Landskapet och kommunerna</w:t>
      </w:r>
    </w:p>
    <w:p w:rsidR="00184D0A" w:rsidRDefault="00826CBA" w:rsidP="004D5E38">
      <w:pPr>
        <w:pStyle w:val="ANormal"/>
      </w:pPr>
      <w:r w:rsidRPr="00826CBA">
        <w:t xml:space="preserve">På Åland har </w:t>
      </w:r>
      <w:r>
        <w:t>kommunernas</w:t>
      </w:r>
      <w:r w:rsidRPr="00826CBA">
        <w:t xml:space="preserve"> avtalsparter egen förhandlingsrätt. Utgående från att avtalet om stärkt konkurrenskraft skulle genomföras enligt de pl</w:t>
      </w:r>
      <w:r w:rsidRPr="00826CBA">
        <w:t>a</w:t>
      </w:r>
      <w:r w:rsidRPr="00826CBA">
        <w:t xml:space="preserve">ner som har presenterats och motsvarande förhandlingsresultat skulle nås för den offentliga sektorn på Åland har landskapsregeringen gjort en grov kalkyl om effekterna på kostnaderna för </w:t>
      </w:r>
      <w:r>
        <w:t>kommunerna</w:t>
      </w:r>
      <w:r w:rsidRPr="00826CBA">
        <w:t xml:space="preserve"> som arbetsgivare. Utgående från detta kan konstateras att de direkta inbesparingarna niv</w:t>
      </w:r>
      <w:r w:rsidRPr="00826CBA">
        <w:t>å</w:t>
      </w:r>
      <w:r w:rsidRPr="00826CBA">
        <w:t>mäss</w:t>
      </w:r>
      <w:r>
        <w:t>igt kan uppgå till ca 2,2</w:t>
      </w:r>
      <w:r w:rsidRPr="00826CBA">
        <w:t xml:space="preserve"> miljoner euro. Därtill finns en del indirekta inbesparingar t.ex. förlängd arbetstid som till viss del kan påverka kos</w:t>
      </w:r>
      <w:r w:rsidRPr="00826CBA">
        <w:t>t</w:t>
      </w:r>
      <w:r w:rsidRPr="00826CBA">
        <w:t xml:space="preserve">nadsnivåerna. Landskapsregeringen konstaterar dock att nettoeffekten för </w:t>
      </w:r>
      <w:r>
        <w:t xml:space="preserve">kommunerna </w:t>
      </w:r>
      <w:r w:rsidRPr="00826CBA">
        <w:t>är svårbedömd.</w:t>
      </w:r>
      <w:r>
        <w:t xml:space="preserve"> Sänkta löneinkomster kommer att medföra minskade skatteintäkter för kommunerna.</w:t>
      </w:r>
    </w:p>
    <w:p w:rsidR="00826CBA" w:rsidRDefault="00826CBA" w:rsidP="004D5E38">
      <w:pPr>
        <w:pStyle w:val="ANormal"/>
      </w:pPr>
    </w:p>
    <w:p w:rsidR="004D5E38" w:rsidRPr="004D5E38" w:rsidRDefault="004D5E38" w:rsidP="004D5E38">
      <w:pPr>
        <w:pStyle w:val="ANormal"/>
      </w:pPr>
      <w:r w:rsidRPr="004D5E38">
        <w:t>Landskapsandelarna till kommunerna avses sänk</w:t>
      </w:r>
      <w:r w:rsidR="00D86F2E">
        <w:t>as</w:t>
      </w:r>
      <w:r w:rsidRPr="004D5E38">
        <w:t xml:space="preserve"> med </w:t>
      </w:r>
      <w:proofErr w:type="gramStart"/>
      <w:r w:rsidRPr="004D5E38">
        <w:t>1.500.000</w:t>
      </w:r>
      <w:proofErr w:type="gramEnd"/>
      <w:r w:rsidRPr="004D5E38">
        <w:t xml:space="preserve"> euro till år 2017 och med ytterligare 2.500.000 euro till år 2018. Med anledning av </w:t>
      </w:r>
      <w:r w:rsidRPr="004D5E38">
        <w:lastRenderedPageBreak/>
        <w:t xml:space="preserve">de sänkta landskapsandelarna </w:t>
      </w:r>
      <w:r w:rsidR="00676244">
        <w:t>har landskapsregeringen tillsatt</w:t>
      </w:r>
      <w:r w:rsidR="00676244" w:rsidRPr="004D5E38">
        <w:t xml:space="preserve"> </w:t>
      </w:r>
      <w:r w:rsidRPr="004D5E38">
        <w:t>en med kommunerna gemensam arbetsgrupp som har till uppdrag att identifiera lagstiftning som är resultatpåverkande och samtidigt möjlig att revidera</w:t>
      </w:r>
      <w:r w:rsidR="00676244">
        <w:t xml:space="preserve"> så att det leder till minskade kostnader för kommunerna</w:t>
      </w:r>
      <w:r w:rsidRPr="004D5E38">
        <w:t>.</w:t>
      </w:r>
    </w:p>
    <w:p w:rsidR="004D5E38" w:rsidRPr="004D5E38" w:rsidRDefault="004D5E38" w:rsidP="004D5E38">
      <w:pPr>
        <w:pStyle w:val="ANormal"/>
      </w:pPr>
    </w:p>
    <w:p w:rsidR="00A13847" w:rsidRDefault="004D5E38" w:rsidP="004D5E38">
      <w:pPr>
        <w:pStyle w:val="ANormal"/>
      </w:pPr>
      <w:r w:rsidRPr="004D5E38">
        <w:t>Under år 2016 slutförs utredningen om ett reformerat landskapsandelss</w:t>
      </w:r>
      <w:r w:rsidRPr="004D5E38">
        <w:t>y</w:t>
      </w:r>
      <w:r w:rsidRPr="004D5E38">
        <w:t xml:space="preserve">stem. Avsikten är att ett nytt system kan införas fr.o.m. år 2018. </w:t>
      </w:r>
    </w:p>
    <w:p w:rsidR="00A13847" w:rsidRDefault="00A13847" w:rsidP="004D5E38">
      <w:pPr>
        <w:pStyle w:val="ANormal"/>
      </w:pPr>
    </w:p>
    <w:p w:rsidR="004D5E38" w:rsidRPr="00243AA5" w:rsidRDefault="004D5E38" w:rsidP="00243AA5">
      <w:pPr>
        <w:pStyle w:val="RubrikB"/>
        <w:rPr>
          <w:rFonts w:eastAsiaTheme="majorEastAsia"/>
          <w:lang w:val="sv-FI"/>
        </w:rPr>
      </w:pPr>
      <w:r w:rsidRPr="00243AA5">
        <w:rPr>
          <w:rFonts w:eastAsiaTheme="majorEastAsia"/>
          <w:lang w:val="sv-FI"/>
        </w:rPr>
        <w:t>Ålands hälso- och sjukvård</w:t>
      </w:r>
    </w:p>
    <w:p w:rsidR="00161EB5" w:rsidRPr="00161EB5" w:rsidRDefault="00161EB5" w:rsidP="00161EB5">
      <w:pPr>
        <w:tabs>
          <w:tab w:val="left" w:pos="283"/>
        </w:tabs>
        <w:jc w:val="both"/>
        <w:rPr>
          <w:sz w:val="22"/>
          <w:szCs w:val="20"/>
        </w:rPr>
      </w:pPr>
      <w:r w:rsidRPr="00161EB5">
        <w:rPr>
          <w:sz w:val="22"/>
          <w:szCs w:val="20"/>
        </w:rPr>
        <w:t>Ett övergripande mål för hälso- och sjukvården är att garantera en god til</w:t>
      </w:r>
      <w:r w:rsidRPr="00161EB5">
        <w:rPr>
          <w:sz w:val="22"/>
          <w:szCs w:val="20"/>
        </w:rPr>
        <w:t>l</w:t>
      </w:r>
      <w:r w:rsidRPr="00161EB5">
        <w:rPr>
          <w:sz w:val="22"/>
          <w:szCs w:val="20"/>
        </w:rPr>
        <w:t xml:space="preserve">gänglighet till </w:t>
      </w:r>
      <w:r w:rsidR="00AF1393">
        <w:rPr>
          <w:sz w:val="22"/>
          <w:szCs w:val="20"/>
        </w:rPr>
        <w:t xml:space="preserve">vård </w:t>
      </w:r>
      <w:r w:rsidRPr="00161EB5">
        <w:rPr>
          <w:sz w:val="22"/>
          <w:szCs w:val="20"/>
        </w:rPr>
        <w:t>samt främja det förebyggande arbetet och stärka fol</w:t>
      </w:r>
      <w:r w:rsidRPr="00161EB5">
        <w:rPr>
          <w:sz w:val="22"/>
          <w:szCs w:val="20"/>
        </w:rPr>
        <w:t>k</w:t>
      </w:r>
      <w:r w:rsidRPr="00161EB5">
        <w:rPr>
          <w:sz w:val="22"/>
          <w:szCs w:val="20"/>
        </w:rPr>
        <w:t xml:space="preserve">hälsan. Verksamheten bör ha </w:t>
      </w:r>
      <w:proofErr w:type="gramStart"/>
      <w:r w:rsidRPr="00161EB5">
        <w:rPr>
          <w:sz w:val="22"/>
          <w:szCs w:val="20"/>
        </w:rPr>
        <w:t>ett</w:t>
      </w:r>
      <w:proofErr w:type="gramEnd"/>
      <w:r w:rsidRPr="00161EB5">
        <w:rPr>
          <w:sz w:val="22"/>
          <w:szCs w:val="20"/>
        </w:rPr>
        <w:t xml:space="preserve"> patientfokus och verka för ett jämställt och gott bemötande. Landskapsregeringen ordnar i samarbete med Nordiska ministerrådet konferensen ”Genus och hälsa” </w:t>
      </w:r>
      <w:proofErr w:type="gramStart"/>
      <w:r w:rsidRPr="00161EB5">
        <w:rPr>
          <w:sz w:val="22"/>
          <w:szCs w:val="20"/>
        </w:rPr>
        <w:t>14-15.6.</w:t>
      </w:r>
      <w:r w:rsidR="008529C6">
        <w:rPr>
          <w:sz w:val="22"/>
          <w:szCs w:val="20"/>
        </w:rPr>
        <w:t>2016</w:t>
      </w:r>
      <w:proofErr w:type="gramEnd"/>
      <w:r w:rsidRPr="00161EB5">
        <w:rPr>
          <w:sz w:val="22"/>
          <w:szCs w:val="20"/>
        </w:rPr>
        <w:t xml:space="preserve"> Målsättningen är att säkerställa god vård genom att integrera ett genus- och jämställdhet</w:t>
      </w:r>
      <w:r w:rsidRPr="00161EB5">
        <w:rPr>
          <w:sz w:val="22"/>
          <w:szCs w:val="20"/>
        </w:rPr>
        <w:t>s</w:t>
      </w:r>
      <w:r w:rsidRPr="00161EB5">
        <w:rPr>
          <w:sz w:val="22"/>
          <w:szCs w:val="20"/>
        </w:rPr>
        <w:t>perspektiv i hälsa och vård</w:t>
      </w:r>
      <w:r w:rsidR="008F3326">
        <w:rPr>
          <w:sz w:val="22"/>
          <w:szCs w:val="20"/>
        </w:rPr>
        <w:t xml:space="preserve"> som är ett av landskapsregeringens fokusomr</w:t>
      </w:r>
      <w:r w:rsidR="008F3326">
        <w:rPr>
          <w:sz w:val="22"/>
          <w:szCs w:val="20"/>
        </w:rPr>
        <w:t>å</w:t>
      </w:r>
      <w:r w:rsidR="008F3326">
        <w:rPr>
          <w:sz w:val="22"/>
          <w:szCs w:val="20"/>
        </w:rPr>
        <w:t>den under mandatperioden</w:t>
      </w:r>
      <w:r w:rsidRPr="00161EB5">
        <w:rPr>
          <w:sz w:val="22"/>
          <w:szCs w:val="20"/>
        </w:rPr>
        <w:t xml:space="preserve">. </w:t>
      </w:r>
    </w:p>
    <w:p w:rsidR="00161EB5" w:rsidRPr="00161EB5" w:rsidRDefault="00161EB5" w:rsidP="00161EB5">
      <w:pPr>
        <w:tabs>
          <w:tab w:val="left" w:pos="283"/>
        </w:tabs>
        <w:jc w:val="both"/>
        <w:rPr>
          <w:sz w:val="22"/>
          <w:szCs w:val="20"/>
        </w:rPr>
      </w:pPr>
    </w:p>
    <w:p w:rsidR="00161EB5" w:rsidRPr="00161EB5" w:rsidRDefault="00161EB5" w:rsidP="00161EB5">
      <w:pPr>
        <w:tabs>
          <w:tab w:val="left" w:pos="283"/>
        </w:tabs>
        <w:jc w:val="both"/>
        <w:rPr>
          <w:sz w:val="22"/>
          <w:szCs w:val="20"/>
        </w:rPr>
      </w:pPr>
      <w:r w:rsidRPr="00161EB5">
        <w:rPr>
          <w:sz w:val="22"/>
          <w:szCs w:val="20"/>
        </w:rPr>
        <w:t>Med hänvisning till landskapsregeringens långsiktiga mål om hållbarhet i landskapsekonomin föreslås</w:t>
      </w:r>
      <w:r w:rsidR="00847A86">
        <w:rPr>
          <w:sz w:val="22"/>
          <w:szCs w:val="20"/>
        </w:rPr>
        <w:t xml:space="preserve"> </w:t>
      </w:r>
      <w:r w:rsidRPr="00161EB5">
        <w:rPr>
          <w:sz w:val="22"/>
          <w:szCs w:val="20"/>
        </w:rPr>
        <w:t>en sänkning av nettokostnadsnivån för ÅHS. Nettokostnadsnivån kan sänkas dels genom ökad självfinansiering</w:t>
      </w:r>
      <w:r w:rsidR="00847A86">
        <w:rPr>
          <w:sz w:val="22"/>
          <w:szCs w:val="20"/>
        </w:rPr>
        <w:t>,</w:t>
      </w:r>
      <w:r w:rsidRPr="00161EB5">
        <w:rPr>
          <w:sz w:val="22"/>
          <w:szCs w:val="20"/>
        </w:rPr>
        <w:t xml:space="preserve"> dels g</w:t>
      </w:r>
      <w:r w:rsidRPr="00161EB5">
        <w:rPr>
          <w:sz w:val="22"/>
          <w:szCs w:val="20"/>
        </w:rPr>
        <w:t>e</w:t>
      </w:r>
      <w:r w:rsidRPr="00161EB5">
        <w:rPr>
          <w:sz w:val="22"/>
          <w:szCs w:val="20"/>
        </w:rPr>
        <w:t>nom målmedvetet arbete att sänka driftskostnaderna. Inom ÅHS har le</w:t>
      </w:r>
      <w:r w:rsidRPr="00161EB5">
        <w:rPr>
          <w:sz w:val="22"/>
          <w:szCs w:val="20"/>
        </w:rPr>
        <w:t>d</w:t>
      </w:r>
      <w:r w:rsidRPr="00161EB5">
        <w:rPr>
          <w:sz w:val="22"/>
          <w:szCs w:val="20"/>
        </w:rPr>
        <w:t>ningen under flera år arbetat strukturerat med att se över processerna för att stävja driftskostnadsökningen. Bland annat har antalet vårdplatser succe</w:t>
      </w:r>
      <w:r w:rsidRPr="00161EB5">
        <w:rPr>
          <w:sz w:val="22"/>
          <w:szCs w:val="20"/>
        </w:rPr>
        <w:t>s</w:t>
      </w:r>
      <w:r w:rsidRPr="00161EB5">
        <w:rPr>
          <w:sz w:val="22"/>
          <w:szCs w:val="20"/>
        </w:rPr>
        <w:t>sivt minskats samtidigt som vårdtiderna förkortats. Kliniker har samma</w:t>
      </w:r>
      <w:r w:rsidRPr="00161EB5">
        <w:rPr>
          <w:sz w:val="22"/>
          <w:szCs w:val="20"/>
        </w:rPr>
        <w:t>n</w:t>
      </w:r>
      <w:r w:rsidRPr="00161EB5">
        <w:rPr>
          <w:sz w:val="22"/>
          <w:szCs w:val="20"/>
        </w:rPr>
        <w:t xml:space="preserve">slagits för att skapa mer effektiva patientflöden och för att </w:t>
      </w:r>
      <w:proofErr w:type="gramStart"/>
      <w:r w:rsidRPr="00161EB5">
        <w:rPr>
          <w:sz w:val="22"/>
          <w:szCs w:val="20"/>
        </w:rPr>
        <w:t>nyttja</w:t>
      </w:r>
      <w:proofErr w:type="gramEnd"/>
      <w:r w:rsidRPr="00161EB5">
        <w:rPr>
          <w:sz w:val="22"/>
          <w:szCs w:val="20"/>
        </w:rPr>
        <w:t xml:space="preserve"> vårdpla</w:t>
      </w:r>
      <w:r w:rsidRPr="00161EB5">
        <w:rPr>
          <w:sz w:val="22"/>
          <w:szCs w:val="20"/>
        </w:rPr>
        <w:t>t</w:t>
      </w:r>
      <w:r w:rsidRPr="00161EB5">
        <w:rPr>
          <w:sz w:val="22"/>
          <w:szCs w:val="20"/>
        </w:rPr>
        <w:t xml:space="preserve">serna bättre. Styrningen av vården mot öppenvård sparar personalresurser. Därtill har fokus lagts på att kartlägga och analysera den externa vården i syfte att utveckla styrningen av patientflödena. </w:t>
      </w:r>
    </w:p>
    <w:p w:rsidR="00161EB5" w:rsidRPr="00161EB5" w:rsidRDefault="00161EB5" w:rsidP="00161EB5">
      <w:pPr>
        <w:tabs>
          <w:tab w:val="left" w:pos="283"/>
        </w:tabs>
        <w:jc w:val="both"/>
        <w:rPr>
          <w:sz w:val="22"/>
          <w:szCs w:val="20"/>
        </w:rPr>
      </w:pPr>
    </w:p>
    <w:p w:rsidR="00161EB5" w:rsidRPr="00161EB5" w:rsidRDefault="00161EB5" w:rsidP="00161EB5">
      <w:pPr>
        <w:tabs>
          <w:tab w:val="left" w:pos="283"/>
        </w:tabs>
        <w:jc w:val="both"/>
        <w:rPr>
          <w:sz w:val="22"/>
          <w:szCs w:val="20"/>
        </w:rPr>
      </w:pPr>
      <w:r w:rsidRPr="00161EB5">
        <w:rPr>
          <w:sz w:val="22"/>
          <w:szCs w:val="20"/>
        </w:rPr>
        <w:t>Landskapsregeringen inleder en översyn av avgiftspolitiken vid ÅHS med målet att öka självfinansieringsgraden som för år 2015 var 8,2 %. Då pat</w:t>
      </w:r>
      <w:r w:rsidRPr="00161EB5">
        <w:rPr>
          <w:sz w:val="22"/>
          <w:szCs w:val="20"/>
        </w:rPr>
        <w:t>i</w:t>
      </w:r>
      <w:r w:rsidRPr="00161EB5">
        <w:rPr>
          <w:sz w:val="22"/>
          <w:szCs w:val="20"/>
        </w:rPr>
        <w:t xml:space="preserve">ent- och klientavgifterna </w:t>
      </w:r>
      <w:proofErr w:type="gramStart"/>
      <w:r w:rsidRPr="00161EB5">
        <w:rPr>
          <w:sz w:val="22"/>
          <w:szCs w:val="20"/>
        </w:rPr>
        <w:t>ses</w:t>
      </w:r>
      <w:proofErr w:type="gramEnd"/>
      <w:r w:rsidRPr="00161EB5">
        <w:rPr>
          <w:sz w:val="22"/>
          <w:szCs w:val="20"/>
        </w:rPr>
        <w:t xml:space="preserve"> över </w:t>
      </w:r>
      <w:proofErr w:type="gramStart"/>
      <w:r w:rsidRPr="00161EB5">
        <w:rPr>
          <w:sz w:val="22"/>
          <w:szCs w:val="20"/>
        </w:rPr>
        <w:t>tas</w:t>
      </w:r>
      <w:proofErr w:type="gramEnd"/>
      <w:r w:rsidRPr="00161EB5">
        <w:rPr>
          <w:sz w:val="22"/>
          <w:szCs w:val="20"/>
        </w:rPr>
        <w:t xml:space="preserve"> särskild hänsyn till de mest utsatta och till barns och ungas tillgång till vård. Sjukvårdskostnaderna för den e</w:t>
      </w:r>
      <w:r w:rsidRPr="00161EB5">
        <w:rPr>
          <w:sz w:val="22"/>
          <w:szCs w:val="20"/>
        </w:rPr>
        <w:t>n</w:t>
      </w:r>
      <w:r w:rsidRPr="00161EB5">
        <w:rPr>
          <w:sz w:val="22"/>
          <w:szCs w:val="20"/>
        </w:rPr>
        <w:t>skilde får inte bli avgörande för om man söker vård eller inte. Införande av ett låginkomsttak övervägs.</w:t>
      </w:r>
      <w:r w:rsidR="00C45C0A">
        <w:rPr>
          <w:sz w:val="22"/>
          <w:szCs w:val="20"/>
        </w:rPr>
        <w:t xml:space="preserve"> </w:t>
      </w:r>
      <w:r w:rsidR="00C45C0A" w:rsidRPr="00161EB5">
        <w:rPr>
          <w:sz w:val="22"/>
          <w:szCs w:val="20"/>
        </w:rPr>
        <w:t>I samband med detta arbete avser landskapsr</w:t>
      </w:r>
      <w:r w:rsidR="00C45C0A" w:rsidRPr="00161EB5">
        <w:rPr>
          <w:sz w:val="22"/>
          <w:szCs w:val="20"/>
        </w:rPr>
        <w:t>e</w:t>
      </w:r>
      <w:r w:rsidR="00C45C0A" w:rsidRPr="00161EB5">
        <w:rPr>
          <w:sz w:val="22"/>
          <w:szCs w:val="20"/>
        </w:rPr>
        <w:t>geringen även se över sjukdomskostnadsavdraget och överväga andra lämpliga socialpolitiska åtgärder.</w:t>
      </w:r>
    </w:p>
    <w:p w:rsidR="00161EB5" w:rsidRPr="00161EB5" w:rsidRDefault="00161EB5" w:rsidP="00161EB5">
      <w:pPr>
        <w:tabs>
          <w:tab w:val="left" w:pos="283"/>
        </w:tabs>
        <w:jc w:val="both"/>
        <w:rPr>
          <w:sz w:val="22"/>
          <w:szCs w:val="20"/>
        </w:rPr>
      </w:pPr>
    </w:p>
    <w:p w:rsidR="00161EB5" w:rsidRPr="00161EB5" w:rsidRDefault="00161EB5" w:rsidP="00161EB5">
      <w:pPr>
        <w:tabs>
          <w:tab w:val="left" w:pos="284"/>
          <w:tab w:val="left" w:pos="567"/>
          <w:tab w:val="left" w:pos="851"/>
        </w:tabs>
        <w:spacing w:after="200" w:line="276" w:lineRule="auto"/>
        <w:jc w:val="both"/>
        <w:rPr>
          <w:rFonts w:asciiTheme="minorHAnsi" w:eastAsia="Calibri" w:hAnsiTheme="minorHAnsi" w:cstheme="minorBidi"/>
          <w:sz w:val="22"/>
          <w:szCs w:val="22"/>
          <w:lang w:val="sv-FI" w:eastAsia="en-US"/>
        </w:rPr>
      </w:pPr>
      <w:r w:rsidRPr="00161EB5">
        <w:rPr>
          <w:rFonts w:asciiTheme="minorHAnsi" w:eastAsiaTheme="minorHAnsi" w:hAnsiTheme="minorHAnsi" w:cstheme="minorBidi"/>
          <w:noProof/>
          <w:sz w:val="22"/>
          <w:szCs w:val="22"/>
          <w:lang w:val="sv-FI" w:eastAsia="sv-FI"/>
        </w:rPr>
        <w:drawing>
          <wp:inline distT="0" distB="0" distL="0" distR="0" wp14:anchorId="2E08EBD6" wp14:editId="274C4AA8">
            <wp:extent cx="5740842" cy="2743200"/>
            <wp:effectExtent l="0" t="0" r="12700" b="19050"/>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1EB5" w:rsidRPr="00161EB5" w:rsidRDefault="00161EB5" w:rsidP="00161EB5">
      <w:pPr>
        <w:tabs>
          <w:tab w:val="left" w:pos="283"/>
        </w:tabs>
        <w:jc w:val="both"/>
        <w:rPr>
          <w:sz w:val="20"/>
          <w:szCs w:val="20"/>
        </w:rPr>
      </w:pPr>
      <w:r w:rsidRPr="00161EB5">
        <w:rPr>
          <w:sz w:val="20"/>
          <w:szCs w:val="20"/>
        </w:rPr>
        <w:lastRenderedPageBreak/>
        <w:t>ÅHS driftskostnader åren 2009-2015.</w:t>
      </w:r>
    </w:p>
    <w:p w:rsidR="00161EB5" w:rsidRPr="00161EB5" w:rsidRDefault="00161EB5" w:rsidP="00161EB5">
      <w:pPr>
        <w:tabs>
          <w:tab w:val="left" w:pos="283"/>
        </w:tabs>
        <w:jc w:val="both"/>
        <w:rPr>
          <w:sz w:val="22"/>
          <w:szCs w:val="20"/>
        </w:rPr>
      </w:pPr>
    </w:p>
    <w:p w:rsidR="00161EB5" w:rsidRPr="00161EB5" w:rsidRDefault="00161EB5" w:rsidP="00161EB5">
      <w:pPr>
        <w:tabs>
          <w:tab w:val="left" w:pos="283"/>
        </w:tabs>
        <w:jc w:val="both"/>
        <w:rPr>
          <w:sz w:val="22"/>
          <w:szCs w:val="20"/>
        </w:rPr>
      </w:pPr>
      <w:r w:rsidRPr="00161EB5">
        <w:rPr>
          <w:sz w:val="22"/>
          <w:szCs w:val="20"/>
        </w:rPr>
        <w:t>Landskapsregeringen har noterat att nettodriftskostnaderna inklusive a</w:t>
      </w:r>
      <w:r w:rsidRPr="00161EB5">
        <w:rPr>
          <w:sz w:val="22"/>
          <w:szCs w:val="20"/>
        </w:rPr>
        <w:t>v</w:t>
      </w:r>
      <w:r w:rsidRPr="00161EB5">
        <w:rPr>
          <w:sz w:val="22"/>
          <w:szCs w:val="20"/>
        </w:rPr>
        <w:t>skrivningar, internfakturering och löneperiodisering</w:t>
      </w:r>
      <w:r w:rsidR="008529C6">
        <w:rPr>
          <w:sz w:val="22"/>
          <w:szCs w:val="20"/>
        </w:rPr>
        <w:t>,</w:t>
      </w:r>
      <w:r w:rsidRPr="00161EB5">
        <w:rPr>
          <w:sz w:val="22"/>
          <w:szCs w:val="20"/>
        </w:rPr>
        <w:t xml:space="preserve"> men exklusive den driftsreservering som ÅHS gjort år 2015</w:t>
      </w:r>
      <w:r w:rsidR="008529C6">
        <w:rPr>
          <w:sz w:val="22"/>
          <w:szCs w:val="20"/>
        </w:rPr>
        <w:t>,</w:t>
      </w:r>
      <w:r w:rsidRPr="00161EB5">
        <w:rPr>
          <w:sz w:val="22"/>
          <w:szCs w:val="20"/>
        </w:rPr>
        <w:t xml:space="preserve"> uppgick till 79, 8 miljoner euro. Nettobudgeten för år 2016, efter att hänsyn tagits till 2016 års sparmål på </w:t>
      </w:r>
      <w:proofErr w:type="gramStart"/>
      <w:r w:rsidRPr="00161EB5">
        <w:rPr>
          <w:sz w:val="22"/>
          <w:szCs w:val="20"/>
        </w:rPr>
        <w:t>650.000</w:t>
      </w:r>
      <w:proofErr w:type="gramEnd"/>
      <w:r w:rsidRPr="00161EB5">
        <w:rPr>
          <w:sz w:val="22"/>
          <w:szCs w:val="20"/>
        </w:rPr>
        <w:t xml:space="preserve"> euro, uppgår till 81,8 miljoner euro. Verksamhetens karaktär är samtidigt sådan att vissa driftskostnader ökar. I denna utveckling måste även</w:t>
      </w:r>
      <w:r w:rsidR="00860D3B">
        <w:rPr>
          <w:sz w:val="22"/>
          <w:szCs w:val="20"/>
        </w:rPr>
        <w:t>, liksom för övriga personalgrupper,</w:t>
      </w:r>
      <w:r w:rsidRPr="00161EB5">
        <w:rPr>
          <w:sz w:val="22"/>
          <w:szCs w:val="20"/>
        </w:rPr>
        <w:t xml:space="preserve"> beaktas de förändringar i pers</w:t>
      </w:r>
      <w:r w:rsidRPr="00161EB5">
        <w:rPr>
          <w:sz w:val="22"/>
          <w:szCs w:val="20"/>
        </w:rPr>
        <w:t>o</w:t>
      </w:r>
      <w:r w:rsidRPr="00161EB5">
        <w:rPr>
          <w:sz w:val="22"/>
          <w:szCs w:val="20"/>
        </w:rPr>
        <w:t xml:space="preserve">nalkostnaderna som föranleds av arbetsvärderingen. </w:t>
      </w:r>
    </w:p>
    <w:p w:rsidR="00161EB5" w:rsidRPr="00161EB5" w:rsidRDefault="00161EB5" w:rsidP="00161EB5">
      <w:pPr>
        <w:tabs>
          <w:tab w:val="left" w:pos="283"/>
        </w:tabs>
        <w:jc w:val="both"/>
        <w:rPr>
          <w:sz w:val="22"/>
          <w:szCs w:val="20"/>
        </w:rPr>
      </w:pPr>
    </w:p>
    <w:p w:rsidR="00161EB5" w:rsidRPr="00161EB5" w:rsidRDefault="00161EB5" w:rsidP="004D5E38">
      <w:pPr>
        <w:pStyle w:val="ANormal"/>
      </w:pPr>
      <w:r w:rsidRPr="00161EB5">
        <w:t>Det finns vägande skäl för styrelsen för ÅHS och ledningen att fortsätta e</w:t>
      </w:r>
      <w:r w:rsidRPr="00161EB5">
        <w:t>f</w:t>
      </w:r>
      <w:r w:rsidRPr="00161EB5">
        <w:t>fektiviseringsarbetet och verkställa de åtgärder, som med styrelsens ma</w:t>
      </w:r>
      <w:r w:rsidRPr="00161EB5">
        <w:t>n</w:t>
      </w:r>
      <w:r w:rsidRPr="00161EB5">
        <w:t>dat, kan verkställas för att uppnå effektivisering. Landskapsregeringen har för sin del beredskap att vidta de ändringar i lagstiftningen som förän</w:t>
      </w:r>
      <w:r w:rsidRPr="00161EB5">
        <w:t>d</w:t>
      </w:r>
      <w:r w:rsidRPr="00161EB5">
        <w:t>ringsarbetet kan komma att föranleda. Med beaktande av det fortsatta effe</w:t>
      </w:r>
      <w:r w:rsidRPr="00161EB5">
        <w:t>k</w:t>
      </w:r>
      <w:r w:rsidRPr="00161EB5">
        <w:t>tiviseringsarbetet och målsättningen att öka självfinansieringsgraden bed</w:t>
      </w:r>
      <w:r w:rsidRPr="00161EB5">
        <w:t>ö</w:t>
      </w:r>
      <w:r w:rsidRPr="00161EB5">
        <w:t>mer landskapsregeringen det vara möjligt för ÅHS att under år 2017 sänka nettokostnadsnivån med 2 miljoner euro.</w:t>
      </w:r>
    </w:p>
    <w:p w:rsidR="004D5E38" w:rsidRPr="004D5E38" w:rsidRDefault="004D5E38" w:rsidP="004D5E38">
      <w:pPr>
        <w:pStyle w:val="ANormal"/>
      </w:pPr>
    </w:p>
    <w:p w:rsidR="004D5E38" w:rsidRPr="004D5E38" w:rsidRDefault="004D5E38" w:rsidP="00243AA5">
      <w:pPr>
        <w:pStyle w:val="RubrikB"/>
        <w:rPr>
          <w:rFonts w:eastAsiaTheme="majorEastAsia"/>
          <w:lang w:val="sv-FI"/>
        </w:rPr>
      </w:pPr>
      <w:r w:rsidRPr="004D5E38">
        <w:rPr>
          <w:rFonts w:eastAsiaTheme="majorEastAsia"/>
          <w:lang w:val="sv-FI"/>
        </w:rPr>
        <w:t>Ålands miljö- och hälsoskyddsmyndighet</w:t>
      </w:r>
    </w:p>
    <w:p w:rsidR="00161EB5" w:rsidRPr="00161EB5" w:rsidRDefault="00161EB5" w:rsidP="00161EB5">
      <w:pPr>
        <w:tabs>
          <w:tab w:val="left" w:pos="283"/>
        </w:tabs>
        <w:jc w:val="both"/>
        <w:rPr>
          <w:sz w:val="22"/>
          <w:szCs w:val="20"/>
        </w:rPr>
      </w:pPr>
      <w:r w:rsidRPr="00161EB5">
        <w:rPr>
          <w:sz w:val="22"/>
          <w:szCs w:val="20"/>
        </w:rPr>
        <w:t>Landskapsregeringen har under mandatperioden för avsikt att göra en kraf</w:t>
      </w:r>
      <w:r w:rsidRPr="00161EB5">
        <w:rPr>
          <w:sz w:val="22"/>
          <w:szCs w:val="20"/>
        </w:rPr>
        <w:t>t</w:t>
      </w:r>
      <w:r w:rsidRPr="00161EB5">
        <w:rPr>
          <w:sz w:val="22"/>
          <w:szCs w:val="20"/>
        </w:rPr>
        <w:t xml:space="preserve">samling för att se över </w:t>
      </w:r>
      <w:proofErr w:type="spellStart"/>
      <w:r w:rsidRPr="00161EB5">
        <w:rPr>
          <w:sz w:val="22"/>
          <w:szCs w:val="20"/>
        </w:rPr>
        <w:t>ÅMHM:s</w:t>
      </w:r>
      <w:proofErr w:type="spellEnd"/>
      <w:r w:rsidRPr="00161EB5">
        <w:rPr>
          <w:sz w:val="22"/>
          <w:szCs w:val="20"/>
        </w:rPr>
        <w:t xml:space="preserve"> verksamhet genom ett särskilt projekt som omfattar hela utvecklingsarbetet kring tillsynen, dess intensitet och kostn</w:t>
      </w:r>
      <w:r w:rsidRPr="00161EB5">
        <w:rPr>
          <w:sz w:val="22"/>
          <w:szCs w:val="20"/>
        </w:rPr>
        <w:t>a</w:t>
      </w:r>
      <w:r w:rsidRPr="00161EB5">
        <w:rPr>
          <w:sz w:val="22"/>
          <w:szCs w:val="20"/>
        </w:rPr>
        <w:t xml:space="preserve">der. Detta sker genom en revidering av </w:t>
      </w:r>
      <w:r w:rsidR="00860D3B">
        <w:rPr>
          <w:sz w:val="22"/>
          <w:szCs w:val="20"/>
        </w:rPr>
        <w:t>landskaps</w:t>
      </w:r>
      <w:r w:rsidR="0038472C" w:rsidRPr="00161EB5">
        <w:rPr>
          <w:sz w:val="22"/>
          <w:szCs w:val="20"/>
        </w:rPr>
        <w:t>lagen</w:t>
      </w:r>
      <w:r w:rsidR="0038472C">
        <w:rPr>
          <w:sz w:val="22"/>
          <w:szCs w:val="20"/>
        </w:rPr>
        <w:t xml:space="preserve"> </w:t>
      </w:r>
      <w:r w:rsidR="00B178CC">
        <w:rPr>
          <w:sz w:val="22"/>
          <w:szCs w:val="20"/>
        </w:rPr>
        <w:t xml:space="preserve">(2008:124) </w:t>
      </w:r>
      <w:r w:rsidR="0038472C">
        <w:rPr>
          <w:sz w:val="22"/>
          <w:szCs w:val="20"/>
        </w:rPr>
        <w:t xml:space="preserve">om </w:t>
      </w:r>
      <w:r w:rsidRPr="00161EB5">
        <w:rPr>
          <w:sz w:val="22"/>
          <w:szCs w:val="20"/>
        </w:rPr>
        <w:t>mi</w:t>
      </w:r>
      <w:r w:rsidRPr="00161EB5">
        <w:rPr>
          <w:sz w:val="22"/>
          <w:szCs w:val="20"/>
        </w:rPr>
        <w:t>l</w:t>
      </w:r>
      <w:r w:rsidRPr="00161EB5">
        <w:rPr>
          <w:sz w:val="22"/>
          <w:szCs w:val="20"/>
        </w:rPr>
        <w:t xml:space="preserve">jöskydd, </w:t>
      </w:r>
      <w:r w:rsidR="00860D3B">
        <w:rPr>
          <w:sz w:val="22"/>
          <w:szCs w:val="20"/>
        </w:rPr>
        <w:t>landskaps</w:t>
      </w:r>
      <w:r w:rsidR="0038472C">
        <w:rPr>
          <w:sz w:val="22"/>
          <w:szCs w:val="20"/>
        </w:rPr>
        <w:t>lag</w:t>
      </w:r>
      <w:r w:rsidR="00B178CC">
        <w:rPr>
          <w:sz w:val="22"/>
          <w:szCs w:val="20"/>
        </w:rPr>
        <w:t xml:space="preserve">en (2007:115) </w:t>
      </w:r>
      <w:r w:rsidR="0038472C">
        <w:rPr>
          <w:sz w:val="22"/>
          <w:szCs w:val="20"/>
        </w:rPr>
        <w:t xml:space="preserve">om </w:t>
      </w:r>
      <w:r w:rsidR="00B178CC">
        <w:rPr>
          <w:sz w:val="22"/>
          <w:szCs w:val="20"/>
        </w:rPr>
        <w:t>Ålands miljö- och hälsoskydd</w:t>
      </w:r>
      <w:r w:rsidR="00B178CC">
        <w:rPr>
          <w:sz w:val="22"/>
          <w:szCs w:val="20"/>
        </w:rPr>
        <w:t>s</w:t>
      </w:r>
      <w:r w:rsidR="00B178CC">
        <w:rPr>
          <w:sz w:val="22"/>
          <w:szCs w:val="20"/>
        </w:rPr>
        <w:t>myndighet</w:t>
      </w:r>
      <w:r w:rsidRPr="00161EB5">
        <w:rPr>
          <w:sz w:val="22"/>
          <w:szCs w:val="20"/>
        </w:rPr>
        <w:t xml:space="preserve"> och taxasystemet, som ett led i att skapa en enklare vardag för åländska företagare och privatpersoner. </w:t>
      </w:r>
    </w:p>
    <w:p w:rsidR="00161EB5" w:rsidRPr="00161EB5" w:rsidRDefault="00161EB5" w:rsidP="00161EB5">
      <w:pPr>
        <w:tabs>
          <w:tab w:val="left" w:pos="283"/>
        </w:tabs>
        <w:jc w:val="both"/>
        <w:rPr>
          <w:sz w:val="22"/>
          <w:szCs w:val="20"/>
        </w:rPr>
      </w:pPr>
    </w:p>
    <w:p w:rsidR="00161EB5" w:rsidRPr="00161EB5" w:rsidRDefault="00161EB5" w:rsidP="00161EB5">
      <w:pPr>
        <w:tabs>
          <w:tab w:val="left" w:pos="283"/>
        </w:tabs>
        <w:jc w:val="both"/>
        <w:rPr>
          <w:sz w:val="22"/>
          <w:szCs w:val="20"/>
        </w:rPr>
      </w:pPr>
      <w:r w:rsidRPr="00161EB5">
        <w:rPr>
          <w:sz w:val="22"/>
          <w:szCs w:val="20"/>
        </w:rPr>
        <w:t xml:space="preserve">Budgeten för ÅMHM år 2016 har en kostnadsram </w:t>
      </w:r>
      <w:r w:rsidR="004124EB">
        <w:rPr>
          <w:sz w:val="22"/>
          <w:szCs w:val="20"/>
        </w:rPr>
        <w:t>om</w:t>
      </w:r>
      <w:r w:rsidRPr="00161EB5">
        <w:rPr>
          <w:sz w:val="22"/>
          <w:szCs w:val="20"/>
        </w:rPr>
        <w:t xml:space="preserve"> </w:t>
      </w:r>
      <w:proofErr w:type="gramStart"/>
      <w:r w:rsidRPr="00161EB5">
        <w:rPr>
          <w:sz w:val="22"/>
          <w:szCs w:val="20"/>
        </w:rPr>
        <w:t>2.154.000</w:t>
      </w:r>
      <w:proofErr w:type="gramEnd"/>
      <w:r w:rsidRPr="00161EB5">
        <w:rPr>
          <w:sz w:val="22"/>
          <w:szCs w:val="20"/>
        </w:rPr>
        <w:t xml:space="preserve"> </w:t>
      </w:r>
      <w:r w:rsidR="004124EB">
        <w:rPr>
          <w:sz w:val="22"/>
          <w:szCs w:val="20"/>
        </w:rPr>
        <w:t xml:space="preserve">euro </w:t>
      </w:r>
      <w:r w:rsidRPr="00161EB5">
        <w:rPr>
          <w:sz w:val="22"/>
          <w:szCs w:val="20"/>
        </w:rPr>
        <w:t>för verksamheten på Norragatan medan laboratori</w:t>
      </w:r>
      <w:r w:rsidR="004124EB">
        <w:rPr>
          <w:sz w:val="22"/>
          <w:szCs w:val="20"/>
        </w:rPr>
        <w:t>et</w:t>
      </w:r>
      <w:r w:rsidRPr="00161EB5">
        <w:rPr>
          <w:sz w:val="22"/>
          <w:szCs w:val="20"/>
        </w:rPr>
        <w:t xml:space="preserve"> har en kostnadsram </w:t>
      </w:r>
      <w:r w:rsidR="004124EB">
        <w:rPr>
          <w:sz w:val="22"/>
          <w:szCs w:val="20"/>
        </w:rPr>
        <w:t>om</w:t>
      </w:r>
      <w:r w:rsidRPr="00161EB5">
        <w:rPr>
          <w:sz w:val="22"/>
          <w:szCs w:val="20"/>
        </w:rPr>
        <w:t xml:space="preserve"> 878.000 euro inklusive internhyran. Verksamhetsintäkterna är budgeterade till </w:t>
      </w:r>
      <w:proofErr w:type="gramStart"/>
      <w:r w:rsidRPr="00161EB5">
        <w:rPr>
          <w:sz w:val="22"/>
          <w:szCs w:val="20"/>
        </w:rPr>
        <w:t>600.000</w:t>
      </w:r>
      <w:proofErr w:type="gramEnd"/>
      <w:r w:rsidRPr="00161EB5">
        <w:rPr>
          <w:sz w:val="22"/>
          <w:szCs w:val="20"/>
        </w:rPr>
        <w:t xml:space="preserve"> euro för </w:t>
      </w:r>
      <w:r w:rsidR="004124EB" w:rsidRPr="00161EB5">
        <w:rPr>
          <w:sz w:val="22"/>
          <w:szCs w:val="20"/>
        </w:rPr>
        <w:t xml:space="preserve">verksamheten på </w:t>
      </w:r>
      <w:r w:rsidRPr="00161EB5">
        <w:rPr>
          <w:sz w:val="22"/>
          <w:szCs w:val="20"/>
        </w:rPr>
        <w:t>Norragatan och 365.000 euro för l</w:t>
      </w:r>
      <w:r w:rsidRPr="00161EB5">
        <w:rPr>
          <w:sz w:val="22"/>
          <w:szCs w:val="20"/>
        </w:rPr>
        <w:t>a</w:t>
      </w:r>
      <w:r w:rsidRPr="00161EB5">
        <w:rPr>
          <w:sz w:val="22"/>
          <w:szCs w:val="20"/>
        </w:rPr>
        <w:t>bora</w:t>
      </w:r>
      <w:r w:rsidR="004124EB">
        <w:rPr>
          <w:sz w:val="22"/>
          <w:szCs w:val="20"/>
        </w:rPr>
        <w:t>toriet</w:t>
      </w:r>
      <w:r w:rsidRPr="00161EB5">
        <w:rPr>
          <w:sz w:val="22"/>
          <w:szCs w:val="20"/>
        </w:rPr>
        <w:t>. Landskapsregeringen har vid fastställandet av verksamhets- och resultatplanen för myndigheten beslutat att målsättningen ska vara att ta i bruk ett nytt taxasystem från och med 1.2.2017. Vid revideringen av tax</w:t>
      </w:r>
      <w:r w:rsidRPr="00161EB5">
        <w:rPr>
          <w:sz w:val="22"/>
          <w:szCs w:val="20"/>
        </w:rPr>
        <w:t>a</w:t>
      </w:r>
      <w:r w:rsidRPr="00161EB5">
        <w:rPr>
          <w:sz w:val="22"/>
          <w:szCs w:val="20"/>
        </w:rPr>
        <w:t>systemet utgår landskapsregeringen från att jämförelser görs med närli</w:t>
      </w:r>
      <w:r w:rsidRPr="00161EB5">
        <w:rPr>
          <w:sz w:val="22"/>
          <w:szCs w:val="20"/>
        </w:rPr>
        <w:t>g</w:t>
      </w:r>
      <w:r w:rsidRPr="00161EB5">
        <w:rPr>
          <w:sz w:val="22"/>
          <w:szCs w:val="20"/>
        </w:rPr>
        <w:t>gande regioner om taxasystemets utformning och taxornas nivåer. Lan</w:t>
      </w:r>
      <w:r w:rsidRPr="00161EB5">
        <w:rPr>
          <w:sz w:val="22"/>
          <w:szCs w:val="20"/>
        </w:rPr>
        <w:t>d</w:t>
      </w:r>
      <w:r w:rsidRPr="00161EB5">
        <w:rPr>
          <w:sz w:val="22"/>
          <w:szCs w:val="20"/>
        </w:rPr>
        <w:t xml:space="preserve">skapsregeringen räknar med att intäkterna som en följd av revideringen och delvis förnyad lagstiftning ökar. </w:t>
      </w:r>
    </w:p>
    <w:p w:rsidR="00161EB5" w:rsidRPr="00161EB5" w:rsidRDefault="00161EB5" w:rsidP="00161EB5">
      <w:pPr>
        <w:tabs>
          <w:tab w:val="left" w:pos="283"/>
        </w:tabs>
        <w:jc w:val="both"/>
        <w:rPr>
          <w:sz w:val="22"/>
          <w:szCs w:val="20"/>
        </w:rPr>
      </w:pPr>
    </w:p>
    <w:p w:rsidR="004D5E38" w:rsidRPr="00161EB5" w:rsidRDefault="00161EB5" w:rsidP="00161EB5">
      <w:pPr>
        <w:tabs>
          <w:tab w:val="left" w:pos="283"/>
        </w:tabs>
        <w:jc w:val="both"/>
        <w:rPr>
          <w:sz w:val="22"/>
          <w:szCs w:val="20"/>
        </w:rPr>
      </w:pPr>
      <w:r w:rsidRPr="00161EB5">
        <w:rPr>
          <w:sz w:val="22"/>
          <w:szCs w:val="20"/>
        </w:rPr>
        <w:t>För att klara effektiviseringsmålet är myndigheten även tvungen att se över driftskostnaderna. Då personalkostnaderna utgör ca 75 % av driftskostn</w:t>
      </w:r>
      <w:r w:rsidRPr="00161EB5">
        <w:rPr>
          <w:sz w:val="22"/>
          <w:szCs w:val="20"/>
        </w:rPr>
        <w:t>a</w:t>
      </w:r>
      <w:r w:rsidRPr="00161EB5">
        <w:rPr>
          <w:sz w:val="22"/>
          <w:szCs w:val="20"/>
        </w:rPr>
        <w:t xml:space="preserve">derna innebär det att myndigheten måste minska även personalkostnaderna. Som en följd av detta </w:t>
      </w:r>
      <w:r w:rsidR="004124EB">
        <w:rPr>
          <w:sz w:val="22"/>
          <w:szCs w:val="20"/>
        </w:rPr>
        <w:t>ska</w:t>
      </w:r>
      <w:r w:rsidRPr="00161EB5">
        <w:rPr>
          <w:sz w:val="22"/>
          <w:szCs w:val="20"/>
        </w:rPr>
        <w:t xml:space="preserve"> myndigheten vidta åtgärder för att omstrukturera arbetet inom ramen för gällande lagstiftning. Det betyder ett omfattande och målmedvetet arbete där de interna processerna för bland annat tillsyn och prövning ses över. Styrelsen för ÅMHM bör vid planeringen av 2017 års budget och verksamhet utgå ifrån att nettokostnadsnivån för myndighe</w:t>
      </w:r>
      <w:r w:rsidRPr="00161EB5">
        <w:rPr>
          <w:sz w:val="22"/>
          <w:szCs w:val="20"/>
        </w:rPr>
        <w:t>t</w:t>
      </w:r>
      <w:r w:rsidRPr="00161EB5">
        <w:rPr>
          <w:sz w:val="22"/>
          <w:szCs w:val="20"/>
        </w:rPr>
        <w:t xml:space="preserve">en sänks med </w:t>
      </w:r>
      <w:proofErr w:type="gramStart"/>
      <w:r w:rsidRPr="00161EB5">
        <w:rPr>
          <w:sz w:val="22"/>
          <w:szCs w:val="20"/>
        </w:rPr>
        <w:t>200.000</w:t>
      </w:r>
      <w:proofErr w:type="gramEnd"/>
      <w:r w:rsidRPr="00161EB5">
        <w:rPr>
          <w:sz w:val="22"/>
          <w:szCs w:val="20"/>
        </w:rPr>
        <w:t xml:space="preserve"> euro. Landskapsregeringen har för sin del beredskap att vidta de ändringar i lagstiftningen som förändringsarbetet kan komma att föranleda.</w:t>
      </w:r>
    </w:p>
    <w:p w:rsidR="004D5E38" w:rsidRPr="004D5E38" w:rsidRDefault="004D5E38" w:rsidP="004D5E38">
      <w:pPr>
        <w:pStyle w:val="ANormal"/>
      </w:pPr>
    </w:p>
    <w:p w:rsidR="004D5E38" w:rsidRPr="00243AA5" w:rsidRDefault="004D5E38" w:rsidP="00243AA5">
      <w:pPr>
        <w:pStyle w:val="RubrikB"/>
        <w:rPr>
          <w:rFonts w:eastAsiaTheme="majorEastAsia"/>
          <w:lang w:val="sv-FI"/>
        </w:rPr>
      </w:pPr>
      <w:r w:rsidRPr="00243AA5">
        <w:rPr>
          <w:rFonts w:eastAsiaTheme="majorEastAsia"/>
          <w:lang w:val="sv-FI"/>
        </w:rPr>
        <w:t>Utbildning</w:t>
      </w:r>
    </w:p>
    <w:p w:rsidR="00C972B9" w:rsidRPr="00C972B9"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Kunskapssektorn står inför stora utmaningar i framtiden. Utmaningarna är inte bara av ekonomisk karaktär utan framför allt av strukturell natur. U</w:t>
      </w:r>
      <w:r w:rsidRPr="00C972B9">
        <w:rPr>
          <w:rFonts w:eastAsia="Times New Roman"/>
          <w:color w:val="auto"/>
          <w:sz w:val="22"/>
          <w:szCs w:val="20"/>
          <w:lang w:val="sv-SE" w:eastAsia="sv-SE"/>
        </w:rPr>
        <w:t>t</w:t>
      </w:r>
      <w:r w:rsidRPr="00C972B9">
        <w:rPr>
          <w:rFonts w:eastAsia="Times New Roman"/>
          <w:color w:val="auto"/>
          <w:sz w:val="22"/>
          <w:szCs w:val="20"/>
          <w:lang w:val="sv-SE" w:eastAsia="sv-SE"/>
        </w:rPr>
        <w:lastRenderedPageBreak/>
        <w:t>bildningarna ska möta allt högre ställda krav på kvalité och anpassning till teknik och förändringar i omvärlden. Samtidigt medför förändringarna nya möjligheter till upplägg som även bidrar till att utveckla kostnadseffektiva lösningar.</w:t>
      </w:r>
    </w:p>
    <w:p w:rsidR="00C972B9" w:rsidRPr="00C972B9" w:rsidRDefault="00C972B9" w:rsidP="00C972B9">
      <w:pPr>
        <w:pStyle w:val="Default"/>
        <w:rPr>
          <w:rFonts w:eastAsia="Times New Roman"/>
          <w:color w:val="auto"/>
          <w:sz w:val="22"/>
          <w:szCs w:val="20"/>
          <w:lang w:val="sv-SE" w:eastAsia="sv-SE"/>
        </w:rPr>
      </w:pPr>
    </w:p>
    <w:p w:rsidR="00EC3C24"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 xml:space="preserve">Högskolan på Åland och Ålands gymnasium </w:t>
      </w:r>
      <w:r w:rsidR="00624160">
        <w:rPr>
          <w:rFonts w:eastAsia="Times New Roman"/>
          <w:color w:val="auto"/>
          <w:sz w:val="22"/>
          <w:szCs w:val="20"/>
          <w:lang w:val="sv-SE" w:eastAsia="sv-SE"/>
        </w:rPr>
        <w:t xml:space="preserve">ges i </w:t>
      </w:r>
      <w:r w:rsidRPr="00C972B9">
        <w:rPr>
          <w:rFonts w:eastAsia="Times New Roman"/>
          <w:color w:val="auto"/>
          <w:sz w:val="22"/>
          <w:szCs w:val="20"/>
          <w:lang w:val="sv-SE" w:eastAsia="sv-SE"/>
        </w:rPr>
        <w:t>uppdra</w:t>
      </w:r>
      <w:r w:rsidR="00624160">
        <w:rPr>
          <w:rFonts w:eastAsia="Times New Roman"/>
          <w:color w:val="auto"/>
          <w:sz w:val="22"/>
          <w:szCs w:val="20"/>
          <w:lang w:val="sv-SE" w:eastAsia="sv-SE"/>
        </w:rPr>
        <w:t>g</w:t>
      </w:r>
      <w:r w:rsidRPr="00C972B9">
        <w:rPr>
          <w:rFonts w:eastAsia="Times New Roman"/>
          <w:color w:val="auto"/>
          <w:sz w:val="22"/>
          <w:szCs w:val="20"/>
          <w:lang w:val="sv-SE" w:eastAsia="sv-SE"/>
        </w:rPr>
        <w:t xml:space="preserve"> att se över u</w:t>
      </w:r>
      <w:r w:rsidRPr="00C972B9">
        <w:rPr>
          <w:rFonts w:eastAsia="Times New Roman"/>
          <w:color w:val="auto"/>
          <w:sz w:val="22"/>
          <w:szCs w:val="20"/>
          <w:lang w:val="sv-SE" w:eastAsia="sv-SE"/>
        </w:rPr>
        <w:t>t</w:t>
      </w:r>
      <w:r w:rsidRPr="00C972B9">
        <w:rPr>
          <w:rFonts w:eastAsia="Times New Roman"/>
          <w:color w:val="auto"/>
          <w:sz w:val="22"/>
          <w:szCs w:val="20"/>
          <w:lang w:val="sv-SE" w:eastAsia="sv-SE"/>
        </w:rPr>
        <w:t>bildningsutbudet</w:t>
      </w:r>
      <w:r w:rsidR="00363647">
        <w:rPr>
          <w:rFonts w:eastAsia="Times New Roman"/>
          <w:color w:val="auto"/>
          <w:sz w:val="22"/>
          <w:szCs w:val="20"/>
          <w:lang w:val="sv-SE" w:eastAsia="sv-SE"/>
        </w:rPr>
        <w:t>.</w:t>
      </w:r>
      <w:r w:rsidRPr="00C972B9">
        <w:rPr>
          <w:rFonts w:eastAsia="Times New Roman"/>
          <w:color w:val="auto"/>
          <w:sz w:val="22"/>
          <w:szCs w:val="20"/>
          <w:lang w:val="sv-SE" w:eastAsia="sv-SE"/>
        </w:rPr>
        <w:t xml:space="preserve"> Utbudet ska fortsättningsvis vara brett och </w:t>
      </w:r>
      <w:r w:rsidR="00624160">
        <w:rPr>
          <w:rFonts w:eastAsia="Times New Roman"/>
          <w:color w:val="auto"/>
          <w:sz w:val="22"/>
          <w:szCs w:val="20"/>
          <w:lang w:val="sv-SE" w:eastAsia="sv-SE"/>
        </w:rPr>
        <w:t>mot</w:t>
      </w:r>
      <w:r w:rsidRPr="00C972B9">
        <w:rPr>
          <w:rFonts w:eastAsia="Times New Roman"/>
          <w:color w:val="auto"/>
          <w:sz w:val="22"/>
          <w:szCs w:val="20"/>
          <w:lang w:val="sv-SE" w:eastAsia="sv-SE"/>
        </w:rPr>
        <w:t xml:space="preserve">svara det verkliga behovet i samhället. </w:t>
      </w:r>
    </w:p>
    <w:p w:rsidR="00EC3C24" w:rsidRDefault="00EC3C24" w:rsidP="00C972B9">
      <w:pPr>
        <w:pStyle w:val="Default"/>
        <w:rPr>
          <w:rFonts w:eastAsia="Times New Roman"/>
          <w:color w:val="auto"/>
          <w:sz w:val="22"/>
          <w:szCs w:val="20"/>
          <w:lang w:val="sv-SE" w:eastAsia="sv-SE"/>
        </w:rPr>
      </w:pPr>
    </w:p>
    <w:p w:rsidR="00C972B9"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Målsättningen</w:t>
      </w:r>
      <w:r w:rsidR="00363647">
        <w:rPr>
          <w:rFonts w:eastAsia="Times New Roman"/>
          <w:color w:val="auto"/>
          <w:sz w:val="22"/>
          <w:szCs w:val="20"/>
          <w:lang w:val="sv-SE" w:eastAsia="sv-SE"/>
        </w:rPr>
        <w:t xml:space="preserve"> är</w:t>
      </w:r>
      <w:r w:rsidRPr="00C972B9">
        <w:rPr>
          <w:rFonts w:eastAsia="Times New Roman"/>
          <w:color w:val="auto"/>
          <w:sz w:val="22"/>
          <w:szCs w:val="20"/>
          <w:lang w:val="sv-SE" w:eastAsia="sv-SE"/>
        </w:rPr>
        <w:t xml:space="preserve"> att erbjuda en studieplats åt alla på </w:t>
      </w:r>
      <w:r w:rsidR="00BD578D" w:rsidRPr="00C972B9">
        <w:rPr>
          <w:rFonts w:eastAsia="Times New Roman"/>
          <w:color w:val="auto"/>
          <w:sz w:val="22"/>
          <w:szCs w:val="20"/>
          <w:lang w:val="sv-SE" w:eastAsia="sv-SE"/>
        </w:rPr>
        <w:t>gymnasi</w:t>
      </w:r>
      <w:r w:rsidR="00BD578D">
        <w:rPr>
          <w:rFonts w:eastAsia="Times New Roman"/>
          <w:color w:val="auto"/>
          <w:sz w:val="22"/>
          <w:szCs w:val="20"/>
          <w:lang w:val="sv-SE" w:eastAsia="sv-SE"/>
        </w:rPr>
        <w:t>enivå enligt behörighet</w:t>
      </w:r>
      <w:r w:rsidRPr="00C972B9">
        <w:rPr>
          <w:rFonts w:eastAsia="Times New Roman"/>
          <w:color w:val="auto"/>
          <w:sz w:val="22"/>
          <w:szCs w:val="20"/>
          <w:lang w:val="sv-SE" w:eastAsia="sv-SE"/>
        </w:rPr>
        <w:t>. En översyn av rytmiseringen av uppstarter för utbildningspr</w:t>
      </w:r>
      <w:r w:rsidRPr="00C972B9">
        <w:rPr>
          <w:rFonts w:eastAsia="Times New Roman"/>
          <w:color w:val="auto"/>
          <w:sz w:val="22"/>
          <w:szCs w:val="20"/>
          <w:lang w:val="sv-SE" w:eastAsia="sv-SE"/>
        </w:rPr>
        <w:t>o</w:t>
      </w:r>
      <w:r w:rsidRPr="00C972B9">
        <w:rPr>
          <w:rFonts w:eastAsia="Times New Roman"/>
          <w:color w:val="auto"/>
          <w:sz w:val="22"/>
          <w:szCs w:val="20"/>
          <w:lang w:val="sv-SE" w:eastAsia="sv-SE"/>
        </w:rPr>
        <w:t xml:space="preserve">gram är nödvändig för att effektivisera </w:t>
      </w:r>
      <w:proofErr w:type="gramStart"/>
      <w:r w:rsidRPr="00C972B9">
        <w:rPr>
          <w:rFonts w:eastAsia="Times New Roman"/>
          <w:color w:val="auto"/>
          <w:sz w:val="22"/>
          <w:szCs w:val="20"/>
          <w:lang w:val="sv-SE" w:eastAsia="sv-SE"/>
        </w:rPr>
        <w:t>nyttjandet</w:t>
      </w:r>
      <w:proofErr w:type="gramEnd"/>
      <w:r w:rsidRPr="00C972B9">
        <w:rPr>
          <w:rFonts w:eastAsia="Times New Roman"/>
          <w:color w:val="auto"/>
          <w:sz w:val="22"/>
          <w:szCs w:val="20"/>
          <w:lang w:val="sv-SE" w:eastAsia="sv-SE"/>
        </w:rPr>
        <w:t xml:space="preserve"> av de gemensamma r</w:t>
      </w:r>
      <w:r w:rsidRPr="00C972B9">
        <w:rPr>
          <w:rFonts w:eastAsia="Times New Roman"/>
          <w:color w:val="auto"/>
          <w:sz w:val="22"/>
          <w:szCs w:val="20"/>
          <w:lang w:val="sv-SE" w:eastAsia="sv-SE"/>
        </w:rPr>
        <w:t>e</w:t>
      </w:r>
      <w:r w:rsidRPr="00C972B9">
        <w:rPr>
          <w:rFonts w:eastAsia="Times New Roman"/>
          <w:color w:val="auto"/>
          <w:sz w:val="22"/>
          <w:szCs w:val="20"/>
          <w:lang w:val="sv-SE" w:eastAsia="sv-SE"/>
        </w:rPr>
        <w:t>surserna. Uppdraget innefattar en utredning över möjligheterna att övergå till årskurslösa undervisningsgrupper i större utsträckning för att optimera gruppstorlekar och differentiera och individualisera undervisningen.</w:t>
      </w:r>
    </w:p>
    <w:p w:rsidR="00C72DEC" w:rsidRDefault="00C72DEC" w:rsidP="00C972B9">
      <w:pPr>
        <w:pStyle w:val="Default"/>
        <w:rPr>
          <w:rFonts w:eastAsia="Times New Roman"/>
          <w:color w:val="auto"/>
          <w:sz w:val="22"/>
          <w:szCs w:val="20"/>
          <w:lang w:val="sv-SE" w:eastAsia="sv-SE"/>
        </w:rPr>
      </w:pPr>
    </w:p>
    <w:p w:rsidR="00C72DEC" w:rsidRPr="00C972B9" w:rsidRDefault="000E1C99" w:rsidP="00C72DEC">
      <w:pPr>
        <w:pStyle w:val="Default"/>
        <w:rPr>
          <w:rFonts w:eastAsia="Times New Roman"/>
          <w:color w:val="auto"/>
          <w:sz w:val="22"/>
          <w:szCs w:val="20"/>
          <w:lang w:val="sv-SE" w:eastAsia="sv-SE"/>
        </w:rPr>
      </w:pPr>
      <w:r>
        <w:rPr>
          <w:rFonts w:eastAsia="Times New Roman"/>
          <w:color w:val="auto"/>
          <w:sz w:val="22"/>
          <w:szCs w:val="20"/>
          <w:lang w:val="sv-SE" w:eastAsia="sv-SE"/>
        </w:rPr>
        <w:t>I enlighet med det utbildningspolitiska programmet görs e</w:t>
      </w:r>
      <w:r w:rsidR="00C72DEC" w:rsidRPr="00C72DEC">
        <w:rPr>
          <w:rFonts w:eastAsia="Times New Roman"/>
          <w:color w:val="auto"/>
          <w:sz w:val="22"/>
          <w:szCs w:val="20"/>
          <w:lang w:val="sv-SE" w:eastAsia="sv-SE"/>
        </w:rPr>
        <w:t>n utredning</w:t>
      </w:r>
      <w:r>
        <w:rPr>
          <w:rFonts w:eastAsia="Times New Roman"/>
          <w:color w:val="auto"/>
          <w:sz w:val="22"/>
          <w:szCs w:val="20"/>
          <w:lang w:val="sv-SE" w:eastAsia="sv-SE"/>
        </w:rPr>
        <w:t xml:space="preserve"> </w:t>
      </w:r>
      <w:r w:rsidR="00C72DEC" w:rsidRPr="00C72DEC">
        <w:rPr>
          <w:rFonts w:eastAsia="Times New Roman"/>
          <w:color w:val="auto"/>
          <w:sz w:val="22"/>
          <w:szCs w:val="20"/>
          <w:lang w:val="sv-SE" w:eastAsia="sv-SE"/>
        </w:rPr>
        <w:t>kring ledning och ekonomisk resultatstyrning inför ett förändrat finansieringss</w:t>
      </w:r>
      <w:r w:rsidR="00C72DEC" w:rsidRPr="00C72DEC">
        <w:rPr>
          <w:rFonts w:eastAsia="Times New Roman"/>
          <w:color w:val="auto"/>
          <w:sz w:val="22"/>
          <w:szCs w:val="20"/>
          <w:lang w:val="sv-SE" w:eastAsia="sv-SE"/>
        </w:rPr>
        <w:t>y</w:t>
      </w:r>
      <w:r w:rsidR="00C72DEC" w:rsidRPr="00C72DEC">
        <w:rPr>
          <w:rFonts w:eastAsia="Times New Roman"/>
          <w:color w:val="auto"/>
          <w:sz w:val="22"/>
          <w:szCs w:val="20"/>
          <w:lang w:val="sv-SE" w:eastAsia="sv-SE"/>
        </w:rPr>
        <w:t>stem för utbildning på gymnasie- och högskolenivå.</w:t>
      </w:r>
    </w:p>
    <w:p w:rsidR="00C972B9" w:rsidRPr="00C972B9" w:rsidRDefault="00C972B9" w:rsidP="00C972B9">
      <w:pPr>
        <w:pStyle w:val="Default"/>
        <w:rPr>
          <w:rFonts w:eastAsia="Times New Roman"/>
          <w:color w:val="auto"/>
          <w:sz w:val="22"/>
          <w:szCs w:val="20"/>
          <w:lang w:val="sv-SE" w:eastAsia="sv-SE"/>
        </w:rPr>
      </w:pPr>
    </w:p>
    <w:p w:rsidR="00C972B9" w:rsidRPr="00C972B9"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Landskapsregeringen konstaterar att utbildningen till elekt</w:t>
      </w:r>
      <w:r w:rsidR="008F40F5">
        <w:rPr>
          <w:rFonts w:eastAsia="Times New Roman"/>
          <w:color w:val="auto"/>
          <w:sz w:val="22"/>
          <w:szCs w:val="20"/>
          <w:lang w:val="sv-SE" w:eastAsia="sv-SE"/>
        </w:rPr>
        <w:t>r</w:t>
      </w:r>
      <w:r w:rsidRPr="00C972B9">
        <w:rPr>
          <w:rFonts w:eastAsia="Times New Roman"/>
          <w:color w:val="auto"/>
          <w:sz w:val="22"/>
          <w:szCs w:val="20"/>
          <w:lang w:val="sv-SE" w:eastAsia="sv-SE"/>
        </w:rPr>
        <w:t>o</w:t>
      </w:r>
      <w:r w:rsidR="008F40F5">
        <w:rPr>
          <w:rFonts w:eastAsia="Times New Roman"/>
          <w:color w:val="auto"/>
          <w:sz w:val="22"/>
          <w:szCs w:val="20"/>
          <w:lang w:val="sv-SE" w:eastAsia="sv-SE"/>
        </w:rPr>
        <w:t>teknikin</w:t>
      </w:r>
      <w:r w:rsidRPr="00C972B9">
        <w:rPr>
          <w:rFonts w:eastAsia="Times New Roman"/>
          <w:color w:val="auto"/>
          <w:sz w:val="22"/>
          <w:szCs w:val="20"/>
          <w:lang w:val="sv-SE" w:eastAsia="sv-SE"/>
        </w:rPr>
        <w:t>genjör på engelska inte lockat tillräckligt antal behöriga studerande varför styre</w:t>
      </w:r>
      <w:r w:rsidRPr="00C972B9">
        <w:rPr>
          <w:rFonts w:eastAsia="Times New Roman"/>
          <w:color w:val="auto"/>
          <w:sz w:val="22"/>
          <w:szCs w:val="20"/>
          <w:lang w:val="sv-SE" w:eastAsia="sv-SE"/>
        </w:rPr>
        <w:t>l</w:t>
      </w:r>
      <w:r w:rsidRPr="00C972B9">
        <w:rPr>
          <w:rFonts w:eastAsia="Times New Roman"/>
          <w:color w:val="auto"/>
          <w:sz w:val="22"/>
          <w:szCs w:val="20"/>
          <w:lang w:val="sv-SE" w:eastAsia="sv-SE"/>
        </w:rPr>
        <w:t>sen för Högskolan på Åland beslutat att i det här skedet inte fullfölja planen på att inleda utbildningen hösten 2016. Landskapsregeringen föreslår som en följd av detta att nettokostnaderna för högskolan minskas.</w:t>
      </w:r>
    </w:p>
    <w:p w:rsidR="00C972B9" w:rsidRPr="00C972B9" w:rsidRDefault="00C972B9" w:rsidP="00C972B9">
      <w:pPr>
        <w:pStyle w:val="Default"/>
        <w:rPr>
          <w:rFonts w:eastAsia="Times New Roman"/>
          <w:color w:val="auto"/>
          <w:sz w:val="22"/>
          <w:szCs w:val="20"/>
          <w:lang w:val="sv-SE" w:eastAsia="sv-SE"/>
        </w:rPr>
      </w:pPr>
    </w:p>
    <w:p w:rsidR="00C972B9" w:rsidRPr="00C972B9" w:rsidRDefault="00860D3B" w:rsidP="00C972B9">
      <w:pPr>
        <w:pStyle w:val="Default"/>
        <w:rPr>
          <w:rFonts w:eastAsia="Times New Roman"/>
          <w:color w:val="auto"/>
          <w:sz w:val="22"/>
          <w:szCs w:val="20"/>
          <w:lang w:val="sv-SE" w:eastAsia="sv-SE"/>
        </w:rPr>
      </w:pPr>
      <w:r w:rsidRPr="00860D3B">
        <w:rPr>
          <w:rFonts w:eastAsia="Times New Roman"/>
          <w:color w:val="auto"/>
          <w:sz w:val="22"/>
          <w:szCs w:val="20"/>
          <w:lang w:val="sv-SE" w:eastAsia="sv-SE"/>
        </w:rPr>
        <w:t xml:space="preserve">Landskapsregeringen </w:t>
      </w:r>
      <w:r>
        <w:rPr>
          <w:rFonts w:eastAsia="Times New Roman"/>
          <w:color w:val="auto"/>
          <w:sz w:val="22"/>
          <w:szCs w:val="20"/>
          <w:lang w:val="sv-SE" w:eastAsia="sv-SE"/>
        </w:rPr>
        <w:t>avser att utreda</w:t>
      </w:r>
      <w:r w:rsidRPr="00860D3B">
        <w:rPr>
          <w:rFonts w:eastAsia="Times New Roman"/>
          <w:color w:val="auto"/>
          <w:sz w:val="22"/>
          <w:szCs w:val="20"/>
          <w:lang w:val="sv-SE" w:eastAsia="sv-SE"/>
        </w:rPr>
        <w:t xml:space="preserve"> konsekvenserna av att upphöra med att subventionera lunchförmån för högskolestuderande. Utredningen ska vara klar senast under första halvåret 2017 så att eventuella åtgärder kan vidtas i budgeten för år 2018.</w:t>
      </w:r>
    </w:p>
    <w:p w:rsidR="00C972B9" w:rsidRPr="00C972B9" w:rsidRDefault="00C972B9" w:rsidP="00C972B9">
      <w:pPr>
        <w:pStyle w:val="Default"/>
        <w:rPr>
          <w:rFonts w:eastAsia="Times New Roman"/>
          <w:color w:val="auto"/>
          <w:sz w:val="22"/>
          <w:szCs w:val="20"/>
          <w:lang w:val="sv-SE" w:eastAsia="sv-SE"/>
        </w:rPr>
      </w:pPr>
    </w:p>
    <w:p w:rsidR="00C972B9" w:rsidRPr="00C972B9"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Landskapsregeringen konstaterar att Ålands gymnasium tidigarelagt inv</w:t>
      </w:r>
      <w:r w:rsidRPr="00C972B9">
        <w:rPr>
          <w:rFonts w:eastAsia="Times New Roman"/>
          <w:color w:val="auto"/>
          <w:sz w:val="22"/>
          <w:szCs w:val="20"/>
          <w:lang w:val="sv-SE" w:eastAsia="sv-SE"/>
        </w:rPr>
        <w:t>e</w:t>
      </w:r>
      <w:r w:rsidRPr="00C972B9">
        <w:rPr>
          <w:rFonts w:eastAsia="Times New Roman"/>
          <w:color w:val="auto"/>
          <w:sz w:val="22"/>
          <w:szCs w:val="20"/>
          <w:lang w:val="sv-SE" w:eastAsia="sv-SE"/>
        </w:rPr>
        <w:t>steringar</w:t>
      </w:r>
      <w:r w:rsidR="00B46FDD">
        <w:rPr>
          <w:rFonts w:eastAsia="Times New Roman"/>
          <w:color w:val="auto"/>
          <w:sz w:val="22"/>
          <w:szCs w:val="20"/>
          <w:lang w:val="sv-SE" w:eastAsia="sv-SE"/>
        </w:rPr>
        <w:t>. Landskapsregeringen föreslår att Ålands gymnasiums nettokos</w:t>
      </w:r>
      <w:r w:rsidR="00B46FDD">
        <w:rPr>
          <w:rFonts w:eastAsia="Times New Roman"/>
          <w:color w:val="auto"/>
          <w:sz w:val="22"/>
          <w:szCs w:val="20"/>
          <w:lang w:val="sv-SE" w:eastAsia="sv-SE"/>
        </w:rPr>
        <w:t>t</w:t>
      </w:r>
      <w:r w:rsidR="00B46FDD">
        <w:rPr>
          <w:rFonts w:eastAsia="Times New Roman"/>
          <w:color w:val="auto"/>
          <w:sz w:val="22"/>
          <w:szCs w:val="20"/>
          <w:lang w:val="sv-SE" w:eastAsia="sv-SE"/>
        </w:rPr>
        <w:t xml:space="preserve">nader minskas genom </w:t>
      </w:r>
      <w:r w:rsidRPr="00C972B9">
        <w:rPr>
          <w:rFonts w:eastAsia="Times New Roman"/>
          <w:color w:val="auto"/>
          <w:sz w:val="22"/>
          <w:szCs w:val="20"/>
          <w:lang w:val="sv-SE" w:eastAsia="sv-SE"/>
        </w:rPr>
        <w:t>omprioriter</w:t>
      </w:r>
      <w:r w:rsidR="00B46FDD">
        <w:rPr>
          <w:rFonts w:eastAsia="Times New Roman"/>
          <w:color w:val="auto"/>
          <w:sz w:val="22"/>
          <w:szCs w:val="20"/>
          <w:lang w:val="sv-SE" w:eastAsia="sv-SE"/>
        </w:rPr>
        <w:t>ing av</w:t>
      </w:r>
      <w:r w:rsidRPr="00C972B9">
        <w:rPr>
          <w:rFonts w:eastAsia="Times New Roman"/>
          <w:color w:val="auto"/>
          <w:sz w:val="22"/>
          <w:szCs w:val="20"/>
          <w:lang w:val="sv-SE" w:eastAsia="sv-SE"/>
        </w:rPr>
        <w:t xml:space="preserve"> inköp samt minska</w:t>
      </w:r>
      <w:r w:rsidR="00B46FDD">
        <w:rPr>
          <w:rFonts w:eastAsia="Times New Roman"/>
          <w:color w:val="auto"/>
          <w:sz w:val="22"/>
          <w:szCs w:val="20"/>
          <w:lang w:val="sv-SE" w:eastAsia="sv-SE"/>
        </w:rPr>
        <w:t>de</w:t>
      </w:r>
      <w:r w:rsidRPr="00C972B9">
        <w:rPr>
          <w:rFonts w:eastAsia="Times New Roman"/>
          <w:color w:val="auto"/>
          <w:sz w:val="22"/>
          <w:szCs w:val="20"/>
          <w:lang w:val="sv-SE" w:eastAsia="sv-SE"/>
        </w:rPr>
        <w:t xml:space="preserve"> persona</w:t>
      </w:r>
      <w:r w:rsidRPr="00C972B9">
        <w:rPr>
          <w:rFonts w:eastAsia="Times New Roman"/>
          <w:color w:val="auto"/>
          <w:sz w:val="22"/>
          <w:szCs w:val="20"/>
          <w:lang w:val="sv-SE" w:eastAsia="sv-SE"/>
        </w:rPr>
        <w:t>l</w:t>
      </w:r>
      <w:r w:rsidRPr="00C972B9">
        <w:rPr>
          <w:rFonts w:eastAsia="Times New Roman"/>
          <w:color w:val="auto"/>
          <w:sz w:val="22"/>
          <w:szCs w:val="20"/>
          <w:lang w:val="sv-SE" w:eastAsia="sv-SE"/>
        </w:rPr>
        <w:t>kostnader</w:t>
      </w:r>
      <w:r w:rsidR="00B46FDD">
        <w:rPr>
          <w:rFonts w:eastAsia="Times New Roman"/>
          <w:color w:val="auto"/>
          <w:sz w:val="22"/>
          <w:szCs w:val="20"/>
          <w:lang w:val="sv-SE" w:eastAsia="sv-SE"/>
        </w:rPr>
        <w:t>.</w:t>
      </w:r>
      <w:r w:rsidR="00B46FDD" w:rsidRPr="00C972B9" w:rsidDel="00B46FDD">
        <w:rPr>
          <w:rFonts w:eastAsia="Times New Roman"/>
          <w:color w:val="auto"/>
          <w:sz w:val="22"/>
          <w:szCs w:val="20"/>
          <w:lang w:val="sv-SE" w:eastAsia="sv-SE"/>
        </w:rPr>
        <w:t xml:space="preserve"> </w:t>
      </w:r>
    </w:p>
    <w:p w:rsidR="00C972B9" w:rsidRPr="00C972B9" w:rsidRDefault="00C972B9" w:rsidP="00C972B9">
      <w:pPr>
        <w:pStyle w:val="Default"/>
        <w:rPr>
          <w:rFonts w:eastAsia="Times New Roman"/>
          <w:color w:val="auto"/>
          <w:sz w:val="22"/>
          <w:szCs w:val="20"/>
          <w:lang w:val="sv-SE" w:eastAsia="sv-SE"/>
        </w:rPr>
      </w:pPr>
    </w:p>
    <w:p w:rsidR="00C972B9" w:rsidRPr="00C972B9" w:rsidRDefault="00C972B9" w:rsidP="00C972B9">
      <w:pPr>
        <w:pStyle w:val="Default"/>
        <w:rPr>
          <w:rFonts w:eastAsia="Times New Roman"/>
          <w:color w:val="auto"/>
          <w:sz w:val="22"/>
          <w:szCs w:val="20"/>
          <w:lang w:val="sv-SE" w:eastAsia="sv-SE"/>
        </w:rPr>
      </w:pPr>
      <w:r w:rsidRPr="00C972B9">
        <w:rPr>
          <w:rFonts w:eastAsia="Times New Roman"/>
          <w:color w:val="auto"/>
          <w:sz w:val="22"/>
          <w:szCs w:val="20"/>
          <w:lang w:val="sv-SE" w:eastAsia="sv-SE"/>
        </w:rPr>
        <w:t>Digitaliseringen ger nya möjligheter att i ett demokratiskt perspektiv u</w:t>
      </w:r>
      <w:r w:rsidRPr="00C972B9">
        <w:rPr>
          <w:rFonts w:eastAsia="Times New Roman"/>
          <w:color w:val="auto"/>
          <w:sz w:val="22"/>
          <w:szCs w:val="20"/>
          <w:lang w:val="sv-SE" w:eastAsia="sv-SE"/>
        </w:rPr>
        <w:t>t</w:t>
      </w:r>
      <w:r w:rsidRPr="00C972B9">
        <w:rPr>
          <w:rFonts w:eastAsia="Times New Roman"/>
          <w:color w:val="auto"/>
          <w:sz w:val="22"/>
          <w:szCs w:val="20"/>
          <w:lang w:val="sv-SE" w:eastAsia="sv-SE"/>
        </w:rPr>
        <w:t>veckla distansundervisningen samtidigt som stora krav ställs på allmän systemutveckling inom utbildningssektorn. Målsättningen är att skapa kostnadseffektiva systemlösningar som underlättar administrationen för u</w:t>
      </w:r>
      <w:r w:rsidRPr="00C972B9">
        <w:rPr>
          <w:rFonts w:eastAsia="Times New Roman"/>
          <w:color w:val="auto"/>
          <w:sz w:val="22"/>
          <w:szCs w:val="20"/>
          <w:lang w:val="sv-SE" w:eastAsia="sv-SE"/>
        </w:rPr>
        <w:t>t</w:t>
      </w:r>
      <w:r w:rsidRPr="00C972B9">
        <w:rPr>
          <w:rFonts w:eastAsia="Times New Roman"/>
          <w:color w:val="auto"/>
          <w:sz w:val="22"/>
          <w:szCs w:val="20"/>
          <w:lang w:val="sv-SE" w:eastAsia="sv-SE"/>
        </w:rPr>
        <w:t>bildningsorganisationerna samtidigt som tekniken innebär ett tidsenligt och förenklat förfarande gentemot användarna, d</w:t>
      </w:r>
      <w:r w:rsidR="00860D3B">
        <w:rPr>
          <w:rFonts w:eastAsia="Times New Roman"/>
          <w:color w:val="auto"/>
          <w:sz w:val="22"/>
          <w:szCs w:val="20"/>
          <w:lang w:val="sv-SE" w:eastAsia="sv-SE"/>
        </w:rPr>
        <w:t>.</w:t>
      </w:r>
      <w:r w:rsidRPr="00C972B9">
        <w:rPr>
          <w:rFonts w:eastAsia="Times New Roman"/>
          <w:color w:val="auto"/>
          <w:sz w:val="22"/>
          <w:szCs w:val="20"/>
          <w:lang w:val="sv-SE" w:eastAsia="sv-SE"/>
        </w:rPr>
        <w:t>v</w:t>
      </w:r>
      <w:r w:rsidR="00860D3B">
        <w:rPr>
          <w:rFonts w:eastAsia="Times New Roman"/>
          <w:color w:val="auto"/>
          <w:sz w:val="22"/>
          <w:szCs w:val="20"/>
          <w:lang w:val="sv-SE" w:eastAsia="sv-SE"/>
        </w:rPr>
        <w:t>.</w:t>
      </w:r>
      <w:r w:rsidRPr="00C972B9">
        <w:rPr>
          <w:rFonts w:eastAsia="Times New Roman"/>
          <w:color w:val="auto"/>
          <w:sz w:val="22"/>
          <w:szCs w:val="20"/>
          <w:lang w:val="sv-SE" w:eastAsia="sv-SE"/>
        </w:rPr>
        <w:t>s. elever, studerande och föräldrar.</w:t>
      </w:r>
    </w:p>
    <w:p w:rsidR="00C972B9" w:rsidRPr="00C972B9" w:rsidRDefault="00C972B9" w:rsidP="00C972B9">
      <w:pPr>
        <w:pStyle w:val="Default"/>
        <w:rPr>
          <w:rFonts w:eastAsia="Times New Roman"/>
          <w:color w:val="auto"/>
          <w:sz w:val="22"/>
          <w:szCs w:val="20"/>
          <w:lang w:val="sv-SE" w:eastAsia="sv-SE"/>
        </w:rPr>
      </w:pPr>
    </w:p>
    <w:p w:rsidR="004D5E38" w:rsidRPr="004D5E38" w:rsidRDefault="00C972B9" w:rsidP="004D5E38">
      <w:pPr>
        <w:pStyle w:val="ANormal"/>
      </w:pPr>
      <w:r w:rsidRPr="00C972B9">
        <w:t>Föreslås ett tilläggsanslag för att användas som understöd till kommunerna för sådan extra stödundervisning i svenska för elever som flyttat till lan</w:t>
      </w:r>
      <w:r w:rsidRPr="00C972B9">
        <w:t>d</w:t>
      </w:r>
      <w:r w:rsidRPr="00C972B9">
        <w:t>skapet från andra länder och regioner och som kommunerna anordnar i stöd av 17 § grundskolelagen (1995:18) för landskapet Åland. Det utökade a</w:t>
      </w:r>
      <w:r w:rsidRPr="00C972B9">
        <w:t>n</w:t>
      </w:r>
      <w:r w:rsidRPr="00C972B9">
        <w:t>slagsbehovet föranleds av dels en utökad andel elever med annat hemspråk och dels sent inlämnad redovisning för åren 2013 – 2015.</w:t>
      </w:r>
      <w:r w:rsidR="004D5E38" w:rsidRPr="004D5E38">
        <w:t xml:space="preserve"> </w:t>
      </w:r>
    </w:p>
    <w:p w:rsidR="004D5E38" w:rsidRPr="004D5E38" w:rsidRDefault="004D5E38" w:rsidP="004D5E38">
      <w:pPr>
        <w:pStyle w:val="ANormal"/>
      </w:pPr>
    </w:p>
    <w:p w:rsidR="004D5E38" w:rsidRPr="00243AA5" w:rsidRDefault="004D5E38" w:rsidP="00243AA5">
      <w:pPr>
        <w:pStyle w:val="RubrikB"/>
        <w:rPr>
          <w:rFonts w:eastAsiaTheme="majorEastAsia"/>
          <w:lang w:val="sv-FI"/>
        </w:rPr>
      </w:pPr>
      <w:r w:rsidRPr="00243AA5">
        <w:rPr>
          <w:rFonts w:eastAsiaTheme="majorEastAsia"/>
          <w:lang w:val="sv-FI"/>
        </w:rPr>
        <w:t>Hållbarhet och utveckling</w:t>
      </w:r>
    </w:p>
    <w:p w:rsidR="004D5E38" w:rsidRPr="004D5E38" w:rsidRDefault="004D5E38" w:rsidP="004D5E38">
      <w:pPr>
        <w:pStyle w:val="ANormal"/>
      </w:pPr>
      <w:r w:rsidRPr="004D5E38">
        <w:t>Ålands landskapsregering bedriver ett sektoröverskridande utvecklings- och hållbarhetsarbete. Tillsammans med aktörerna i offentliga sektorn, n</w:t>
      </w:r>
      <w:r w:rsidRPr="004D5E38">
        <w:t>ä</w:t>
      </w:r>
      <w:r w:rsidRPr="004D5E38">
        <w:t xml:space="preserve">ringslivet och tredje sektorn pågår under våren 2016 en samarbetsprocess, som ska leda till att Ålands vision och strategiska utvecklingsmål definieras </w:t>
      </w:r>
      <w:r w:rsidRPr="004D5E38">
        <w:lastRenderedPageBreak/>
        <w:t xml:space="preserve">och förankras. Avsikten är att ledande aktörer inom respektive sektor under </w:t>
      </w:r>
      <w:r w:rsidR="007355FE">
        <w:t xml:space="preserve">åren </w:t>
      </w:r>
      <w:r w:rsidRPr="004D5E38">
        <w:t xml:space="preserve">2016–2017 ska ta fram åtgärdsplaner som syftar till att förverkliga de strategiska utvecklingsmålen. Åtgärdsplanerna ska sedan genomföras inom ramen för respektive aktörs ordinarie verksamhet med start senast </w:t>
      </w:r>
      <w:r w:rsidR="007355FE">
        <w:t xml:space="preserve">år </w:t>
      </w:r>
      <w:r w:rsidRPr="004D5E38">
        <w:t>2018.</w:t>
      </w:r>
    </w:p>
    <w:p w:rsidR="004D5E38" w:rsidRPr="004D5E38" w:rsidRDefault="004D5E38" w:rsidP="004D5E38">
      <w:pPr>
        <w:pStyle w:val="ANormal"/>
      </w:pPr>
    </w:p>
    <w:p w:rsidR="007666FD" w:rsidRDefault="004D5E38" w:rsidP="004D5E38">
      <w:pPr>
        <w:pStyle w:val="ANormal"/>
      </w:pPr>
      <w:r w:rsidRPr="004D5E38">
        <w:t>Bakgrunden till utvecklings- och hållbarhetsarbetet är lagting</w:t>
      </w:r>
      <w:r w:rsidR="00DD1A49">
        <w:t>et</w:t>
      </w:r>
      <w:r w:rsidRPr="004D5E38">
        <w:t>s och lan</w:t>
      </w:r>
      <w:r w:rsidRPr="004D5E38">
        <w:t>d</w:t>
      </w:r>
      <w:r w:rsidRPr="004D5E38">
        <w:t xml:space="preserve">skapsregeringens gemensamma strävan om ett bärkraftigt och hållbart Åland senast </w:t>
      </w:r>
      <w:r w:rsidR="007355FE">
        <w:t xml:space="preserve">år </w:t>
      </w:r>
      <w:r w:rsidRPr="004D5E38">
        <w:t xml:space="preserve">2051. </w:t>
      </w:r>
      <w:r w:rsidR="00DD1A49">
        <w:t>V</w:t>
      </w:r>
      <w:r w:rsidRPr="004D5E38">
        <w:t>erksamhet</w:t>
      </w:r>
      <w:r w:rsidR="00DD1A49">
        <w:t>en inom näringsområdet</w:t>
      </w:r>
      <w:r w:rsidRPr="004D5E38">
        <w:t xml:space="preserve"> omfattas i stor utsträckning av arbetet både vad avser miljömässiga, ekonomiska som s</w:t>
      </w:r>
      <w:r w:rsidRPr="004D5E38">
        <w:t>o</w:t>
      </w:r>
      <w:r w:rsidRPr="004D5E38">
        <w:t xml:space="preserve">ciala aspekter. Under år 2016 deltar </w:t>
      </w:r>
      <w:r w:rsidR="00DD1A49">
        <w:t>landskapsregeringen</w:t>
      </w:r>
      <w:r w:rsidR="00DD1A49" w:rsidRPr="004D5E38">
        <w:t xml:space="preserve"> </w:t>
      </w:r>
      <w:r w:rsidRPr="004D5E38">
        <w:t>i en expertpanel som stöd för arbetet med att definiera strategiska utvecklingsmål. I enlighet med regeringsprogrammets ambition att behandla näring, miljö och energi som ett sammanhållet politikområde för en hållbar utveckling och optim</w:t>
      </w:r>
      <w:r w:rsidRPr="004D5E38">
        <w:t>e</w:t>
      </w:r>
      <w:r w:rsidRPr="004D5E38">
        <w:t>rade synergieffekter har tvärsektoriella grupper påbörjat arbetet kring kl</w:t>
      </w:r>
      <w:r w:rsidRPr="004D5E38">
        <w:t>i</w:t>
      </w:r>
      <w:r w:rsidRPr="004D5E38">
        <w:t>mat- och energistrategi, skogsprogram, samhällsplanering för mark och va</w:t>
      </w:r>
      <w:r w:rsidRPr="004D5E38">
        <w:t>t</w:t>
      </w:r>
      <w:r w:rsidRPr="004D5E38">
        <w:t>ten, hållbar livsmedelsstrategi samt att formera ett vattenteam.</w:t>
      </w:r>
    </w:p>
    <w:p w:rsidR="009633C0" w:rsidRDefault="009633C0" w:rsidP="004D5E38">
      <w:pPr>
        <w:pStyle w:val="ANormal"/>
      </w:pPr>
    </w:p>
    <w:p w:rsidR="009633C0" w:rsidRDefault="009633C0" w:rsidP="004D5E38">
      <w:pPr>
        <w:pStyle w:val="ANormal"/>
      </w:pPr>
      <w:r>
        <w:t>Landskapsregeringen avser att till lagtinget överlämna ett meddelande om hållbarhetsarbetet i september</w:t>
      </w:r>
      <w:r w:rsidR="008529C6">
        <w:t xml:space="preserve"> 2016</w:t>
      </w:r>
      <w:r>
        <w:t>.</w:t>
      </w:r>
    </w:p>
    <w:p w:rsidR="007666FD" w:rsidRDefault="007666FD" w:rsidP="004D5E38">
      <w:pPr>
        <w:pStyle w:val="ANormal"/>
      </w:pPr>
    </w:p>
    <w:p w:rsidR="007666FD" w:rsidRPr="00243AA5" w:rsidRDefault="007666FD" w:rsidP="007666FD">
      <w:pPr>
        <w:pStyle w:val="RubrikB"/>
      </w:pPr>
      <w:r w:rsidRPr="00243AA5">
        <w:t>Klimat- och energistrategi</w:t>
      </w:r>
    </w:p>
    <w:p w:rsidR="007666FD" w:rsidRPr="00B558C1" w:rsidRDefault="007666FD" w:rsidP="007666FD">
      <w:pPr>
        <w:pStyle w:val="ANormal"/>
      </w:pPr>
      <w:r w:rsidRPr="00B558C1">
        <w:t xml:space="preserve">I enlighet med en av kraftsamlingarna i regeringsprogrammet för åren 2015 – 2019 ska en klimat- och energistrategi utarbetas. Utformningen ska ske parallellt </w:t>
      </w:r>
      <w:r w:rsidR="007355FE">
        <w:t xml:space="preserve">med </w:t>
      </w:r>
      <w:r w:rsidRPr="00B558C1">
        <w:t>hållbarhetsarbetet som sker för hela Åland i vilken även för</w:t>
      </w:r>
      <w:r w:rsidRPr="00B558C1">
        <w:t>e</w:t>
      </w:r>
      <w:r w:rsidRPr="00B558C1">
        <w:t xml:space="preserve">tag och tredje sektorn medverkar. Klimat- och energistrategin ska ge en överblick av situationen gällande nuläget och visa på lämpliga områden gällande framtida möjligheter och där lokala förutsättningar kan </w:t>
      </w:r>
      <w:proofErr w:type="gramStart"/>
      <w:r w:rsidRPr="00B558C1">
        <w:t>nyttjas</w:t>
      </w:r>
      <w:proofErr w:type="gramEnd"/>
      <w:r w:rsidRPr="00B558C1">
        <w:t xml:space="preserve">. </w:t>
      </w:r>
    </w:p>
    <w:p w:rsidR="007666FD" w:rsidRPr="00B558C1" w:rsidRDefault="007666FD" w:rsidP="007666FD">
      <w:pPr>
        <w:pStyle w:val="ANormal"/>
      </w:pPr>
    </w:p>
    <w:p w:rsidR="007666FD" w:rsidRPr="00B558C1" w:rsidRDefault="007666FD" w:rsidP="007666FD">
      <w:pPr>
        <w:pStyle w:val="ANormal"/>
      </w:pPr>
      <w:r w:rsidRPr="00B558C1">
        <w:t>Ramverket för arbetet utgörs av bl.a. EU:s långsiktiga målsättningar gä</w:t>
      </w:r>
      <w:r w:rsidRPr="00B558C1">
        <w:t>l</w:t>
      </w:r>
      <w:r w:rsidRPr="00B558C1">
        <w:t xml:space="preserve">lande klimat- och energiåtgärder. En av dessa målsättningar är att minska utsläppen av klimatpåverkande växthusgaser. </w:t>
      </w:r>
      <w:r>
        <w:t>Koldioxid</w:t>
      </w:r>
      <w:r w:rsidRPr="00B558C1">
        <w:t>utsläppen ska minskas med 40 % år 2030 jämfört med 1990 års nivå och andelen förnye</w:t>
      </w:r>
      <w:r w:rsidRPr="00B558C1">
        <w:t>l</w:t>
      </w:r>
      <w:r w:rsidRPr="00B558C1">
        <w:t xml:space="preserve">sebar energi ska vara 27 % för hela </w:t>
      </w:r>
      <w:r w:rsidR="007355FE">
        <w:t>EU</w:t>
      </w:r>
      <w:r w:rsidRPr="00B558C1">
        <w:t>. De utsläpp som ligger utanför s</w:t>
      </w:r>
      <w:r w:rsidRPr="00B558C1">
        <w:t>y</w:t>
      </w:r>
      <w:r w:rsidRPr="00B558C1">
        <w:t>stemet för handel med utsläppsrätter är nationellt bindande och utifrån detta utformar Finland under</w:t>
      </w:r>
      <w:r>
        <w:t xml:space="preserve"> år</w:t>
      </w:r>
      <w:r w:rsidRPr="00B558C1">
        <w:t xml:space="preserve"> 2016 en klimatplan. Från detta utformas även kommande stödsystem där det mest effektivt kan bidra till att öka andelen förnyelsebar energiproduktion. </w:t>
      </w:r>
    </w:p>
    <w:p w:rsidR="007666FD" w:rsidRPr="00B558C1" w:rsidRDefault="007666FD" w:rsidP="007666FD">
      <w:pPr>
        <w:pStyle w:val="ANormal"/>
      </w:pPr>
    </w:p>
    <w:p w:rsidR="007666FD" w:rsidRDefault="007666FD" w:rsidP="007666FD">
      <w:pPr>
        <w:pStyle w:val="ANormal"/>
      </w:pPr>
      <w:r w:rsidRPr="00B558C1">
        <w:t>Med bl.a. dessa styrdokument formuleras det i den åländska klimat- och energistrategin hur och till vilken del Åland kan bidra till det nationella åtagandet.</w:t>
      </w:r>
    </w:p>
    <w:p w:rsidR="004D5E38" w:rsidRDefault="004D5E38" w:rsidP="004D5E38">
      <w:pPr>
        <w:pStyle w:val="ANormal"/>
      </w:pPr>
      <w:r w:rsidRPr="004D5E38">
        <w:t xml:space="preserve"> </w:t>
      </w:r>
    </w:p>
    <w:p w:rsidR="00272BEF" w:rsidRPr="004D5E38" w:rsidRDefault="00272BEF" w:rsidP="00272BEF">
      <w:pPr>
        <w:pStyle w:val="ANormal"/>
      </w:pPr>
      <w:r>
        <w:t xml:space="preserve">För att </w:t>
      </w:r>
      <w:proofErr w:type="gramStart"/>
      <w:r>
        <w:t>bibehålla</w:t>
      </w:r>
      <w:proofErr w:type="gramEnd"/>
      <w:r>
        <w:t xml:space="preserve"> kärnan i den befintliga åländska vindkraftproduktionen a</w:t>
      </w:r>
      <w:r>
        <w:t>v</w:t>
      </w:r>
      <w:r>
        <w:t>ser landskapsregeringen att under en sjuårsperiod införa ett stödsystem som gäller från och med 1.7.2016 till och med 31.12.2022. Landskapsregeringen avser att, i anslutning till föreliggande tilläggsbudgetförslag, lämna ett la</w:t>
      </w:r>
      <w:r>
        <w:t>g</w:t>
      </w:r>
      <w:r>
        <w:t>förlag i vilket villkoren för stödformen fastställs.</w:t>
      </w:r>
    </w:p>
    <w:p w:rsidR="004D5E38" w:rsidRPr="004D5E38" w:rsidRDefault="004D5E38" w:rsidP="004D5E38">
      <w:pPr>
        <w:pStyle w:val="ANormal"/>
      </w:pPr>
    </w:p>
    <w:p w:rsidR="004D5E38" w:rsidRPr="00243AA5" w:rsidRDefault="004D5E38" w:rsidP="00243AA5">
      <w:pPr>
        <w:pStyle w:val="RubrikB"/>
        <w:rPr>
          <w:rFonts w:eastAsiaTheme="majorEastAsia"/>
          <w:lang w:val="sv-FI"/>
        </w:rPr>
      </w:pPr>
      <w:r w:rsidRPr="00243AA5">
        <w:rPr>
          <w:rFonts w:eastAsiaTheme="majorEastAsia"/>
          <w:lang w:val="sv-FI"/>
        </w:rPr>
        <w:t>Näringspolitik</w:t>
      </w:r>
    </w:p>
    <w:p w:rsidR="004D5E38" w:rsidRPr="004D5E38" w:rsidRDefault="004D5E38" w:rsidP="004D5E38">
      <w:pPr>
        <w:pStyle w:val="ANormal"/>
      </w:pPr>
      <w:r w:rsidRPr="004D5E38">
        <w:t>Målet är full sysselsättning, ökad skattekraft och en arbetsmarknad som har tillgång till kompetenser och arbetskraft. Tillväxt sker inom ramen för ett helhetstänkande kring kompetensförsörjning, samhällsplanering och ku</w:t>
      </w:r>
      <w:r w:rsidRPr="004D5E38">
        <w:t>n</w:t>
      </w:r>
      <w:r w:rsidRPr="004D5E38">
        <w:t>skap om hållbarhet i affärsutveckling. För att skapa hållbarhet förutsätter det strukturella förändringar som inte bara sparar pengar utan också förbät</w:t>
      </w:r>
      <w:r w:rsidRPr="004D5E38">
        <w:t>t</w:t>
      </w:r>
      <w:r w:rsidRPr="004D5E38">
        <w:t>rar möjligheterna till utveckling av det åländska näringslivet och arbet</w:t>
      </w:r>
      <w:r w:rsidRPr="004D5E38">
        <w:t>s</w:t>
      </w:r>
      <w:r w:rsidRPr="004D5E38">
        <w:t xml:space="preserve">marknaden. Inom näringsavdelningens förvaltningsområde är det väsentligt </w:t>
      </w:r>
      <w:r w:rsidRPr="004D5E38">
        <w:lastRenderedPageBreak/>
        <w:t>att de exporterande företagen ges goda förutsättningar till investeringar i produktion</w:t>
      </w:r>
      <w:r w:rsidR="007355FE">
        <w:t>,</w:t>
      </w:r>
      <w:r w:rsidRPr="004D5E38">
        <w:t xml:space="preserve"> kompetens </w:t>
      </w:r>
      <w:r w:rsidR="007355FE">
        <w:t>och</w:t>
      </w:r>
      <w:r w:rsidR="007355FE" w:rsidRPr="004D5E38">
        <w:t xml:space="preserve"> </w:t>
      </w:r>
      <w:r w:rsidRPr="004D5E38">
        <w:t>tillväxt. I ett regionalpolitiskt perspektiv foku</w:t>
      </w:r>
      <w:r w:rsidRPr="004D5E38">
        <w:t>s</w:t>
      </w:r>
      <w:r w:rsidRPr="004D5E38">
        <w:t>eras på att stöda skärgårdsföretag som levererar viktig basservice i form av närhet till livsmedelsbutiker i varje skärgårdskommun. Den översyn som syftar till lägre permanenta driftskostnader för landskapsverksamheten i</w:t>
      </w:r>
      <w:r w:rsidRPr="004D5E38">
        <w:t>n</w:t>
      </w:r>
      <w:r w:rsidRPr="004D5E38">
        <w:t>riktas därför på effektivisering, avbyråkratisering samt avgiftsfinansiering.</w:t>
      </w:r>
    </w:p>
    <w:p w:rsidR="004D5E38" w:rsidRDefault="004D5E38" w:rsidP="004D5E38">
      <w:pPr>
        <w:pStyle w:val="ANormal"/>
      </w:pPr>
    </w:p>
    <w:p w:rsidR="00F44E96" w:rsidRDefault="00F44E96" w:rsidP="00F44E96">
      <w:pPr>
        <w:pStyle w:val="ANormal"/>
      </w:pPr>
      <w:r>
        <w:t>De positiva konjunktursignaler som kommer kring lägre arbetslöshetsgr</w:t>
      </w:r>
      <w:r>
        <w:t>a</w:t>
      </w:r>
      <w:r>
        <w:t>der och näringslivets sammanvägda positiva förväntningar på förbättrad lönsamhet och möjligheterna att expandera det egna företaget understöds av landskapsregeringen som ser en investeringsvilja hos näringslivet trots den osäkerhet som råder kring delar av livsmedelsförädlingen under våren.</w:t>
      </w:r>
    </w:p>
    <w:p w:rsidR="00860D3B" w:rsidRDefault="00860D3B" w:rsidP="00F44E96">
      <w:pPr>
        <w:pStyle w:val="ANormal"/>
      </w:pPr>
    </w:p>
    <w:p w:rsidR="00860D3B" w:rsidRDefault="00860D3B" w:rsidP="00F44E96">
      <w:pPr>
        <w:pStyle w:val="ANormal"/>
      </w:pPr>
      <w:r>
        <w:t xml:space="preserve">Landskapsregeringen deltar aktivt i diskussionerna om </w:t>
      </w:r>
      <w:r w:rsidR="00AE041A">
        <w:t>bibehållandet</w:t>
      </w:r>
      <w:r>
        <w:t xml:space="preserve"> av chipsproduktionen i </w:t>
      </w:r>
      <w:proofErr w:type="spellStart"/>
      <w:r>
        <w:t>Haraldsby</w:t>
      </w:r>
      <w:proofErr w:type="spellEnd"/>
      <w:r>
        <w:t>. Landskapsregeringen har vid behov bere</w:t>
      </w:r>
      <w:r>
        <w:t>d</w:t>
      </w:r>
      <w:r>
        <w:t xml:space="preserve">skap att återkomma i </w:t>
      </w:r>
      <w:r w:rsidR="00555766">
        <w:t xml:space="preserve">kommande budgetförslag </w:t>
      </w:r>
      <w:r w:rsidR="00041DA8">
        <w:t>med eventuella åtgärder</w:t>
      </w:r>
      <w:r>
        <w:t xml:space="preserve">. </w:t>
      </w:r>
    </w:p>
    <w:p w:rsidR="00F44E96" w:rsidRDefault="00F44E96" w:rsidP="00F44E96">
      <w:pPr>
        <w:pStyle w:val="ANormal"/>
      </w:pPr>
    </w:p>
    <w:p w:rsidR="00F44E96" w:rsidRDefault="00F44E96" w:rsidP="00F44E96">
      <w:pPr>
        <w:pStyle w:val="ANormal"/>
        <w:rPr>
          <w:b/>
        </w:rPr>
      </w:pPr>
      <w:r w:rsidRPr="00B828B5">
        <w:rPr>
          <w:b/>
        </w:rPr>
        <w:t>Jord- och skogsbruk</w:t>
      </w:r>
    </w:p>
    <w:p w:rsidR="00F44E96" w:rsidRDefault="00F44E96" w:rsidP="00F44E96">
      <w:pPr>
        <w:pStyle w:val="ANormal"/>
      </w:pPr>
      <w:r>
        <w:t>Landskapsregeringens insatser för att utveckla lantbruket och livsmedel</w:t>
      </w:r>
      <w:r>
        <w:t>s</w:t>
      </w:r>
      <w:r>
        <w:t>klustret har tonvikt på produktion av råvaror av hög kvalitet för förädling inom den åländska livsmedelsindustrin. En strategi för en långsiktigt hål</w:t>
      </w:r>
      <w:r>
        <w:t>l</w:t>
      </w:r>
      <w:r>
        <w:t>bar livsmedelsproduktion utarbetas och landskapsregeringen är positiv till de ökade satsningar på produktion av ekologiska livsmedel som görs. Landskapsregeringen ser över om det finns stimulansåtgärder för specia</w:t>
      </w:r>
      <w:r>
        <w:t>l</w:t>
      </w:r>
      <w:r>
        <w:t>grödor t.ex. potatis som bör införas.</w:t>
      </w:r>
    </w:p>
    <w:p w:rsidR="00F44E96" w:rsidRDefault="00F44E96" w:rsidP="00F44E96">
      <w:pPr>
        <w:pStyle w:val="ANormal"/>
      </w:pPr>
    </w:p>
    <w:p w:rsidR="00F44E96" w:rsidRDefault="00F44E96" w:rsidP="00F44E96">
      <w:pPr>
        <w:pStyle w:val="ANormal"/>
      </w:pPr>
      <w:r>
        <w:t xml:space="preserve">Inom ramen för ett skogsbruksprogram framtaget i nära samarbete med branschen formuleras målsättningarna för att utnyttja den potential till ökade avverkningar, ta tillvara mer bioenergi samt att utveckla industrin med nya produkter både på bygg- </w:t>
      </w:r>
      <w:proofErr w:type="gramStart"/>
      <w:r>
        <w:t>och</w:t>
      </w:r>
      <w:proofErr w:type="gramEnd"/>
      <w:r>
        <w:t xml:space="preserve"> energisidan.</w:t>
      </w:r>
    </w:p>
    <w:p w:rsidR="00F44E96" w:rsidRPr="004D5E38" w:rsidRDefault="00F44E96" w:rsidP="004D5E38">
      <w:pPr>
        <w:pStyle w:val="ANormal"/>
      </w:pPr>
    </w:p>
    <w:p w:rsidR="004D5E38" w:rsidRPr="004D5E38" w:rsidRDefault="004D5E38" w:rsidP="00243AA5">
      <w:pPr>
        <w:pStyle w:val="RubrikC"/>
        <w:rPr>
          <w:rFonts w:eastAsiaTheme="majorEastAsia"/>
          <w:lang w:val="sv-FI"/>
        </w:rPr>
      </w:pPr>
      <w:r w:rsidRPr="004D5E38">
        <w:rPr>
          <w:rFonts w:eastAsiaTheme="majorEastAsia"/>
          <w:lang w:val="sv-FI"/>
        </w:rPr>
        <w:t>Fiskevård och fiskeri</w:t>
      </w:r>
    </w:p>
    <w:p w:rsidR="00C3777F" w:rsidRDefault="00C3777F" w:rsidP="00C3777F">
      <w:pPr>
        <w:pStyle w:val="ANormal"/>
      </w:pPr>
      <w:r>
        <w:t>Landskapsregeringen anser inte att landskapet ska ha det huvudsakliga a</w:t>
      </w:r>
      <w:r>
        <w:t>n</w:t>
      </w:r>
      <w:r>
        <w:t>svaret för att finansiera fiskyngelproduktion för utplantering. Landskapsr</w:t>
      </w:r>
      <w:r>
        <w:t>e</w:t>
      </w:r>
      <w:r>
        <w:t xml:space="preserve">geringen avser därför att samla vattenägarna och turistbranschen till ett rådslag om hur finansieringen av yngelproduktionen vid </w:t>
      </w:r>
      <w:proofErr w:type="spellStart"/>
      <w:r>
        <w:t>Guttorp</w:t>
      </w:r>
      <w:proofErr w:type="spellEnd"/>
      <w:r>
        <w:t xml:space="preserve"> kan ökas betydligt. Resultatet av rådslaget bör leda till en realistisk plan så att i</w:t>
      </w:r>
      <w:r>
        <w:t>n</w:t>
      </w:r>
      <w:r>
        <w:t xml:space="preserve">täktsnivån vid </w:t>
      </w:r>
      <w:proofErr w:type="spellStart"/>
      <w:r>
        <w:t>Guttorp</w:t>
      </w:r>
      <w:proofErr w:type="spellEnd"/>
      <w:r>
        <w:t xml:space="preserve"> kan höjas till </w:t>
      </w:r>
      <w:proofErr w:type="gramStart"/>
      <w:r>
        <w:t>500.000</w:t>
      </w:r>
      <w:proofErr w:type="gramEnd"/>
      <w:r>
        <w:t xml:space="preserve"> euro per år från dagens ca 50.000 euro per år, t.ex. genom att försäljningsvärdet av yngel höjs. Fina</w:t>
      </w:r>
      <w:r>
        <w:t>n</w:t>
      </w:r>
      <w:r>
        <w:t xml:space="preserve">sieringsplanen bör vara framtagen före utgången av juni 2016. I annat fall avser landskapsregeringen att lägga ner fiskyngelproduktionen vid </w:t>
      </w:r>
      <w:proofErr w:type="spellStart"/>
      <w:r>
        <w:t>Guttorp</w:t>
      </w:r>
      <w:proofErr w:type="spellEnd"/>
      <w:r>
        <w:t>.</w:t>
      </w:r>
    </w:p>
    <w:p w:rsidR="00C3777F" w:rsidRDefault="00C3777F" w:rsidP="00C3777F">
      <w:pPr>
        <w:pStyle w:val="ANormal"/>
      </w:pPr>
    </w:p>
    <w:p w:rsidR="00C3777F" w:rsidRDefault="00C3777F" w:rsidP="004D5E38">
      <w:pPr>
        <w:pStyle w:val="ANormal"/>
      </w:pPr>
      <w:r>
        <w:t>Det är fortsättningsvis en lagstadgad skyldighet för vattenägare att se till vården av sina vatten och det är viktigt att de som drar nytta av livskraftiga fiskbestånd tar ett ansvar för att möjliggöra fortsatta fiskutplanteringar. Inom ramen för Europeiska havs- och fiskerifondens operativa program finns möjligheter till stöd för restaurering av lek- och uppväxtområden, vi</w:t>
      </w:r>
      <w:r>
        <w:t>l</w:t>
      </w:r>
      <w:r>
        <w:t>ket landskapsregeringen skulle se som positivt att skulle göras i större o</w:t>
      </w:r>
      <w:r>
        <w:t>m</w:t>
      </w:r>
      <w:r>
        <w:t xml:space="preserve">fattning. Driften av Ålands fiskodling i </w:t>
      </w:r>
      <w:proofErr w:type="spellStart"/>
      <w:r>
        <w:t>Guttorp</w:t>
      </w:r>
      <w:proofErr w:type="spellEnd"/>
      <w:r>
        <w:t xml:space="preserve"> är budgeterad till en nett</w:t>
      </w:r>
      <w:r>
        <w:t>o</w:t>
      </w:r>
      <w:r>
        <w:t xml:space="preserve">kostnad inkl. internhyran om </w:t>
      </w:r>
      <w:proofErr w:type="gramStart"/>
      <w:r>
        <w:t>941.000</w:t>
      </w:r>
      <w:proofErr w:type="gramEnd"/>
      <w:r>
        <w:t xml:space="preserve"> euro år 2016.</w:t>
      </w:r>
    </w:p>
    <w:p w:rsidR="004D5E38" w:rsidRPr="004D5E38" w:rsidRDefault="004D5E38" w:rsidP="004D5E38">
      <w:pPr>
        <w:pStyle w:val="ANormal"/>
      </w:pPr>
    </w:p>
    <w:p w:rsidR="004D5E38" w:rsidRPr="004D5E38" w:rsidRDefault="004D5E38" w:rsidP="004D5E38">
      <w:pPr>
        <w:pStyle w:val="ANormal"/>
      </w:pPr>
      <w:r w:rsidRPr="004D5E38">
        <w:t xml:space="preserve">Föreslås som en besparingsåtgärd att anslaget för ersättning till yrkesfiskare för skador inom fiskeriverksamheten upphör från år 2018. De senaste åren har </w:t>
      </w:r>
      <w:proofErr w:type="gramStart"/>
      <w:r w:rsidRPr="004D5E38">
        <w:t>50.000</w:t>
      </w:r>
      <w:proofErr w:type="gramEnd"/>
      <w:r w:rsidRPr="004D5E38">
        <w:t xml:space="preserve"> euro upptagits i budgeten för detta ändamål.</w:t>
      </w:r>
    </w:p>
    <w:p w:rsidR="004D5E38" w:rsidRDefault="004D5E38" w:rsidP="004D5E38">
      <w:pPr>
        <w:pStyle w:val="ANormal"/>
      </w:pPr>
    </w:p>
    <w:p w:rsidR="008947EF" w:rsidRPr="00271C77" w:rsidRDefault="008947EF" w:rsidP="008947EF">
      <w:pPr>
        <w:pStyle w:val="ANormal"/>
      </w:pPr>
      <w:r w:rsidRPr="00D94DC1">
        <w:rPr>
          <w:lang w:val="sv-FI"/>
        </w:rPr>
        <w:t>Inom ramen för EU:s gemensamma fiskeripolitik kan medlemsländerna implementera system där man för en bestämd tid överlåter viss nyttjand</w:t>
      </w:r>
      <w:r w:rsidRPr="00D94DC1">
        <w:rPr>
          <w:lang w:val="sv-FI"/>
        </w:rPr>
        <w:t>e</w:t>
      </w:r>
      <w:r w:rsidRPr="00D94DC1">
        <w:rPr>
          <w:lang w:val="sv-FI"/>
        </w:rPr>
        <w:lastRenderedPageBreak/>
        <w:t>rätt av de kvoterade fiskbestånden till ländernas fiskare. De aktuella arterna är lax, strömming, vassbuk och torsk. Ansvariga riksmyndigheter har p</w:t>
      </w:r>
      <w:r w:rsidRPr="00D94DC1">
        <w:rPr>
          <w:lang w:val="sv-FI"/>
        </w:rPr>
        <w:t>å</w:t>
      </w:r>
      <w:r w:rsidRPr="00D94DC1">
        <w:rPr>
          <w:lang w:val="sv-FI"/>
        </w:rPr>
        <w:t xml:space="preserve">börjat utarbetandet av ett sådant system med förhoppningen att det ska kunna träda ikraft 1.1.2017. Åland har inga egna fiskekvoter utan de åländska fiskarna fiskar de aktuella arterna gemensamt med landets övriga fiskare tills kvoterna är fullt </w:t>
      </w:r>
      <w:proofErr w:type="gramStart"/>
      <w:r w:rsidRPr="00D94DC1">
        <w:rPr>
          <w:lang w:val="sv-FI"/>
        </w:rPr>
        <w:t>nyttjade</w:t>
      </w:r>
      <w:proofErr w:type="gramEnd"/>
      <w:r w:rsidRPr="00D94DC1">
        <w:rPr>
          <w:lang w:val="sv-FI"/>
        </w:rPr>
        <w:t xml:space="preserve">. </w:t>
      </w:r>
    </w:p>
    <w:p w:rsidR="008947EF" w:rsidRPr="00D94DC1" w:rsidRDefault="008947EF" w:rsidP="008947EF">
      <w:pPr>
        <w:pStyle w:val="ANormal"/>
        <w:rPr>
          <w:lang w:val="sv-FI"/>
        </w:rPr>
      </w:pPr>
    </w:p>
    <w:p w:rsidR="008947EF" w:rsidRDefault="008947EF" w:rsidP="008947EF">
      <w:pPr>
        <w:pStyle w:val="ANormal"/>
      </w:pPr>
      <w:r w:rsidRPr="00D94DC1">
        <w:rPr>
          <w:lang w:val="sv-FI"/>
        </w:rPr>
        <w:t>Ett system med individuella överförbara kvoter innebär att varje fiskare tilldelas nyttjanderätt i form av en viss andel av respektive kvot som fisk</w:t>
      </w:r>
      <w:r w:rsidRPr="00D94DC1">
        <w:rPr>
          <w:lang w:val="sv-FI"/>
        </w:rPr>
        <w:t>a</w:t>
      </w:r>
      <w:r w:rsidRPr="00D94DC1">
        <w:rPr>
          <w:lang w:val="sv-FI"/>
        </w:rPr>
        <w:t xml:space="preserve">ren sedan kan </w:t>
      </w:r>
      <w:proofErr w:type="gramStart"/>
      <w:r w:rsidRPr="00D94DC1">
        <w:rPr>
          <w:lang w:val="sv-FI"/>
        </w:rPr>
        <w:t>nyttja</w:t>
      </w:r>
      <w:proofErr w:type="gramEnd"/>
      <w:r w:rsidRPr="00D94DC1">
        <w:rPr>
          <w:lang w:val="sv-FI"/>
        </w:rPr>
        <w:t xml:space="preserve"> själv eller mot ersättning överlåta till en annan fiskare. Det kan även vara möjligt för fiskaren att handla med fiskare från andra medlemsländer. Ibruktagandet av ett sådant system i riket kommer att kräva ett klargörande av de åländska framtida fiskemöjligheterna och en eventuell uppdelning av kvoterna mellan Åland och riket.</w:t>
      </w:r>
    </w:p>
    <w:p w:rsidR="008947EF" w:rsidRPr="004D5E38" w:rsidRDefault="008947EF" w:rsidP="004D5E38">
      <w:pPr>
        <w:pStyle w:val="ANormal"/>
      </w:pPr>
    </w:p>
    <w:p w:rsidR="004D5E38" w:rsidRPr="00243AA5" w:rsidRDefault="00A364F5" w:rsidP="00243AA5">
      <w:pPr>
        <w:pStyle w:val="RubrikC"/>
        <w:rPr>
          <w:rFonts w:eastAsiaTheme="majorEastAsia"/>
          <w:lang w:val="sv-FI"/>
        </w:rPr>
      </w:pPr>
      <w:r>
        <w:rPr>
          <w:rFonts w:eastAsiaTheme="majorEastAsia"/>
          <w:lang w:val="sv-FI"/>
        </w:rPr>
        <w:t>Regionalpolitik</w:t>
      </w:r>
    </w:p>
    <w:p w:rsidR="004D5E38" w:rsidRPr="004D5E38" w:rsidRDefault="004D5E38" w:rsidP="004D5E38">
      <w:pPr>
        <w:pStyle w:val="ANormal"/>
      </w:pPr>
      <w:r w:rsidRPr="004D5E38">
        <w:t>Landskapsregeringen har sett över bidraget till detaljhandeln i skärgården. Stödet beviljas dels i form av ett driftsbidrag för verksamhetens årliga kostnader, dels i form av ett särskilt investeringsstöd. Ändamålet med st</w:t>
      </w:r>
      <w:r w:rsidRPr="004D5E38">
        <w:t>ö</w:t>
      </w:r>
      <w:r w:rsidRPr="004D5E38">
        <w:t xml:space="preserve">det är att upprätthålla en god butiksservice i skärgården där stödet beviljas till butiker med verksamhet året runt. </w:t>
      </w:r>
    </w:p>
    <w:p w:rsidR="004D5E38" w:rsidRPr="004D5E38" w:rsidRDefault="004D5E38" w:rsidP="004D5E38">
      <w:pPr>
        <w:pStyle w:val="ANormal"/>
      </w:pPr>
    </w:p>
    <w:p w:rsidR="004D5E38" w:rsidRPr="004D5E38" w:rsidRDefault="004D5E38" w:rsidP="004D5E38">
      <w:pPr>
        <w:pStyle w:val="ANormal"/>
      </w:pPr>
      <w:r w:rsidRPr="004D5E38">
        <w:t xml:space="preserve">Det riktade investeringsstödet till skärgårdsbutiker om 30 procent fungerar bra och </w:t>
      </w:r>
      <w:proofErr w:type="gramStart"/>
      <w:r w:rsidRPr="004D5E38">
        <w:t>nyttjas</w:t>
      </w:r>
      <w:proofErr w:type="gramEnd"/>
      <w:r w:rsidRPr="004D5E38">
        <w:t xml:space="preserve"> flitigt. Driftstödet baseras på bokslutet från föregående år och beräknas utifrån en fastställd formel där alla butiker är berättigade till en grunddel och en rörlig del basera</w:t>
      </w:r>
      <w:r w:rsidR="008529C6">
        <w:t>d</w:t>
      </w:r>
      <w:r w:rsidRPr="004D5E38">
        <w:t xml:space="preserve"> på avstånd, omsättning, köptrogenhet och antal butiker inom samma ö. Utbetalningen av driftsstödet har skett först i maj-juni då bokslutsuppgifterna funnits tillgängliga och då butikerna redan planerat verksamheten för innevarande år. En butiksservice utgör en livsnerv i skärgårdskommunerna varför landskapsregeringen har prioriterat åtgärden och reviderat stödet dels genom en förenkling av ansökningsförf</w:t>
      </w:r>
      <w:r w:rsidRPr="004D5E38">
        <w:t>a</w:t>
      </w:r>
      <w:r w:rsidRPr="004D5E38">
        <w:t xml:space="preserve">randet så att stödet kan utbetalas i början av året, dels genom en höjning av stödnivån. </w:t>
      </w:r>
    </w:p>
    <w:p w:rsidR="004D5E38" w:rsidRPr="004D5E38" w:rsidRDefault="004D5E38" w:rsidP="004D5E38">
      <w:pPr>
        <w:pStyle w:val="ANormal"/>
      </w:pPr>
    </w:p>
    <w:p w:rsidR="004D5E38" w:rsidRPr="004D5E38" w:rsidRDefault="004D5E38" w:rsidP="004D5E38">
      <w:pPr>
        <w:pStyle w:val="ANormal"/>
      </w:pPr>
      <w:r w:rsidRPr="004D5E38">
        <w:t>En revidering av stödet finansieras genom att det stöd som beviljats till pr</w:t>
      </w:r>
      <w:r w:rsidRPr="004D5E38">
        <w:t>i</w:t>
      </w:r>
      <w:r w:rsidRPr="004D5E38">
        <w:t>vata arbetsgivare i de sex skärgårdskommunerna gällande arbetsgivarens socialskyddsavgifter</w:t>
      </w:r>
      <w:r w:rsidR="00F969CE">
        <w:t>,</w:t>
      </w:r>
      <w:r w:rsidRPr="004D5E38">
        <w:t xml:space="preserve"> föreslås utgå. Stödet infördes på försök år 2003 då motsvarande system infördes inom vissa regioner på rikssidan. I riket a</w:t>
      </w:r>
      <w:r w:rsidRPr="004D5E38">
        <w:t>v</w:t>
      </w:r>
      <w:r w:rsidRPr="004D5E38">
        <w:t>slutades försöket 31.12.2011 då det inte kunde påvisas att det regionala fö</w:t>
      </w:r>
      <w:r w:rsidRPr="004D5E38">
        <w:t>r</w:t>
      </w:r>
      <w:r w:rsidRPr="004D5E38">
        <w:t>söket skulle ha påverkat sysselsättningen. Ansökan om stöd har skett retr</w:t>
      </w:r>
      <w:r w:rsidRPr="004D5E38">
        <w:t>o</w:t>
      </w:r>
      <w:r w:rsidRPr="004D5E38">
        <w:t xml:space="preserve">aktivt en gång per kalenderår för socialskyddsavgifter som </w:t>
      </w:r>
      <w:proofErr w:type="gramStart"/>
      <w:r w:rsidRPr="004D5E38">
        <w:t>erlagts</w:t>
      </w:r>
      <w:proofErr w:type="gramEnd"/>
      <w:r w:rsidRPr="004D5E38">
        <w:t xml:space="preserve"> under f</w:t>
      </w:r>
      <w:r w:rsidRPr="004D5E38">
        <w:t>ö</w:t>
      </w:r>
      <w:r w:rsidRPr="004D5E38">
        <w:t xml:space="preserve">regående kalenderår. År 2015 utbetalades </w:t>
      </w:r>
      <w:proofErr w:type="gramStart"/>
      <w:r w:rsidRPr="004D5E38">
        <w:t>61.000</w:t>
      </w:r>
      <w:proofErr w:type="gramEnd"/>
      <w:r w:rsidRPr="004D5E38">
        <w:t xml:space="preserve"> euro för socialskyddsa</w:t>
      </w:r>
      <w:r w:rsidRPr="004D5E38">
        <w:t>v</w:t>
      </w:r>
      <w:r w:rsidRPr="004D5E38">
        <w:t>gifter fördelat på 50 stycken stödmottagare inklusive skärgårdsbutikerna.</w:t>
      </w:r>
    </w:p>
    <w:p w:rsidR="004D5E38" w:rsidRPr="004D5E38" w:rsidRDefault="004D5E38" w:rsidP="004D5E38">
      <w:pPr>
        <w:pStyle w:val="ANormal"/>
      </w:pPr>
    </w:p>
    <w:p w:rsidR="00A364F5" w:rsidRPr="00A364F5" w:rsidRDefault="00A364F5" w:rsidP="00A364F5">
      <w:pPr>
        <w:pStyle w:val="RubrikC"/>
        <w:rPr>
          <w:rFonts w:eastAsiaTheme="majorEastAsia"/>
          <w:lang w:val="sv-FI"/>
        </w:rPr>
      </w:pPr>
      <w:r>
        <w:rPr>
          <w:rFonts w:eastAsiaTheme="majorEastAsia"/>
          <w:lang w:val="sv-FI"/>
        </w:rPr>
        <w:t>Enklare</w:t>
      </w:r>
      <w:r w:rsidRPr="00A364F5">
        <w:rPr>
          <w:rFonts w:eastAsiaTheme="majorEastAsia"/>
          <w:lang w:val="sv-FI"/>
        </w:rPr>
        <w:t xml:space="preserve"> stödhantering</w:t>
      </w:r>
    </w:p>
    <w:p w:rsidR="00A364F5" w:rsidRPr="004D5E38" w:rsidRDefault="004D5E38" w:rsidP="004D5E38">
      <w:pPr>
        <w:pStyle w:val="ANormal"/>
      </w:pPr>
      <w:r w:rsidRPr="004D5E38">
        <w:t>Landskapsregeringen gör även en översyn gällande regler för företagsf</w:t>
      </w:r>
      <w:r w:rsidRPr="004D5E38">
        <w:t>i</w:t>
      </w:r>
      <w:r w:rsidRPr="004D5E38">
        <w:t>nansiering i avsikt att förenkla företagens vardag.</w:t>
      </w:r>
    </w:p>
    <w:p w:rsidR="004D5E38" w:rsidRPr="004D5E38" w:rsidRDefault="004D5E38" w:rsidP="004D5E38">
      <w:pPr>
        <w:pStyle w:val="ANormal"/>
      </w:pPr>
    </w:p>
    <w:p w:rsidR="004D5E38" w:rsidRPr="004D5E38" w:rsidRDefault="004D5E38" w:rsidP="004D5E38">
      <w:pPr>
        <w:pStyle w:val="ANormal"/>
      </w:pPr>
      <w:r w:rsidRPr="004D5E38">
        <w:t>Möjligheter att samordna delar av stödhanteringen riktad till lantbruket u</w:t>
      </w:r>
      <w:r w:rsidRPr="004D5E38">
        <w:t>t</w:t>
      </w:r>
      <w:r w:rsidRPr="004D5E38">
        <w:t>reds i samarbete med kommunsektorn och staten. Syftet är bättre service till kunder genom fler elektroniska tjänster och mindre sårbarhet som kan up</w:t>
      </w:r>
      <w:r w:rsidRPr="004D5E38">
        <w:t>p</w:t>
      </w:r>
      <w:r w:rsidRPr="004D5E38">
        <w:t>komma i små verksamheter. I förlängningen görs även inbesparingar i a</w:t>
      </w:r>
      <w:r w:rsidRPr="004D5E38">
        <w:t>d</w:t>
      </w:r>
      <w:r w:rsidRPr="004D5E38">
        <w:t>ministration.</w:t>
      </w:r>
    </w:p>
    <w:p w:rsidR="004D5E38" w:rsidRPr="004D5E38" w:rsidRDefault="004D5E38" w:rsidP="004D5E38">
      <w:pPr>
        <w:pStyle w:val="ANormal"/>
      </w:pPr>
    </w:p>
    <w:p w:rsidR="004D5E38" w:rsidRPr="00243AA5" w:rsidRDefault="004D5E38" w:rsidP="00243AA5">
      <w:pPr>
        <w:pStyle w:val="RubrikC"/>
        <w:rPr>
          <w:rFonts w:eastAsiaTheme="majorEastAsia"/>
          <w:lang w:val="sv-FI"/>
        </w:rPr>
      </w:pPr>
      <w:r w:rsidRPr="00243AA5">
        <w:rPr>
          <w:rFonts w:eastAsiaTheme="majorEastAsia"/>
          <w:lang w:val="sv-FI"/>
        </w:rPr>
        <w:t>Finansieringsinstrument</w:t>
      </w:r>
    </w:p>
    <w:p w:rsidR="004D5E38" w:rsidRPr="004D5E38" w:rsidRDefault="004D5E38" w:rsidP="004D5E38">
      <w:pPr>
        <w:pStyle w:val="ANormal"/>
      </w:pPr>
      <w:r w:rsidRPr="004D5E38">
        <w:t>Genom den ändring av genomförandet av EU-programmet Entreprenörskap och kompetens 2014-2020 som gjordes i slutet av år 2015 och vilken inn</w:t>
      </w:r>
      <w:r w:rsidRPr="004D5E38">
        <w:t>e</w:t>
      </w:r>
      <w:r w:rsidRPr="004D5E38">
        <w:lastRenderedPageBreak/>
        <w:t xml:space="preserve">bär att </w:t>
      </w:r>
      <w:proofErr w:type="gramStart"/>
      <w:r w:rsidRPr="004D5E38">
        <w:t>3.019.300</w:t>
      </w:r>
      <w:proofErr w:type="gramEnd"/>
      <w:r w:rsidRPr="004D5E38">
        <w:t xml:space="preserve"> euro från ERUF och landskapet har </w:t>
      </w:r>
      <w:r w:rsidR="00F969CE" w:rsidRPr="004D5E38">
        <w:t>g</w:t>
      </w:r>
      <w:r w:rsidR="00F969CE">
        <w:t>ivi</w:t>
      </w:r>
      <w:r w:rsidR="00F969CE" w:rsidRPr="004D5E38">
        <w:t xml:space="preserve">ts </w:t>
      </w:r>
      <w:r w:rsidRPr="004D5E38">
        <w:t xml:space="preserve">ut som ett lån istället för bidrag kommer budgeteringen av de direkta bidraget att minska från 9.990.050 euro till 6.970.750 </w:t>
      </w:r>
      <w:r w:rsidR="008529C6">
        <w:t xml:space="preserve">euro </w:t>
      </w:r>
      <w:r w:rsidRPr="004D5E38">
        <w:t>under perioden 2014-2020. Det u</w:t>
      </w:r>
      <w:r w:rsidRPr="004D5E38">
        <w:t>t</w:t>
      </w:r>
      <w:r w:rsidRPr="004D5E38">
        <w:t xml:space="preserve">gör i genomsnitt </w:t>
      </w:r>
      <w:proofErr w:type="gramStart"/>
      <w:r w:rsidRPr="004D5E38">
        <w:t>431.000</w:t>
      </w:r>
      <w:proofErr w:type="gramEnd"/>
      <w:r w:rsidRPr="004D5E38">
        <w:t xml:space="preserve"> euro mindre per år, hälften finansieras av EU och hälften av landskapet. Från detta utgår ett förvaltningsarvode om ca </w:t>
      </w:r>
      <w:proofErr w:type="gramStart"/>
      <w:r w:rsidRPr="004D5E38">
        <w:t>60.000</w:t>
      </w:r>
      <w:proofErr w:type="gramEnd"/>
      <w:r w:rsidRPr="004D5E38">
        <w:t xml:space="preserve"> euro per år, vilket betyder att nettominskningen är ca 370.000 euro per år varav hälften, ca 185.000 euro per år, är beräknat som inbesparing av lan</w:t>
      </w:r>
      <w:r w:rsidRPr="004D5E38">
        <w:t>d</w:t>
      </w:r>
      <w:r w:rsidRPr="004D5E38">
        <w:t>skapets medel under hela programperioden.</w:t>
      </w:r>
    </w:p>
    <w:p w:rsidR="004D5E38" w:rsidRPr="004D5E38" w:rsidRDefault="004D5E38" w:rsidP="004D5E38">
      <w:pPr>
        <w:pStyle w:val="ANormal"/>
      </w:pPr>
    </w:p>
    <w:p w:rsidR="004D5E38" w:rsidRPr="00243AA5" w:rsidRDefault="004D5E38" w:rsidP="00243AA5">
      <w:pPr>
        <w:pStyle w:val="RubrikC"/>
        <w:rPr>
          <w:rFonts w:eastAsiaTheme="majorEastAsia"/>
          <w:lang w:val="sv-FI"/>
        </w:rPr>
      </w:pPr>
      <w:r w:rsidRPr="00243AA5">
        <w:rPr>
          <w:rFonts w:eastAsiaTheme="majorEastAsia"/>
          <w:lang w:val="sv-FI"/>
        </w:rPr>
        <w:t>Arbetsmarknad och socialt företagande</w:t>
      </w:r>
    </w:p>
    <w:p w:rsidR="004D5E38" w:rsidRPr="004D5E38" w:rsidRDefault="004D5E38" w:rsidP="004D5E38">
      <w:pPr>
        <w:pStyle w:val="ANormal"/>
      </w:pPr>
      <w:r w:rsidRPr="004D5E38">
        <w:t xml:space="preserve">Landskapsregeringen samarbetar med </w:t>
      </w:r>
      <w:r w:rsidR="00F969CE">
        <w:t>Ålands arbetsmarknads- och studi</w:t>
      </w:r>
      <w:r w:rsidR="00F969CE">
        <w:t>e</w:t>
      </w:r>
      <w:r w:rsidR="00F969CE">
        <w:t>servicemyndighet</w:t>
      </w:r>
      <w:r w:rsidR="00F969CE" w:rsidRPr="004D5E38">
        <w:t xml:space="preserve"> </w:t>
      </w:r>
      <w:r w:rsidR="00F969CE">
        <w:t>om</w:t>
      </w:r>
      <w:r w:rsidR="00F969CE" w:rsidRPr="004D5E38">
        <w:t xml:space="preserve"> </w:t>
      </w:r>
      <w:r w:rsidRPr="004D5E38">
        <w:t>förslag på hur regelverk och sysselsättningsfrämjande finansiering kan utformas i syfte att utöka anställningsmöjligheterna för långtidsarbetslösa och personer med funktionsvariationer. Det är angeläget att få in fler aktörer som ser potentialen hos alla arbetstagare och kan e</w:t>
      </w:r>
      <w:r w:rsidRPr="004D5E38">
        <w:t>r</w:t>
      </w:r>
      <w:r w:rsidRPr="004D5E38">
        <w:t>bjuda fler försörjningsmöjligheter på den åländska arbetsmarknaden.</w:t>
      </w:r>
    </w:p>
    <w:p w:rsidR="004D5E38" w:rsidRPr="004D5E38" w:rsidRDefault="004D5E38" w:rsidP="004D5E38">
      <w:pPr>
        <w:pStyle w:val="ANormal"/>
      </w:pPr>
    </w:p>
    <w:p w:rsidR="004D5E38" w:rsidRPr="004D5E38" w:rsidRDefault="00DF07C6" w:rsidP="00243AA5">
      <w:pPr>
        <w:pStyle w:val="RubrikB"/>
        <w:rPr>
          <w:rFonts w:eastAsiaTheme="majorEastAsia"/>
          <w:lang w:val="sv-FI"/>
        </w:rPr>
      </w:pPr>
      <w:r>
        <w:rPr>
          <w:rFonts w:eastAsiaTheme="majorEastAsia"/>
          <w:lang w:val="sv-FI"/>
        </w:rPr>
        <w:t>Infrastruktur- och transportpolitik</w:t>
      </w:r>
    </w:p>
    <w:p w:rsidR="006703EB" w:rsidRDefault="004D5E38" w:rsidP="00534C68">
      <w:pPr>
        <w:rPr>
          <w:sz w:val="22"/>
          <w:szCs w:val="20"/>
        </w:rPr>
      </w:pPr>
      <w:r w:rsidRPr="00F969CE">
        <w:rPr>
          <w:sz w:val="22"/>
          <w:szCs w:val="20"/>
        </w:rPr>
        <w:t>Då en stor del av kostnader</w:t>
      </w:r>
      <w:r w:rsidR="00DD1A49" w:rsidRPr="00F969CE">
        <w:rPr>
          <w:sz w:val="22"/>
          <w:szCs w:val="20"/>
        </w:rPr>
        <w:t>na</w:t>
      </w:r>
      <w:r w:rsidRPr="00F969CE">
        <w:rPr>
          <w:sz w:val="22"/>
          <w:szCs w:val="20"/>
        </w:rPr>
        <w:t xml:space="preserve"> är </w:t>
      </w:r>
      <w:r w:rsidR="00A00C06">
        <w:rPr>
          <w:sz w:val="22"/>
          <w:szCs w:val="20"/>
        </w:rPr>
        <w:t>bundna</w:t>
      </w:r>
      <w:r w:rsidR="00A00C06" w:rsidRPr="00F969CE">
        <w:rPr>
          <w:sz w:val="22"/>
          <w:szCs w:val="20"/>
        </w:rPr>
        <w:t xml:space="preserve"> </w:t>
      </w:r>
      <w:r w:rsidRPr="00F969CE">
        <w:rPr>
          <w:sz w:val="22"/>
          <w:szCs w:val="20"/>
        </w:rPr>
        <w:t>i fleråriga avtal inom trafiksektorn kommer landskapsregeringen under mandatperioden att se över servicen</w:t>
      </w:r>
      <w:r w:rsidRPr="00F969CE">
        <w:rPr>
          <w:sz w:val="22"/>
          <w:szCs w:val="20"/>
        </w:rPr>
        <w:t>i</w:t>
      </w:r>
      <w:r w:rsidRPr="00F969CE">
        <w:rPr>
          <w:sz w:val="22"/>
          <w:szCs w:val="20"/>
        </w:rPr>
        <w:t xml:space="preserve">våerna, främst inom skärgårdstrafiken. Omläggning av trafiken med </w:t>
      </w:r>
      <w:r w:rsidR="00F969CE">
        <w:rPr>
          <w:sz w:val="22"/>
          <w:szCs w:val="20"/>
        </w:rPr>
        <w:t>m</w:t>
      </w:r>
      <w:r w:rsidRPr="00F969CE">
        <w:rPr>
          <w:sz w:val="22"/>
          <w:szCs w:val="20"/>
        </w:rPr>
        <w:t>/</w:t>
      </w:r>
      <w:r w:rsidR="00F969CE">
        <w:rPr>
          <w:sz w:val="22"/>
          <w:szCs w:val="20"/>
        </w:rPr>
        <w:t>s</w:t>
      </w:r>
      <w:r w:rsidRPr="00F969CE">
        <w:rPr>
          <w:sz w:val="22"/>
          <w:szCs w:val="20"/>
        </w:rPr>
        <w:t xml:space="preserve"> Tärnan i norra skärgården planeras</w:t>
      </w:r>
      <w:r w:rsidR="00AC7215">
        <w:rPr>
          <w:sz w:val="22"/>
          <w:szCs w:val="20"/>
        </w:rPr>
        <w:t xml:space="preserve"> och</w:t>
      </w:r>
      <w:r w:rsidRPr="00F969CE">
        <w:rPr>
          <w:sz w:val="22"/>
          <w:szCs w:val="20"/>
        </w:rPr>
        <w:t xml:space="preserve"> tidtabeller</w:t>
      </w:r>
      <w:r w:rsidR="000E028A" w:rsidRPr="00F969CE">
        <w:rPr>
          <w:sz w:val="22"/>
          <w:szCs w:val="20"/>
        </w:rPr>
        <w:t xml:space="preserve"> </w:t>
      </w:r>
      <w:r w:rsidRPr="00F969CE">
        <w:rPr>
          <w:sz w:val="22"/>
          <w:szCs w:val="20"/>
        </w:rPr>
        <w:t>övervägs inom linfärj</w:t>
      </w:r>
      <w:r w:rsidRPr="00F969CE">
        <w:rPr>
          <w:sz w:val="22"/>
          <w:szCs w:val="20"/>
        </w:rPr>
        <w:t>e</w:t>
      </w:r>
      <w:r w:rsidRPr="00F969CE">
        <w:rPr>
          <w:sz w:val="22"/>
          <w:szCs w:val="20"/>
        </w:rPr>
        <w:t xml:space="preserve">trafiken, liksom upphandling av de linjer som ännu inte driftsprivatiserats. Vidare planeras elektrifiering av en linfärja, liksom investeringar i tonnaget i syfte att minska driftskostnaderna. </w:t>
      </w:r>
    </w:p>
    <w:p w:rsidR="006703EB" w:rsidRDefault="006703EB" w:rsidP="00534C68">
      <w:pPr>
        <w:rPr>
          <w:sz w:val="22"/>
          <w:szCs w:val="20"/>
        </w:rPr>
      </w:pPr>
    </w:p>
    <w:p w:rsidR="00112D37" w:rsidRDefault="004D5E38" w:rsidP="00534C68">
      <w:pPr>
        <w:rPr>
          <w:sz w:val="22"/>
          <w:szCs w:val="20"/>
        </w:rPr>
      </w:pPr>
      <w:r w:rsidRPr="00F969CE">
        <w:rPr>
          <w:sz w:val="22"/>
          <w:szCs w:val="20"/>
        </w:rPr>
        <w:t xml:space="preserve">Kortruttsprojektet går vidare med delprojekten östra och västra Föglö i syfte att förkorta färjepassen. Kostnaderna för projekt inom bl.a. farleder minskas. Även avgifterna ses över för att öka inkomsterna. </w:t>
      </w:r>
    </w:p>
    <w:p w:rsidR="00AE041A" w:rsidRDefault="00AE041A" w:rsidP="00534C68">
      <w:pPr>
        <w:rPr>
          <w:sz w:val="22"/>
          <w:szCs w:val="20"/>
        </w:rPr>
      </w:pPr>
    </w:p>
    <w:p w:rsidR="00112D37" w:rsidRPr="00112D37" w:rsidRDefault="00112D37" w:rsidP="00112D37">
      <w:pPr>
        <w:pStyle w:val="RubrikC"/>
      </w:pPr>
      <w:r w:rsidRPr="00112D37">
        <w:t>Bostadspolitiken</w:t>
      </w:r>
    </w:p>
    <w:p w:rsidR="00112D37" w:rsidRPr="00534C68" w:rsidRDefault="00112D37" w:rsidP="00112D37">
      <w:pPr>
        <w:rPr>
          <w:sz w:val="22"/>
          <w:szCs w:val="20"/>
        </w:rPr>
      </w:pPr>
      <w:r w:rsidRPr="00112D37">
        <w:rPr>
          <w:sz w:val="22"/>
          <w:szCs w:val="20"/>
        </w:rPr>
        <w:t xml:space="preserve">Landskapsregeringen överväger en ändring av lagstiftningen (1968:28 och 1982:14) avseende de bostadslån som beviljades innan den nya </w:t>
      </w:r>
      <w:r w:rsidR="00A00C06">
        <w:rPr>
          <w:sz w:val="22"/>
          <w:szCs w:val="20"/>
        </w:rPr>
        <w:t>landskap</w:t>
      </w:r>
      <w:r w:rsidR="00A00C06">
        <w:rPr>
          <w:sz w:val="22"/>
          <w:szCs w:val="20"/>
        </w:rPr>
        <w:t>s</w:t>
      </w:r>
      <w:r w:rsidRPr="00112D37">
        <w:rPr>
          <w:sz w:val="22"/>
          <w:szCs w:val="20"/>
        </w:rPr>
        <w:t xml:space="preserve">lagen </w:t>
      </w:r>
      <w:r w:rsidR="00A00C06" w:rsidRPr="00112D37">
        <w:rPr>
          <w:sz w:val="22"/>
          <w:szCs w:val="20"/>
        </w:rPr>
        <w:t>(1999:40)</w:t>
      </w:r>
      <w:r w:rsidR="00A00C06">
        <w:rPr>
          <w:sz w:val="22"/>
          <w:szCs w:val="20"/>
        </w:rPr>
        <w:t xml:space="preserve"> </w:t>
      </w:r>
      <w:r w:rsidRPr="00112D37">
        <w:rPr>
          <w:sz w:val="22"/>
          <w:szCs w:val="20"/>
        </w:rPr>
        <w:t xml:space="preserve">om bostadsproduktion trädde i kraft </w:t>
      </w:r>
      <w:r w:rsidR="008529C6">
        <w:rPr>
          <w:sz w:val="22"/>
          <w:szCs w:val="20"/>
        </w:rPr>
        <w:t xml:space="preserve">år </w:t>
      </w:r>
      <w:r w:rsidRPr="00112D37">
        <w:rPr>
          <w:sz w:val="22"/>
          <w:szCs w:val="20"/>
        </w:rPr>
        <w:t>1999. Avsikten är att möjliggöra för bolag med landskapsbelånade hyresbostäder att kunna få användnings- och överlåtelserestriktionerna avlyfta då lånen betalas bort i förtid.</w:t>
      </w:r>
    </w:p>
    <w:p w:rsidR="004D5E38" w:rsidRPr="004D5E38" w:rsidRDefault="004D5E38" w:rsidP="004D5E38">
      <w:pPr>
        <w:pStyle w:val="ANormal"/>
      </w:pPr>
    </w:p>
    <w:p w:rsidR="00D673F9" w:rsidRDefault="00D673F9">
      <w:pPr>
        <w:pStyle w:val="ANormal"/>
      </w:pPr>
    </w:p>
    <w:p w:rsidR="00B42EE3" w:rsidRDefault="00B42EE3">
      <w:pPr>
        <w:pStyle w:val="ANormal"/>
      </w:pPr>
    </w:p>
    <w:p w:rsidR="006E25F7" w:rsidRDefault="006E25F7">
      <w:pPr>
        <w:pStyle w:val="ANormal"/>
      </w:pPr>
      <w:r>
        <w:t xml:space="preserve">I och med tillägget har hittills under år </w:t>
      </w:r>
      <w:r w:rsidR="00806426">
        <w:t>2016</w:t>
      </w:r>
      <w:r>
        <w:t xml:space="preserve"> budgeterats </w:t>
      </w:r>
      <w:proofErr w:type="gramStart"/>
      <w:r w:rsidR="00806426">
        <w:t>357.517.000</w:t>
      </w:r>
      <w:proofErr w:type="gramEnd"/>
      <w:r>
        <w:t xml:space="preserve"> euro.</w:t>
      </w:r>
    </w:p>
    <w:p w:rsidR="006E25F7" w:rsidRDefault="006E25F7">
      <w:pPr>
        <w:pStyle w:val="ANormal"/>
      </w:pPr>
    </w:p>
    <w:p w:rsidR="006E25F7" w:rsidRDefault="006E25F7">
      <w:pPr>
        <w:pStyle w:val="ANormal"/>
      </w:pPr>
      <w:r>
        <w:t>Med hänvisning till ovanstående samt till detaljmotiveringen får landskap</w:t>
      </w:r>
      <w:r>
        <w:t>s</w:t>
      </w:r>
      <w:r>
        <w:t>regeringen vördsamt föreslå</w:t>
      </w:r>
    </w:p>
    <w:p w:rsidR="006E25F7" w:rsidRDefault="006E25F7">
      <w:pPr>
        <w:pStyle w:val="Klam"/>
      </w:pPr>
      <w:r>
        <w:t xml:space="preserve">att lagtinget antar följande förslag till </w:t>
      </w:r>
      <w:r w:rsidR="007278CD">
        <w:t>första</w:t>
      </w:r>
      <w:r>
        <w:t xml:space="preserve"> tillägg till budgeten för år </w:t>
      </w:r>
      <w:r w:rsidRPr="001F752D">
        <w:t>20</w:t>
      </w:r>
      <w:r w:rsidR="00005A0D" w:rsidRPr="001F752D">
        <w:t>1</w:t>
      </w:r>
      <w:r w:rsidR="006569ED">
        <w:t>6</w:t>
      </w:r>
      <w:r w:rsidRPr="001F752D">
        <w:t>.</w:t>
      </w:r>
    </w:p>
    <w:p w:rsidR="006E25F7" w:rsidRDefault="006E25F7">
      <w:pPr>
        <w:pStyle w:val="Klam"/>
      </w:pPr>
    </w:p>
    <w:p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trPr>
          <w:cantSplit/>
        </w:trPr>
        <w:tc>
          <w:tcPr>
            <w:tcW w:w="7931" w:type="dxa"/>
            <w:gridSpan w:val="2"/>
          </w:tcPr>
          <w:p w:rsidR="006E25F7" w:rsidRDefault="00545F83" w:rsidP="00806426">
            <w:pPr>
              <w:pStyle w:val="ANormal"/>
              <w:keepNext/>
            </w:pPr>
            <w:r>
              <w:t>Mariehamn den</w:t>
            </w:r>
            <w:r w:rsidR="00AA51A3">
              <w:t xml:space="preserve"> 15</w:t>
            </w:r>
            <w:r>
              <w:t xml:space="preserve"> </w:t>
            </w:r>
            <w:r w:rsidR="007278CD">
              <w:t>april</w:t>
            </w:r>
            <w:r w:rsidR="001F752D" w:rsidRPr="001F752D">
              <w:t xml:space="preserve"> 201</w:t>
            </w:r>
            <w:r w:rsidR="006569ED">
              <w:t>6</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E25F7">
            <w:pPr>
              <w:pStyle w:val="ANormal"/>
              <w:keepNext/>
            </w:pPr>
            <w:r>
              <w:t>L a n t r å d</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Katrin Sjögren</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Minister</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 xml:space="preserve">Mats </w:t>
            </w:r>
            <w:proofErr w:type="spellStart"/>
            <w:r>
              <w:t>Perämaa</w:t>
            </w:r>
            <w:proofErr w:type="spellEnd"/>
          </w:p>
        </w:tc>
      </w:tr>
    </w:tbl>
    <w:p w:rsidR="006E25F7" w:rsidRDefault="00EE114E" w:rsidP="005C001F">
      <w:pPr>
        <w:pStyle w:val="ANormal"/>
        <w:jc w:val="center"/>
      </w:pPr>
      <w:hyperlink w:anchor="_top" w:tooltip="Klicka för att gå till toppen av dokumentet" w:history="1">
        <w:r w:rsidR="006E25F7">
          <w:rPr>
            <w:rStyle w:val="Hyperlnk"/>
          </w:rPr>
          <w:t>__________________</w:t>
        </w:r>
      </w:hyperlink>
    </w:p>
    <w:p w:rsidR="006E25F7" w:rsidRDefault="006E25F7">
      <w:pPr>
        <w:pStyle w:val="ANormal"/>
        <w:sectPr w:rsidR="006E25F7">
          <w:headerReference w:type="even" r:id="rId19"/>
          <w:headerReference w:type="default" r:id="rId20"/>
          <w:footerReference w:type="default" r:id="rId21"/>
          <w:type w:val="continuous"/>
          <w:pgSz w:w="11906" w:h="16838" w:code="9"/>
          <w:pgMar w:top="1134" w:right="3175" w:bottom="1247" w:left="2041" w:header="737" w:footer="737" w:gutter="0"/>
          <w:cols w:space="720"/>
          <w:formProt w:val="0"/>
          <w:titlePg/>
          <w:docGrid w:linePitch="224"/>
        </w:sectPr>
      </w:pPr>
    </w:p>
    <w:tbl>
      <w:tblPr>
        <w:tblW w:w="9938" w:type="dxa"/>
        <w:tblInd w:w="55" w:type="dxa"/>
        <w:tblCellMar>
          <w:left w:w="70" w:type="dxa"/>
          <w:right w:w="70" w:type="dxa"/>
        </w:tblCellMar>
        <w:tblLook w:val="04A0" w:firstRow="1" w:lastRow="0" w:firstColumn="1" w:lastColumn="0" w:noHBand="0" w:noVBand="1"/>
      </w:tblPr>
      <w:tblGrid>
        <w:gridCol w:w="980"/>
        <w:gridCol w:w="6402"/>
        <w:gridCol w:w="1280"/>
        <w:gridCol w:w="1276"/>
      </w:tblGrid>
      <w:tr w:rsidR="00226085" w:rsidRPr="00226085" w:rsidTr="008460D5">
        <w:trPr>
          <w:trHeight w:val="300"/>
          <w:tblHeader/>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vAlign w:val="bottom"/>
            <w:hideMark/>
          </w:tcPr>
          <w:p w:rsidR="00226085" w:rsidRPr="00226085" w:rsidRDefault="00226085" w:rsidP="00226085">
            <w:pPr>
              <w:jc w:val="right"/>
              <w:rPr>
                <w:rFonts w:ascii="Calibri" w:hAnsi="Calibri" w:cs="Arial"/>
                <w:b/>
                <w:bCs/>
                <w:color w:val="1F497D"/>
                <w:sz w:val="22"/>
                <w:szCs w:val="22"/>
                <w:lang w:val="sv-FI" w:eastAsia="sv-FI"/>
              </w:rPr>
            </w:pPr>
            <w:r w:rsidRPr="00226085">
              <w:rPr>
                <w:rFonts w:ascii="Calibri" w:hAnsi="Calibri" w:cs="Arial"/>
                <w:b/>
                <w:bCs/>
                <w:color w:val="1F497D"/>
                <w:sz w:val="22"/>
                <w:szCs w:val="22"/>
                <w:lang w:val="sv-FI" w:eastAsia="sv-FI"/>
              </w:rPr>
              <w:t>Anslag</w:t>
            </w:r>
          </w:p>
        </w:tc>
        <w:tc>
          <w:tcPr>
            <w:tcW w:w="1276" w:type="dxa"/>
            <w:tcBorders>
              <w:top w:val="nil"/>
              <w:left w:val="nil"/>
              <w:bottom w:val="nil"/>
              <w:right w:val="nil"/>
            </w:tcBorders>
            <w:shd w:val="clear" w:color="auto" w:fill="auto"/>
            <w:vAlign w:val="bottom"/>
            <w:hideMark/>
          </w:tcPr>
          <w:p w:rsidR="00226085" w:rsidRPr="00226085" w:rsidRDefault="00226085" w:rsidP="00226085">
            <w:pPr>
              <w:jc w:val="right"/>
              <w:rPr>
                <w:rFonts w:ascii="Calibri" w:hAnsi="Calibri" w:cs="Arial"/>
                <w:b/>
                <w:bCs/>
                <w:color w:val="1F497D"/>
                <w:sz w:val="22"/>
                <w:szCs w:val="22"/>
                <w:lang w:val="sv-FI" w:eastAsia="sv-FI"/>
              </w:rPr>
            </w:pPr>
            <w:r w:rsidRPr="00226085">
              <w:rPr>
                <w:rFonts w:ascii="Calibri" w:hAnsi="Calibri" w:cs="Arial"/>
                <w:b/>
                <w:bCs/>
                <w:color w:val="1F497D"/>
                <w:sz w:val="22"/>
                <w:szCs w:val="22"/>
                <w:lang w:val="sv-FI" w:eastAsia="sv-FI"/>
              </w:rPr>
              <w:t>Inkomster</w:t>
            </w:r>
          </w:p>
        </w:tc>
      </w:tr>
      <w:tr w:rsidR="00226085" w:rsidRPr="00226085" w:rsidTr="008460D5">
        <w:trPr>
          <w:trHeight w:val="300"/>
          <w:tblHeader/>
        </w:trPr>
        <w:tc>
          <w:tcPr>
            <w:tcW w:w="980" w:type="dxa"/>
            <w:tcBorders>
              <w:top w:val="nil"/>
              <w:left w:val="nil"/>
              <w:bottom w:val="nil"/>
              <w:right w:val="nil"/>
            </w:tcBorders>
            <w:shd w:val="clear" w:color="auto" w:fill="auto"/>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vAlign w:val="bottom"/>
            <w:hideMark/>
          </w:tcPr>
          <w:p w:rsidR="00226085" w:rsidRPr="00226085" w:rsidRDefault="00226085" w:rsidP="00226085">
            <w:pPr>
              <w:jc w:val="right"/>
              <w:rPr>
                <w:rFonts w:ascii="Calibri" w:hAnsi="Calibri" w:cs="Arial"/>
                <w:b/>
                <w:bCs/>
                <w:color w:val="1F497D"/>
                <w:sz w:val="22"/>
                <w:szCs w:val="22"/>
                <w:lang w:val="sv-FI" w:eastAsia="sv-FI"/>
              </w:rPr>
            </w:pPr>
            <w:r w:rsidRPr="00226085">
              <w:rPr>
                <w:rFonts w:ascii="Calibri" w:hAnsi="Calibri" w:cs="Arial"/>
                <w:b/>
                <w:bCs/>
                <w:color w:val="1F497D"/>
                <w:sz w:val="22"/>
                <w:szCs w:val="22"/>
                <w:lang w:val="sv-FI" w:eastAsia="sv-FI"/>
              </w:rPr>
              <w:t xml:space="preserve"> </w:t>
            </w:r>
            <w:proofErr w:type="spellStart"/>
            <w:r w:rsidRPr="00226085">
              <w:rPr>
                <w:rFonts w:ascii="Calibri" w:hAnsi="Calibri" w:cs="Arial"/>
                <w:b/>
                <w:bCs/>
                <w:color w:val="1F497D"/>
                <w:sz w:val="22"/>
                <w:szCs w:val="22"/>
                <w:lang w:val="sv-FI" w:eastAsia="sv-FI"/>
              </w:rPr>
              <w:t>tb</w:t>
            </w:r>
            <w:proofErr w:type="spellEnd"/>
            <w:r w:rsidRPr="00226085">
              <w:rPr>
                <w:rFonts w:ascii="Calibri" w:hAnsi="Calibri" w:cs="Arial"/>
                <w:b/>
                <w:bCs/>
                <w:color w:val="1F497D"/>
                <w:sz w:val="22"/>
                <w:szCs w:val="22"/>
                <w:lang w:val="sv-FI" w:eastAsia="sv-FI"/>
              </w:rPr>
              <w:t xml:space="preserve"> 2015</w:t>
            </w:r>
          </w:p>
        </w:tc>
        <w:tc>
          <w:tcPr>
            <w:tcW w:w="1276" w:type="dxa"/>
            <w:tcBorders>
              <w:top w:val="nil"/>
              <w:left w:val="nil"/>
              <w:bottom w:val="nil"/>
              <w:right w:val="nil"/>
            </w:tcBorders>
            <w:shd w:val="clear" w:color="auto" w:fill="auto"/>
            <w:vAlign w:val="bottom"/>
            <w:hideMark/>
          </w:tcPr>
          <w:p w:rsidR="00226085" w:rsidRPr="00226085" w:rsidRDefault="00226085" w:rsidP="00226085">
            <w:pPr>
              <w:jc w:val="right"/>
              <w:rPr>
                <w:rFonts w:ascii="Calibri" w:hAnsi="Calibri" w:cs="Arial"/>
                <w:b/>
                <w:bCs/>
                <w:color w:val="1F497D"/>
                <w:sz w:val="22"/>
                <w:szCs w:val="22"/>
                <w:lang w:val="sv-FI" w:eastAsia="sv-FI"/>
              </w:rPr>
            </w:pPr>
            <w:r w:rsidRPr="00226085">
              <w:rPr>
                <w:rFonts w:ascii="Calibri" w:hAnsi="Calibri" w:cs="Arial"/>
                <w:b/>
                <w:bCs/>
                <w:color w:val="1F497D"/>
                <w:sz w:val="22"/>
                <w:szCs w:val="22"/>
                <w:lang w:val="sv-FI" w:eastAsia="sv-FI"/>
              </w:rPr>
              <w:t xml:space="preserve"> </w:t>
            </w:r>
            <w:proofErr w:type="spellStart"/>
            <w:r w:rsidRPr="00226085">
              <w:rPr>
                <w:rFonts w:ascii="Calibri" w:hAnsi="Calibri" w:cs="Arial"/>
                <w:b/>
                <w:bCs/>
                <w:color w:val="1F497D"/>
                <w:sz w:val="22"/>
                <w:szCs w:val="22"/>
                <w:lang w:val="sv-FI" w:eastAsia="sv-FI"/>
              </w:rPr>
              <w:t>tb</w:t>
            </w:r>
            <w:proofErr w:type="spellEnd"/>
            <w:r w:rsidRPr="00226085">
              <w:rPr>
                <w:rFonts w:ascii="Calibri" w:hAnsi="Calibri" w:cs="Arial"/>
                <w:b/>
                <w:bCs/>
                <w:color w:val="1F497D"/>
                <w:sz w:val="22"/>
                <w:szCs w:val="22"/>
                <w:lang w:val="sv-FI" w:eastAsia="sv-FI"/>
              </w:rPr>
              <w:t xml:space="preserve"> 2015</w:t>
            </w:r>
          </w:p>
        </w:tc>
      </w:tr>
      <w:tr w:rsidR="00226085" w:rsidRPr="00226085" w:rsidTr="008460D5">
        <w:trPr>
          <w:trHeight w:val="375"/>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color w:val="1F497D"/>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color w:val="1F497D"/>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2</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200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LANDSKAPSREGERINGEN OCH REGERINGSKANSLIET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proofErr w:type="gramStart"/>
            <w:r w:rsidRPr="00226085">
              <w:rPr>
                <w:b/>
                <w:bCs/>
                <w:sz w:val="22"/>
                <w:szCs w:val="22"/>
                <w:lang w:val="sv-FI" w:eastAsia="sv-FI"/>
              </w:rPr>
              <w:t>-</w:t>
            </w:r>
            <w:proofErr w:type="gramEnd"/>
            <w:r w:rsidRPr="00226085">
              <w:rPr>
                <w:b/>
                <w:bCs/>
                <w:sz w:val="22"/>
                <w:szCs w:val="22"/>
                <w:lang w:val="sv-FI" w:eastAsia="sv-FI"/>
              </w:rPr>
              <w:t>8 000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100 000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210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REGERINGSKANSLIET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43 000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100 000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21010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Regeringskansliet,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43 000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100 000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215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KOMMUNIKATIONSVERKSAMHET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35 000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21500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Kommunikationsverksamhet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u w:val="single"/>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21510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Ålandskontoret i Helsingfors,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25 000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3</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300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FINANSAVDELNINGENS FÖRVALTNINGSOMRÅDE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77 000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FÖRVALTNING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77 000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30010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Finansavdelningens allmänna förvaltning,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77 000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390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GEMENSAMMA FÖRVALTNINGSKOSTNADER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39000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IT-drifts- och utvecklingskostnader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4</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400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SOCIAL- OCH MILJÖAVDELNINGENS FÖRVALTNINGS-</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-193 000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150 000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FÖRVALTNING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43 000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40010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Social- och miljöavdelningens allmänna förvaltning,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43 000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430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MILJÖVÅRD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-100 000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100 000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43000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miljövård,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-100 000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100 000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VATTENFÖRSÖRJNING OCH VATTENVÅRD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50 000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50 000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45000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Vattenförsörjning och vattenvård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50 000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50 000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5</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500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UTBILDNINGS- OCH KULTURAVDELNINGENS FÖRVALT-</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470 000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proofErr w:type="gramStart"/>
            <w:r w:rsidRPr="00226085">
              <w:rPr>
                <w:b/>
                <w:bCs/>
                <w:sz w:val="22"/>
                <w:szCs w:val="22"/>
                <w:lang w:val="sv-FI" w:eastAsia="sv-FI"/>
              </w:rPr>
              <w:t>-</w:t>
            </w:r>
            <w:proofErr w:type="gramEnd"/>
            <w:r w:rsidRPr="00226085">
              <w:rPr>
                <w:b/>
                <w:bCs/>
                <w:sz w:val="22"/>
                <w:szCs w:val="22"/>
                <w:lang w:val="sv-FI" w:eastAsia="sv-FI"/>
              </w:rPr>
              <w:t>35 000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530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UTBILDNING EFTER GRUNDSKOLAN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470 000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35 000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53000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Kostnader för skolfartyg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470 000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35 000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6</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600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NÄRINGSAVDELNINGENS FÖRVALTNINGSOMRÅDE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47 000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600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FÖRVALTNING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47 000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60010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Näringsavdelningens allmänna förvaltning,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47 000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7</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700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INFRASTRUKTURAVDELNINGENS FÖRVALTNINGS-</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237 000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ALLMÄN FÖRVALTNING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70010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Infrastrukturavdelningens allmänna förvaltning,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ÅLANDSTRAFIKEN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14 000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Ålandstrafiken,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14 000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OLJESKYDD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24 000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Oljeskydd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24 000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KOSTNADER FÖR SJÖTRAFIK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125 000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75010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Upphandling av sjötrafik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82 000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75030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Upphandling av linfärjetrafik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43 000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760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KOSTNADER FÖR VÄGHÅLLNING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68 000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76010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Utgifter för drift och underhåll av vägar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47 000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76050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 xml:space="preserve">Utgifter för drift och underhåll av färjfästen, bryggor, broar, hamnar och </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21 000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byggnader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75"/>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80 - 88</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FRISTÅENDE ENHETER SAMT MYNDIGHETER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479 000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proofErr w:type="gramStart"/>
            <w:r w:rsidRPr="00226085">
              <w:rPr>
                <w:b/>
                <w:bCs/>
                <w:sz w:val="22"/>
                <w:szCs w:val="22"/>
                <w:lang w:val="sv-FI" w:eastAsia="sv-FI"/>
              </w:rPr>
              <w:t>-</w:t>
            </w:r>
            <w:proofErr w:type="gramEnd"/>
            <w:r w:rsidRPr="00226085">
              <w:rPr>
                <w:b/>
                <w:bCs/>
                <w:sz w:val="22"/>
                <w:szCs w:val="22"/>
                <w:lang w:val="sv-FI" w:eastAsia="sv-FI"/>
              </w:rPr>
              <w:t>46 000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825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POLISMYNDIGHET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11 000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82500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polismyndighet,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11 000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827</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LOTTERIINSPEKTIONEN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10 000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82700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Lotteriinspektionen,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10 000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840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HÄLSO- OCH SJUKVÅRD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650 000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84000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hälso- och sjukvård,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650 000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848</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MILJÖ- OCH HÄLSOSKYDDSMYNDIGHET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44 000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7 000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84810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miljö- och hälsoskyddsmyndighet,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39 000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7 000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lastRenderedPageBreak/>
              <w:t>84820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miljö- och hälsoskyddsmyndighets laboratorium,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5 000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HÖGSKOLAN PÅ ÅLAND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113 000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Högskolan på Åland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113 000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GYMNASIUM</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gymnasium,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856</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SJÖSÄKERHETSCENTRUM</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-557 000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35 000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85600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sjösäkerhetscentrum,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-557 000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35 000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860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ARBETSMARKNADS- OCH STUDIESERVICE-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u w:val="single"/>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u w:val="single"/>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MYNDIGHET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88 000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88 000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86000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Arbetsmarknads- och studieservicemyndigheten, verksamhet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88 000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88 000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rFonts w:ascii="Calibri" w:hAnsi="Calibri" w:cs="Arial"/>
                <w:b/>
                <w:bCs/>
                <w:color w:val="000000"/>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r w:rsidRPr="00226085">
              <w:rPr>
                <w:rFonts w:ascii="Calibri" w:hAnsi="Calibri" w:cs="Arial"/>
                <w:b/>
                <w:bCs/>
                <w:color w:val="000000"/>
                <w:sz w:val="22"/>
                <w:szCs w:val="22"/>
                <w:lang w:val="sv-FI" w:eastAsia="sv-FI"/>
              </w:rPr>
              <w:t>Verksamhet sammanlagt</w:t>
            </w:r>
          </w:p>
        </w:tc>
        <w:tc>
          <w:tcPr>
            <w:tcW w:w="1280"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1 109 000</w:t>
            </w:r>
          </w:p>
        </w:tc>
        <w:tc>
          <w:tcPr>
            <w:tcW w:w="1276"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169 000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75"/>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ÖVERFÖRINGAR</w:t>
            </w:r>
          </w:p>
        </w:tc>
        <w:tc>
          <w:tcPr>
            <w:tcW w:w="1280" w:type="dxa"/>
            <w:tcBorders>
              <w:top w:val="nil"/>
              <w:left w:val="nil"/>
              <w:bottom w:val="nil"/>
              <w:right w:val="nil"/>
            </w:tcBorders>
            <w:shd w:val="clear" w:color="auto" w:fill="auto"/>
            <w:noWrap/>
            <w:hideMark/>
          </w:tcPr>
          <w:p w:rsidR="00226085" w:rsidRPr="00226085" w:rsidRDefault="00226085" w:rsidP="00226085">
            <w:pPr>
              <w:jc w:val="right"/>
              <w:rPr>
                <w:sz w:val="30"/>
                <w:szCs w:val="30"/>
                <w:lang w:val="sv-FI" w:eastAsia="sv-FI"/>
              </w:rPr>
            </w:pPr>
          </w:p>
        </w:tc>
        <w:tc>
          <w:tcPr>
            <w:tcW w:w="1276" w:type="dxa"/>
            <w:tcBorders>
              <w:top w:val="nil"/>
              <w:left w:val="nil"/>
              <w:bottom w:val="nil"/>
              <w:right w:val="nil"/>
            </w:tcBorders>
            <w:shd w:val="clear" w:color="auto" w:fill="auto"/>
            <w:noWrap/>
            <w:hideMark/>
          </w:tcPr>
          <w:p w:rsidR="00226085" w:rsidRPr="00226085" w:rsidRDefault="00226085" w:rsidP="00226085">
            <w:pPr>
              <w:jc w:val="right"/>
              <w:rPr>
                <w:sz w:val="30"/>
                <w:szCs w:val="30"/>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3</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300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FINANSAVDELNINGENS FÖRVALTNINGSOMRÅDE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340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SÄRSKILDA UNDERSTÖD, LÅN OCH INVESTERINGAR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34000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Särskilda stöd och lån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PENNINGAUTOMATMEDEL</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35000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Penningautomatmedel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4</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400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SOCIAL- OCH MILJÖAVDELNINGENS FÖRVALTNINGS-</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93 000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415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AV KOMMUNERNA ANORDNADE SOCIALA TJÄNSTER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93 000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41500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Understöd för kommunernas sociala tjänster (F)</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93 000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5</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500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UTBILDNINGS- OCH KULTURAVDELNINGENS FÖRVALT-</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520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GRUNDSKOLEVÄSENDET</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52000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Grundskoleväsendet (F)</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7</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700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INFRASTRUKTURAVDELNINGENS FÖRVALTNINGS-</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-130 000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715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FRÄMJANDE AV BOSTADSPRODUKTION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71510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Räntestöd och landskapsborgen för bostadsproduktion (F)</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720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ELSÄKERHET OCH ENERGI</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-320 000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72010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Produktionsbaserad ersättning, vindkraft (RF)</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-320 000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747</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ÖVRIK 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190 000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74700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Understöd för övrig 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190 000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r w:rsidRPr="00226085">
              <w:rPr>
                <w:rFonts w:ascii="Calibri" w:hAnsi="Calibri" w:cs="Arial"/>
                <w:b/>
                <w:bCs/>
                <w:color w:val="000000"/>
                <w:sz w:val="22"/>
                <w:szCs w:val="22"/>
                <w:lang w:val="sv-FI" w:eastAsia="sv-FI"/>
              </w:rPr>
              <w:t>Överföringar sammanlagt</w:t>
            </w:r>
          </w:p>
        </w:tc>
        <w:tc>
          <w:tcPr>
            <w:tcW w:w="1280"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-177 000</w:t>
            </w:r>
          </w:p>
        </w:tc>
        <w:tc>
          <w:tcPr>
            <w:tcW w:w="1276"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855"/>
        </w:trPr>
        <w:tc>
          <w:tcPr>
            <w:tcW w:w="980" w:type="dxa"/>
            <w:tcBorders>
              <w:top w:val="nil"/>
              <w:left w:val="nil"/>
              <w:bottom w:val="nil"/>
              <w:right w:val="nil"/>
            </w:tcBorders>
            <w:shd w:val="clear" w:color="auto" w:fill="auto"/>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89</w:t>
            </w:r>
          </w:p>
        </w:tc>
        <w:tc>
          <w:tcPr>
            <w:tcW w:w="6402" w:type="dxa"/>
            <w:tcBorders>
              <w:top w:val="nil"/>
              <w:left w:val="nil"/>
              <w:bottom w:val="nil"/>
              <w:right w:val="nil"/>
            </w:tcBorders>
            <w:shd w:val="clear" w:color="auto" w:fill="auto"/>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SKATTEFINANSIERING, FINANSIELLA POSTER OCH RESULTATRÄKNINGSPOSTER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890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SKATTER OCH AVGIFTER AV SKATTENATUR,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roofErr w:type="gramStart"/>
            <w:r w:rsidRPr="00226085">
              <w:rPr>
                <w:b/>
                <w:bCs/>
                <w:sz w:val="22"/>
                <w:szCs w:val="22"/>
                <w:lang w:val="sv-FI" w:eastAsia="sv-FI"/>
              </w:rPr>
              <w:t>INKOMSTER  AV</w:t>
            </w:r>
            <w:proofErr w:type="gramEnd"/>
            <w:r w:rsidRPr="00226085">
              <w:rPr>
                <w:b/>
                <w:bCs/>
                <w:sz w:val="22"/>
                <w:szCs w:val="22"/>
                <w:lang w:val="sv-FI" w:eastAsia="sv-FI"/>
              </w:rPr>
              <w:t xml:space="preserve"> LÅN OCH FINANSIELLA POSTER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proofErr w:type="gramStart"/>
            <w:r w:rsidRPr="00226085">
              <w:rPr>
                <w:b/>
                <w:bCs/>
                <w:sz w:val="22"/>
                <w:szCs w:val="22"/>
                <w:lang w:val="sv-FI" w:eastAsia="sv-FI"/>
              </w:rPr>
              <w:t>-</w:t>
            </w:r>
            <w:proofErr w:type="gramEnd"/>
            <w:r w:rsidRPr="00226085">
              <w:rPr>
                <w:b/>
                <w:bCs/>
                <w:sz w:val="22"/>
                <w:szCs w:val="22"/>
                <w:lang w:val="sv-FI" w:eastAsia="sv-FI"/>
              </w:rPr>
              <w:t>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698 000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890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SKATTER OCH INKOMSTER AV SKATTENATUR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408 000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89000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Skatter och inkomster av skattenatur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408 000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892</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FINANSIELLA POSTER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89230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Landskapets fastighetsverk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8460D5" w:rsidRPr="00226085" w:rsidTr="008460D5">
        <w:trPr>
          <w:trHeight w:val="300"/>
        </w:trPr>
        <w:tc>
          <w:tcPr>
            <w:tcW w:w="980"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6402" w:type="dxa"/>
            <w:tcBorders>
              <w:top w:val="nil"/>
              <w:left w:val="nil"/>
              <w:bottom w:val="nil"/>
              <w:right w:val="nil"/>
            </w:tcBorders>
            <w:shd w:val="clear" w:color="auto" w:fill="auto"/>
            <w:noWrap/>
          </w:tcPr>
          <w:p w:rsidR="008460D5" w:rsidRPr="00226085" w:rsidRDefault="008460D5" w:rsidP="00226085">
            <w:pPr>
              <w:rPr>
                <w:sz w:val="22"/>
                <w:szCs w:val="22"/>
                <w:lang w:val="sv-FI" w:eastAsia="sv-FI"/>
              </w:rPr>
            </w:pPr>
          </w:p>
        </w:tc>
        <w:tc>
          <w:tcPr>
            <w:tcW w:w="1280"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c>
          <w:tcPr>
            <w:tcW w:w="1276" w:type="dxa"/>
            <w:tcBorders>
              <w:top w:val="nil"/>
              <w:left w:val="nil"/>
              <w:bottom w:val="nil"/>
              <w:right w:val="nil"/>
            </w:tcBorders>
            <w:shd w:val="clear" w:color="auto" w:fill="auto"/>
            <w:noWrap/>
            <w:vAlign w:val="bottom"/>
          </w:tcPr>
          <w:p w:rsidR="008460D5" w:rsidRPr="00226085" w:rsidRDefault="008460D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lastRenderedPageBreak/>
              <w:t>893</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AVSKRIVNINGAR OCH NEDSKRIVNINGAR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290 000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89300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Av- och nedskrivningar (F)</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40 000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290 000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r w:rsidRPr="00226085">
              <w:rPr>
                <w:rFonts w:ascii="Calibri" w:hAnsi="Calibri" w:cs="Arial"/>
                <w:b/>
                <w:bCs/>
                <w:color w:val="000000"/>
                <w:sz w:val="22"/>
                <w:szCs w:val="22"/>
                <w:lang w:val="sv-FI" w:eastAsia="sv-FI"/>
              </w:rPr>
              <w:t xml:space="preserve">Skattefinansiering, finansiella poster och resultaträkningsposter </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r w:rsidRPr="00226085">
              <w:rPr>
                <w:rFonts w:ascii="Calibri" w:hAnsi="Calibri" w:cs="Arial"/>
                <w:b/>
                <w:bCs/>
                <w:color w:val="000000"/>
                <w:sz w:val="22"/>
                <w:szCs w:val="22"/>
                <w:lang w:val="sv-FI" w:eastAsia="sv-FI"/>
              </w:rPr>
              <w:t>sammanlagt</w:t>
            </w:r>
          </w:p>
        </w:tc>
        <w:tc>
          <w:tcPr>
            <w:tcW w:w="1280"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color w:val="000000"/>
                <w:sz w:val="22"/>
                <w:szCs w:val="22"/>
                <w:lang w:val="sv-FI" w:eastAsia="sv-FI"/>
              </w:rPr>
            </w:pPr>
            <w:proofErr w:type="gramStart"/>
            <w:r w:rsidRPr="00226085">
              <w:rPr>
                <w:b/>
                <w:bCs/>
                <w:color w:val="000000"/>
                <w:sz w:val="22"/>
                <w:szCs w:val="22"/>
                <w:lang w:val="sv-FI" w:eastAsia="sv-FI"/>
              </w:rPr>
              <w:t>-</w:t>
            </w:r>
            <w:proofErr w:type="gramEnd"/>
            <w:r w:rsidRPr="00226085">
              <w:rPr>
                <w:b/>
                <w:bCs/>
                <w:color w:val="000000"/>
                <w:sz w:val="22"/>
                <w:szCs w:val="22"/>
                <w:lang w:val="sv-FI" w:eastAsia="sv-FI"/>
              </w:rPr>
              <w:t>40 000</w:t>
            </w:r>
          </w:p>
        </w:tc>
        <w:tc>
          <w:tcPr>
            <w:tcW w:w="1276"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color w:val="000000"/>
                <w:sz w:val="22"/>
                <w:szCs w:val="22"/>
                <w:lang w:val="sv-FI" w:eastAsia="sv-FI"/>
              </w:rPr>
            </w:pPr>
            <w:r w:rsidRPr="00226085">
              <w:rPr>
                <w:b/>
                <w:bCs/>
                <w:color w:val="000000"/>
                <w:sz w:val="22"/>
                <w:szCs w:val="22"/>
                <w:lang w:val="sv-FI" w:eastAsia="sv-FI"/>
              </w:rPr>
              <w:t>698 000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color w:val="000000"/>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color w:val="000000"/>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vAlign w:val="bottom"/>
            <w:hideMark/>
          </w:tcPr>
          <w:p w:rsidR="00226085" w:rsidRPr="00226085" w:rsidRDefault="00226085" w:rsidP="00226085">
            <w:pPr>
              <w:rPr>
                <w:rFonts w:ascii="Calibri" w:hAnsi="Calibri" w:cs="Arial"/>
                <w:b/>
                <w:bCs/>
                <w:color w:val="000000"/>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color w:val="000000"/>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color w:val="000000"/>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75"/>
        </w:trPr>
        <w:tc>
          <w:tcPr>
            <w:tcW w:w="980" w:type="dxa"/>
            <w:tcBorders>
              <w:top w:val="nil"/>
              <w:left w:val="nil"/>
              <w:bottom w:val="nil"/>
              <w:right w:val="nil"/>
            </w:tcBorders>
            <w:shd w:val="clear" w:color="auto" w:fill="auto"/>
            <w:noWrap/>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9</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rFonts w:ascii="Calibri" w:hAnsi="Calibri" w:cs="Arial"/>
                <w:b/>
                <w:bCs/>
                <w:color w:val="1F497D"/>
                <w:sz w:val="30"/>
                <w:szCs w:val="30"/>
                <w:lang w:val="sv-FI" w:eastAsia="sv-FI"/>
              </w:rPr>
            </w:pPr>
            <w:r w:rsidRPr="00226085">
              <w:rPr>
                <w:rFonts w:ascii="Calibri" w:hAnsi="Calibri" w:cs="Arial"/>
                <w:b/>
                <w:bCs/>
                <w:color w:val="1F497D"/>
                <w:sz w:val="30"/>
                <w:szCs w:val="30"/>
                <w:lang w:val="sv-FI" w:eastAsia="sv-FI"/>
              </w:rPr>
              <w:t>INVESTERINGAR, LÅN OCH ÖVRIGA FINANSINVESTERINGAR</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3</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300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FINANSAVDELNINGENS FÖRVALTNINGSOMRÅDE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9390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GEMENSAMMA FÖRVALTNINGSKOSTNADER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939000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IT-systemanskaffningar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4</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400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SOCIAL- OCH MILJÖAVDELNINGENS FÖRVALTNINGS-</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-169 000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9440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NATURVÅRD</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-169 000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944000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Anskaffning av områden för naturskyddsändamål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-169 000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5</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500</w:t>
            </w:r>
          </w:p>
        </w:tc>
        <w:tc>
          <w:tcPr>
            <w:tcW w:w="7682" w:type="dxa"/>
            <w:gridSpan w:val="2"/>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UTBILDNINGS- OCH KULTURAVDELNINGENS FÖRVALT-</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NINGSOMRÅDE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76 000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9530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UTBILDNING EFTER GRUNDSKOLAN</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76 000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953000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Investeringar i skolfartyg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76 000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jc w:val="center"/>
              <w:rPr>
                <w:sz w:val="22"/>
                <w:szCs w:val="22"/>
                <w:u w:val="single"/>
                <w:lang w:val="sv-FI" w:eastAsia="sv-FI"/>
              </w:rPr>
            </w:pPr>
            <w:r w:rsidRPr="00226085">
              <w:rPr>
                <w:sz w:val="22"/>
                <w:szCs w:val="22"/>
                <w:u w:val="single"/>
                <w:lang w:val="sv-FI" w:eastAsia="sv-FI"/>
              </w:rPr>
              <w:t>Avdelning 7</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700</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INFRASTRUKTURAVDELNINGENS FÖRVALTNINGS-</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OMRÅDE</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9750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KOSTNADER FÖR SJÖTRAFIK</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975000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Fartygs- och färjeinvesteringar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9760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KOSTNADER FÖR VÄGHÅLLNING</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976000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Infrastrukturinvesteringar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75"/>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80 - 88</w:t>
            </w: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r w:rsidRPr="00226085">
              <w:rPr>
                <w:b/>
                <w:bCs/>
                <w:sz w:val="22"/>
                <w:szCs w:val="22"/>
                <w:lang w:val="sv-FI" w:eastAsia="sv-FI"/>
              </w:rPr>
              <w:t>FRISTÅENDE ENHETER SAMT MYNDIGHETER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proofErr w:type="gramStart"/>
            <w:r w:rsidRPr="00226085">
              <w:rPr>
                <w:b/>
                <w:bCs/>
                <w:sz w:val="22"/>
                <w:szCs w:val="22"/>
                <w:lang w:val="sv-FI" w:eastAsia="sv-FI"/>
              </w:rPr>
              <w:t>-</w:t>
            </w:r>
            <w:proofErr w:type="gramEnd"/>
            <w:r w:rsidRPr="00226085">
              <w:rPr>
                <w:b/>
                <w:bCs/>
                <w:sz w:val="22"/>
                <w:szCs w:val="22"/>
                <w:lang w:val="sv-FI" w:eastAsia="sv-FI"/>
              </w:rPr>
              <w:t>16 000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b/>
                <w:bCs/>
                <w:sz w:val="22"/>
                <w:szCs w:val="22"/>
                <w:lang w:val="sv-FI" w:eastAsia="sv-FI"/>
              </w:rPr>
            </w:pPr>
            <w:r w:rsidRPr="00226085">
              <w:rPr>
                <w:b/>
                <w:bCs/>
                <w:sz w:val="22"/>
                <w:szCs w:val="22"/>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9855</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GYMNASIUM</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60 000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985500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Investeringsutgifter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r w:rsidRPr="00226085">
              <w:rPr>
                <w:sz w:val="22"/>
                <w:szCs w:val="22"/>
                <w:lang w:val="sv-FI" w:eastAsia="sv-FI"/>
              </w:rPr>
              <w:t>60 000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9856</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SJÖSÄKERHETSCENTRUM</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proofErr w:type="gramStart"/>
            <w:r w:rsidRPr="00226085">
              <w:rPr>
                <w:sz w:val="22"/>
                <w:szCs w:val="22"/>
                <w:u w:val="single"/>
                <w:lang w:val="sv-FI" w:eastAsia="sv-FI"/>
              </w:rPr>
              <w:t>-</w:t>
            </w:r>
            <w:proofErr w:type="gramEnd"/>
            <w:r w:rsidRPr="00226085">
              <w:rPr>
                <w:sz w:val="22"/>
                <w:szCs w:val="22"/>
                <w:u w:val="single"/>
                <w:lang w:val="sv-FI" w:eastAsia="sv-FI"/>
              </w:rPr>
              <w:t>76 000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u w:val="single"/>
                <w:lang w:val="sv-FI" w:eastAsia="sv-FI"/>
              </w:rPr>
            </w:pPr>
            <w:r w:rsidRPr="00226085">
              <w:rPr>
                <w:sz w:val="22"/>
                <w:szCs w:val="22"/>
                <w:u w:val="single"/>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985600</w:t>
            </w: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r w:rsidRPr="00226085">
              <w:rPr>
                <w:sz w:val="22"/>
                <w:szCs w:val="22"/>
                <w:lang w:val="sv-FI" w:eastAsia="sv-FI"/>
              </w:rPr>
              <w:t>Ålands sjösäkerhetscentrum, investeringar (R)</w:t>
            </w:r>
          </w:p>
        </w:tc>
        <w:tc>
          <w:tcPr>
            <w:tcW w:w="1280" w:type="dxa"/>
            <w:tcBorders>
              <w:top w:val="nil"/>
              <w:left w:val="nil"/>
              <w:bottom w:val="nil"/>
              <w:right w:val="nil"/>
            </w:tcBorders>
            <w:shd w:val="clear" w:color="auto" w:fill="auto"/>
            <w:noWrap/>
            <w:vAlign w:val="bottom"/>
            <w:hideMark/>
          </w:tcPr>
          <w:p w:rsidR="00226085" w:rsidRPr="00226085" w:rsidRDefault="00226085" w:rsidP="00226085">
            <w:pPr>
              <w:jc w:val="right"/>
              <w:rPr>
                <w:sz w:val="22"/>
                <w:szCs w:val="22"/>
                <w:lang w:val="sv-FI" w:eastAsia="sv-FI"/>
              </w:rPr>
            </w:pPr>
            <w:proofErr w:type="gramStart"/>
            <w:r w:rsidRPr="00226085">
              <w:rPr>
                <w:sz w:val="22"/>
                <w:szCs w:val="22"/>
                <w:lang w:val="sv-FI" w:eastAsia="sv-FI"/>
              </w:rPr>
              <w:t>-</w:t>
            </w:r>
            <w:proofErr w:type="gramEnd"/>
            <w:r w:rsidRPr="00226085">
              <w:rPr>
                <w:sz w:val="22"/>
                <w:szCs w:val="22"/>
                <w:lang w:val="sv-FI" w:eastAsia="sv-FI"/>
              </w:rPr>
              <w:t>76 000</w:t>
            </w: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b/>
                <w:bCs/>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hideMark/>
          </w:tcPr>
          <w:p w:rsidR="00226085" w:rsidRPr="00226085" w:rsidRDefault="00226085" w:rsidP="00226085">
            <w:pPr>
              <w:rPr>
                <w:rFonts w:ascii="Calibri" w:hAnsi="Calibri" w:cs="Arial"/>
                <w:b/>
                <w:bCs/>
                <w:color w:val="000000"/>
                <w:lang w:val="sv-FI" w:eastAsia="sv-FI"/>
              </w:rPr>
            </w:pPr>
            <w:r w:rsidRPr="00226085">
              <w:rPr>
                <w:rFonts w:ascii="Calibri" w:hAnsi="Calibri" w:cs="Arial"/>
                <w:b/>
                <w:bCs/>
                <w:color w:val="000000"/>
                <w:lang w:val="sv-FI" w:eastAsia="sv-FI"/>
              </w:rPr>
              <w:t>Investeringar, lån och övriga finansinvesteringar</w:t>
            </w:r>
          </w:p>
        </w:tc>
        <w:tc>
          <w:tcPr>
            <w:tcW w:w="1280" w:type="dxa"/>
            <w:tcBorders>
              <w:top w:val="nil"/>
              <w:left w:val="nil"/>
              <w:bottom w:val="nil"/>
              <w:right w:val="nil"/>
            </w:tcBorders>
            <w:shd w:val="clear" w:color="auto" w:fill="auto"/>
            <w:noWrap/>
            <w:hideMark/>
          </w:tcPr>
          <w:p w:rsidR="00226085" w:rsidRPr="00226085" w:rsidRDefault="00226085" w:rsidP="00226085">
            <w:pPr>
              <w:rPr>
                <w:b/>
                <w:bCs/>
                <w:lang w:val="sv-FI" w:eastAsia="sv-FI"/>
              </w:rPr>
            </w:pPr>
          </w:p>
        </w:tc>
        <w:tc>
          <w:tcPr>
            <w:tcW w:w="1276" w:type="dxa"/>
            <w:tcBorders>
              <w:top w:val="nil"/>
              <w:left w:val="nil"/>
              <w:bottom w:val="nil"/>
              <w:right w:val="nil"/>
            </w:tcBorders>
            <w:shd w:val="clear" w:color="auto" w:fill="auto"/>
            <w:noWrap/>
            <w:hideMark/>
          </w:tcPr>
          <w:p w:rsidR="00226085" w:rsidRPr="00226085" w:rsidRDefault="00226085" w:rsidP="00226085">
            <w:pPr>
              <w:rPr>
                <w:b/>
                <w:bCs/>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b/>
                <w:bCs/>
                <w:sz w:val="22"/>
                <w:szCs w:val="22"/>
                <w:lang w:val="sv-FI" w:eastAsia="sv-FI"/>
              </w:rPr>
            </w:pPr>
          </w:p>
        </w:tc>
        <w:tc>
          <w:tcPr>
            <w:tcW w:w="6402" w:type="dxa"/>
            <w:tcBorders>
              <w:top w:val="single" w:sz="4" w:space="0" w:color="4F81BD"/>
              <w:left w:val="nil"/>
              <w:bottom w:val="double" w:sz="6" w:space="0" w:color="4F81BD"/>
              <w:right w:val="nil"/>
            </w:tcBorders>
            <w:shd w:val="clear" w:color="auto" w:fill="auto"/>
            <w:noWrap/>
            <w:hideMark/>
          </w:tcPr>
          <w:p w:rsidR="00226085" w:rsidRPr="00226085" w:rsidRDefault="00226085" w:rsidP="00226085">
            <w:pPr>
              <w:rPr>
                <w:rFonts w:ascii="Calibri" w:hAnsi="Calibri" w:cs="Arial"/>
                <w:b/>
                <w:bCs/>
                <w:color w:val="000000"/>
                <w:lang w:val="sv-FI" w:eastAsia="sv-FI"/>
              </w:rPr>
            </w:pPr>
            <w:r w:rsidRPr="00226085">
              <w:rPr>
                <w:rFonts w:ascii="Calibri" w:hAnsi="Calibri" w:cs="Arial"/>
                <w:b/>
                <w:bCs/>
                <w:color w:val="000000"/>
                <w:lang w:val="sv-FI" w:eastAsia="sv-FI"/>
              </w:rPr>
              <w:t>sammanlagt</w:t>
            </w:r>
          </w:p>
        </w:tc>
        <w:tc>
          <w:tcPr>
            <w:tcW w:w="1280" w:type="dxa"/>
            <w:tcBorders>
              <w:top w:val="single" w:sz="4" w:space="0" w:color="4F81BD"/>
              <w:left w:val="nil"/>
              <w:bottom w:val="double" w:sz="6" w:space="0" w:color="4F81BD"/>
              <w:right w:val="nil"/>
            </w:tcBorders>
            <w:shd w:val="clear" w:color="auto" w:fill="auto"/>
            <w:noWrap/>
            <w:hideMark/>
          </w:tcPr>
          <w:p w:rsidR="00226085" w:rsidRPr="00226085" w:rsidRDefault="00226085" w:rsidP="00226085">
            <w:pPr>
              <w:jc w:val="right"/>
              <w:rPr>
                <w:b/>
                <w:bCs/>
                <w:color w:val="000000"/>
                <w:lang w:val="sv-FI" w:eastAsia="sv-FI"/>
              </w:rPr>
            </w:pPr>
            <w:r w:rsidRPr="00226085">
              <w:rPr>
                <w:b/>
                <w:bCs/>
                <w:color w:val="000000"/>
                <w:lang w:val="sv-FI" w:eastAsia="sv-FI"/>
              </w:rPr>
              <w:t>-109 000</w:t>
            </w:r>
          </w:p>
        </w:tc>
        <w:tc>
          <w:tcPr>
            <w:tcW w:w="1276" w:type="dxa"/>
            <w:tcBorders>
              <w:top w:val="single" w:sz="4" w:space="0" w:color="4F81BD"/>
              <w:left w:val="nil"/>
              <w:bottom w:val="double" w:sz="6" w:space="0" w:color="4F81BD"/>
              <w:right w:val="nil"/>
            </w:tcBorders>
            <w:shd w:val="clear" w:color="auto" w:fill="auto"/>
            <w:noWrap/>
            <w:hideMark/>
          </w:tcPr>
          <w:p w:rsidR="00226085" w:rsidRPr="00226085" w:rsidRDefault="00226085" w:rsidP="00226085">
            <w:pPr>
              <w:jc w:val="right"/>
              <w:rPr>
                <w:b/>
                <w:bCs/>
                <w:color w:val="000000"/>
                <w:lang w:val="sv-FI" w:eastAsia="sv-FI"/>
              </w:rPr>
            </w:pPr>
            <w:r w:rsidRPr="00226085">
              <w:rPr>
                <w:b/>
                <w:bCs/>
                <w:color w:val="000000"/>
                <w:lang w:val="sv-FI" w:eastAsia="sv-FI"/>
              </w:rPr>
              <w:t>0</w:t>
            </w: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00"/>
        </w:trPr>
        <w:tc>
          <w:tcPr>
            <w:tcW w:w="980"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6402" w:type="dxa"/>
            <w:tcBorders>
              <w:top w:val="nil"/>
              <w:left w:val="nil"/>
              <w:bottom w:val="nil"/>
              <w:right w:val="nil"/>
            </w:tcBorders>
            <w:shd w:val="clear" w:color="auto" w:fill="auto"/>
            <w:noWrap/>
            <w:hideMark/>
          </w:tcPr>
          <w:p w:rsidR="00226085" w:rsidRPr="00226085" w:rsidRDefault="00226085" w:rsidP="00226085">
            <w:pPr>
              <w:rPr>
                <w:sz w:val="22"/>
                <w:szCs w:val="22"/>
                <w:lang w:val="sv-FI" w:eastAsia="sv-FI"/>
              </w:rPr>
            </w:pPr>
          </w:p>
        </w:tc>
        <w:tc>
          <w:tcPr>
            <w:tcW w:w="1280"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c>
          <w:tcPr>
            <w:tcW w:w="1276" w:type="dxa"/>
            <w:tcBorders>
              <w:top w:val="nil"/>
              <w:left w:val="nil"/>
              <w:bottom w:val="nil"/>
              <w:right w:val="nil"/>
            </w:tcBorders>
            <w:shd w:val="clear" w:color="auto" w:fill="auto"/>
            <w:noWrap/>
            <w:vAlign w:val="bottom"/>
            <w:hideMark/>
          </w:tcPr>
          <w:p w:rsidR="00226085" w:rsidRPr="00226085" w:rsidRDefault="00226085" w:rsidP="00226085">
            <w:pPr>
              <w:rPr>
                <w:sz w:val="22"/>
                <w:szCs w:val="22"/>
                <w:lang w:val="sv-FI" w:eastAsia="sv-FI"/>
              </w:rPr>
            </w:pPr>
          </w:p>
        </w:tc>
      </w:tr>
      <w:tr w:rsidR="00226085" w:rsidRPr="00226085" w:rsidTr="008460D5">
        <w:trPr>
          <w:trHeight w:val="330"/>
        </w:trPr>
        <w:tc>
          <w:tcPr>
            <w:tcW w:w="980" w:type="dxa"/>
            <w:tcBorders>
              <w:top w:val="nil"/>
              <w:left w:val="nil"/>
              <w:bottom w:val="nil"/>
              <w:right w:val="nil"/>
            </w:tcBorders>
            <w:shd w:val="clear" w:color="auto" w:fill="auto"/>
            <w:noWrap/>
            <w:hideMark/>
          </w:tcPr>
          <w:p w:rsidR="00226085" w:rsidRPr="00226085" w:rsidRDefault="00226085" w:rsidP="00226085">
            <w:pPr>
              <w:rPr>
                <w:lang w:val="sv-FI" w:eastAsia="sv-FI"/>
              </w:rPr>
            </w:pPr>
          </w:p>
        </w:tc>
        <w:tc>
          <w:tcPr>
            <w:tcW w:w="6402" w:type="dxa"/>
            <w:tcBorders>
              <w:top w:val="single" w:sz="4" w:space="0" w:color="4F81BD"/>
              <w:left w:val="nil"/>
              <w:bottom w:val="double" w:sz="6" w:space="0" w:color="4F81BD"/>
              <w:right w:val="nil"/>
            </w:tcBorders>
            <w:shd w:val="clear" w:color="auto" w:fill="auto"/>
            <w:noWrap/>
            <w:hideMark/>
          </w:tcPr>
          <w:p w:rsidR="00226085" w:rsidRPr="00226085" w:rsidRDefault="00226085" w:rsidP="00226085">
            <w:pPr>
              <w:rPr>
                <w:rFonts w:ascii="Calibri" w:hAnsi="Calibri" w:cs="Arial"/>
                <w:b/>
                <w:bCs/>
                <w:color w:val="000000"/>
                <w:lang w:val="sv-FI" w:eastAsia="sv-FI"/>
              </w:rPr>
            </w:pPr>
            <w:r w:rsidRPr="00226085">
              <w:rPr>
                <w:rFonts w:ascii="Calibri" w:hAnsi="Calibri" w:cs="Arial"/>
                <w:b/>
                <w:bCs/>
                <w:color w:val="000000"/>
                <w:lang w:val="sv-FI" w:eastAsia="sv-FI"/>
              </w:rPr>
              <w:t>Anslag och inkomster totalt ovanstående</w:t>
            </w:r>
          </w:p>
        </w:tc>
        <w:tc>
          <w:tcPr>
            <w:tcW w:w="1280"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lang w:val="sv-FI" w:eastAsia="sv-FI"/>
              </w:rPr>
            </w:pPr>
            <w:r w:rsidRPr="00226085">
              <w:rPr>
                <w:b/>
                <w:bCs/>
                <w:lang w:val="sv-FI" w:eastAsia="sv-FI"/>
              </w:rPr>
              <w:t>783 000</w:t>
            </w:r>
          </w:p>
        </w:tc>
        <w:tc>
          <w:tcPr>
            <w:tcW w:w="1276" w:type="dxa"/>
            <w:tcBorders>
              <w:top w:val="single" w:sz="4" w:space="0" w:color="4F81BD"/>
              <w:left w:val="nil"/>
              <w:bottom w:val="double" w:sz="6" w:space="0" w:color="4F81BD"/>
              <w:right w:val="nil"/>
            </w:tcBorders>
            <w:shd w:val="clear" w:color="auto" w:fill="auto"/>
            <w:noWrap/>
            <w:vAlign w:val="bottom"/>
            <w:hideMark/>
          </w:tcPr>
          <w:p w:rsidR="00226085" w:rsidRPr="00226085" w:rsidRDefault="00226085" w:rsidP="00226085">
            <w:pPr>
              <w:jc w:val="right"/>
              <w:rPr>
                <w:b/>
                <w:bCs/>
                <w:lang w:val="sv-FI" w:eastAsia="sv-FI"/>
              </w:rPr>
            </w:pPr>
            <w:r w:rsidRPr="00226085">
              <w:rPr>
                <w:b/>
                <w:bCs/>
                <w:lang w:val="sv-FI" w:eastAsia="sv-FI"/>
              </w:rPr>
              <w:t>867 000</w:t>
            </w:r>
          </w:p>
        </w:tc>
      </w:tr>
    </w:tbl>
    <w:p w:rsidR="006E25F7" w:rsidRDefault="006E25F7">
      <w:pPr>
        <w:pStyle w:val="RubrikA"/>
        <w:jc w:val="center"/>
        <w:rPr>
          <w:b/>
          <w:bCs/>
          <w:sz w:val="22"/>
        </w:rPr>
      </w:pPr>
      <w:r>
        <w:br w:type="page"/>
      </w:r>
    </w:p>
    <w:p w:rsidR="004E38D4" w:rsidRDefault="004E38D4" w:rsidP="004E38D4">
      <w:pPr>
        <w:pStyle w:val="ANormal"/>
      </w:pPr>
    </w:p>
    <w:p w:rsidR="00174D1A" w:rsidRDefault="006E11C6" w:rsidP="00174D1A">
      <w:pPr>
        <w:pStyle w:val="Rubrik"/>
        <w:rPr>
          <w:rFonts w:ascii="Times New Roman" w:hAnsi="Times New Roman"/>
          <w:sz w:val="22"/>
          <w:szCs w:val="20"/>
        </w:rPr>
      </w:pPr>
      <w:r>
        <w:t>Verksamhet</w:t>
      </w:r>
      <w:r w:rsidR="00174D1A">
        <w:t xml:space="preserve"> - detaljmotivering</w:t>
      </w:r>
    </w:p>
    <w:p w:rsidR="00630BAB" w:rsidRDefault="00630BAB"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200</w:t>
            </w:r>
          </w:p>
        </w:tc>
        <w:tc>
          <w:tcPr>
            <w:tcW w:w="7410" w:type="dxa"/>
          </w:tcPr>
          <w:p w:rsidR="00174D1A" w:rsidRDefault="00174D1A" w:rsidP="00CE6B75">
            <w:pPr>
              <w:pStyle w:val="BRubriker"/>
              <w:ind w:right="101" w:hanging="1330"/>
            </w:pPr>
            <w:r>
              <w:t>LANDSKAPSREGERINGEN OCH REGERINGSKANSLIET</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525B4" w:rsidTr="00DC38C7">
        <w:tc>
          <w:tcPr>
            <w:tcW w:w="1254" w:type="dxa"/>
          </w:tcPr>
          <w:p w:rsidR="00B525B4" w:rsidRDefault="00B525B4" w:rsidP="00DC38C7">
            <w:pPr>
              <w:pStyle w:val="BRubriker"/>
              <w:ind w:left="1070" w:right="-3581" w:hanging="1140"/>
            </w:pPr>
            <w:r>
              <w:t>210</w:t>
            </w:r>
          </w:p>
        </w:tc>
        <w:tc>
          <w:tcPr>
            <w:tcW w:w="7410" w:type="dxa"/>
          </w:tcPr>
          <w:p w:rsidR="00B525B4" w:rsidRDefault="00B525B4" w:rsidP="00DC38C7">
            <w:pPr>
              <w:pStyle w:val="BRubriker"/>
              <w:ind w:right="101" w:hanging="1330"/>
            </w:pPr>
            <w:r>
              <w:t>REGERINGSKANSLIET</w:t>
            </w:r>
          </w:p>
        </w:tc>
      </w:tr>
      <w:tr w:rsidR="00B525B4" w:rsidTr="00DC38C7">
        <w:tc>
          <w:tcPr>
            <w:tcW w:w="1254" w:type="dxa"/>
          </w:tcPr>
          <w:p w:rsidR="00B525B4" w:rsidRDefault="00B525B4" w:rsidP="00DC38C7">
            <w:pPr>
              <w:pStyle w:val="BRubriker"/>
              <w:ind w:left="1070" w:right="-3581" w:hanging="1140"/>
            </w:pPr>
          </w:p>
        </w:tc>
        <w:tc>
          <w:tcPr>
            <w:tcW w:w="7410" w:type="dxa"/>
          </w:tcPr>
          <w:p w:rsidR="00B525B4" w:rsidRDefault="00B525B4" w:rsidP="00DC38C7">
            <w:pPr>
              <w:pStyle w:val="BRubriker"/>
              <w:ind w:hanging="1330"/>
            </w:pPr>
          </w:p>
        </w:tc>
      </w:tr>
    </w:tbl>
    <w:p w:rsidR="00B525B4" w:rsidRDefault="00B525B4" w:rsidP="00B525B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525B4" w:rsidTr="00DC38C7">
        <w:tc>
          <w:tcPr>
            <w:tcW w:w="1254" w:type="dxa"/>
          </w:tcPr>
          <w:p w:rsidR="00B525B4" w:rsidRDefault="00B525B4" w:rsidP="00DC38C7">
            <w:pPr>
              <w:pStyle w:val="BRubriker"/>
              <w:ind w:left="1070" w:right="-3581" w:hanging="1140"/>
            </w:pPr>
            <w:r>
              <w:t>21010</w:t>
            </w:r>
          </w:p>
        </w:tc>
        <w:tc>
          <w:tcPr>
            <w:tcW w:w="7410" w:type="dxa"/>
          </w:tcPr>
          <w:p w:rsidR="00B525B4" w:rsidRPr="00955D95" w:rsidRDefault="00B525B4" w:rsidP="00DC38C7">
            <w:pPr>
              <w:pStyle w:val="BRubriker"/>
              <w:ind w:right="101" w:hanging="1330"/>
              <w:rPr>
                <w:u w:val="single"/>
              </w:rPr>
            </w:pPr>
            <w:r>
              <w:rPr>
                <w:u w:val="single"/>
              </w:rPr>
              <w:t>Regeringskansliet, verksamhet</w:t>
            </w:r>
          </w:p>
        </w:tc>
      </w:tr>
      <w:tr w:rsidR="00B525B4" w:rsidTr="00DC38C7">
        <w:tc>
          <w:tcPr>
            <w:tcW w:w="1254" w:type="dxa"/>
          </w:tcPr>
          <w:p w:rsidR="00B525B4" w:rsidRDefault="00B525B4" w:rsidP="00DC38C7">
            <w:pPr>
              <w:pStyle w:val="BRubriker"/>
              <w:ind w:left="1070" w:right="-3581" w:hanging="1140"/>
            </w:pPr>
          </w:p>
        </w:tc>
        <w:tc>
          <w:tcPr>
            <w:tcW w:w="7410" w:type="dxa"/>
          </w:tcPr>
          <w:p w:rsidR="00B525B4" w:rsidRPr="00BE5323" w:rsidRDefault="00B525B4" w:rsidP="00DC38C7">
            <w:pPr>
              <w:pStyle w:val="BRubriker"/>
              <w:ind w:hanging="1330"/>
              <w:rPr>
                <w:u w:val="single"/>
              </w:rPr>
            </w:pPr>
          </w:p>
        </w:tc>
      </w:tr>
    </w:tbl>
    <w:p w:rsidR="00B525B4" w:rsidRDefault="00B525B4" w:rsidP="00B525B4">
      <w:pPr>
        <w:pStyle w:val="BHjlpmall4pkt"/>
      </w:pPr>
    </w:p>
    <w:p w:rsidR="00B525B4" w:rsidRDefault="009217B8" w:rsidP="00B525B4">
      <w:pPr>
        <w:pStyle w:val="BHjlpmall4pkt"/>
      </w:pPr>
      <w:r w:rsidRPr="009217B8">
        <w:rPr>
          <w:noProof/>
          <w:lang w:val="sv-FI" w:eastAsia="sv-FI"/>
        </w:rPr>
        <w:drawing>
          <wp:inline distT="0" distB="0" distL="0" distR="0" wp14:anchorId="34D8E7AC" wp14:editId="003C86C2">
            <wp:extent cx="5524500" cy="1371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4A0DFF" w:rsidRDefault="00B525B4" w:rsidP="00B525B4">
      <w:pPr>
        <w:pStyle w:val="BBudgettexttb"/>
      </w:pPr>
      <w:r>
        <w:t xml:space="preserve">Föreslås </w:t>
      </w:r>
      <w:r w:rsidR="00066CE1">
        <w:t>e</w:t>
      </w:r>
      <w:r w:rsidR="00520B03">
        <w:t>n</w:t>
      </w:r>
      <w:r w:rsidR="00066CE1">
        <w:t xml:space="preserve"> </w:t>
      </w:r>
      <w:r w:rsidR="00520B03">
        <w:t xml:space="preserve">minskning om </w:t>
      </w:r>
      <w:proofErr w:type="gramStart"/>
      <w:r w:rsidR="00520B03">
        <w:t>57</w:t>
      </w:r>
      <w:r w:rsidR="00066CE1">
        <w:t>.000</w:t>
      </w:r>
      <w:proofErr w:type="gramEnd"/>
      <w:r>
        <w:t xml:space="preserve"> euro</w:t>
      </w:r>
      <w:r w:rsidR="00520B03">
        <w:t xml:space="preserve"> samt ändring av motivering</w:t>
      </w:r>
      <w:r>
        <w:t>.</w:t>
      </w:r>
    </w:p>
    <w:p w:rsidR="004A0DFF" w:rsidRDefault="004A0DFF" w:rsidP="00B525B4">
      <w:pPr>
        <w:pStyle w:val="BBudgettexttb"/>
      </w:pPr>
    </w:p>
    <w:p w:rsidR="00B525B4" w:rsidRDefault="004A0DFF" w:rsidP="00B525B4">
      <w:pPr>
        <w:pStyle w:val="BBudgettexttb"/>
      </w:pPr>
      <w:r>
        <w:t xml:space="preserve">Därtill föreslås att återstående penningautomatmedel för utvecklingsprojekt om </w:t>
      </w:r>
      <w:proofErr w:type="gramStart"/>
      <w:r>
        <w:t>471.000</w:t>
      </w:r>
      <w:proofErr w:type="gramEnd"/>
      <w:r>
        <w:t xml:space="preserve"> euro från år 2015 överförs från budgetmoment 21010 till momenten 39000 samt 939000. Dessa medel avses användas för systemutvecklingsprojekt, bland annat system för hantering av nationella stöd samt eventuellt </w:t>
      </w:r>
      <w:r w:rsidR="001A4ECE">
        <w:t xml:space="preserve">ett </w:t>
      </w:r>
      <w:r>
        <w:t>e-arkiv.</w:t>
      </w:r>
    </w:p>
    <w:p w:rsidR="00B525B4" w:rsidRDefault="00B525B4" w:rsidP="00B525B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525B4" w:rsidTr="00DC38C7">
        <w:trPr>
          <w:cantSplit/>
        </w:trPr>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vMerge w:val="restart"/>
            <w:vAlign w:val="center"/>
          </w:tcPr>
          <w:p w:rsidR="00B525B4" w:rsidRDefault="00B525B4" w:rsidP="00DC38C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r>
      <w:tr w:rsidR="00B525B4" w:rsidTr="00DC38C7">
        <w:trPr>
          <w:cantSplit/>
        </w:trPr>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0" w:type="auto"/>
            <w:vMerge/>
            <w:vAlign w:val="center"/>
          </w:tcPr>
          <w:p w:rsidR="00B525B4" w:rsidRDefault="00B525B4" w:rsidP="00DC38C7">
            <w:pPr>
              <w:rPr>
                <w:i/>
                <w:iCs/>
                <w:sz w:val="22"/>
                <w:szCs w:val="20"/>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r>
    </w:tbl>
    <w:p w:rsidR="00B525B4" w:rsidRDefault="00B525B4" w:rsidP="00B525B4">
      <w:pPr>
        <w:pStyle w:val="BBudgettexttb"/>
      </w:pPr>
    </w:p>
    <w:p w:rsidR="000E3F7C" w:rsidRDefault="000E3F7C" w:rsidP="00B525B4">
      <w:pPr>
        <w:pStyle w:val="BBudgettexttb"/>
      </w:pPr>
      <w:r w:rsidRPr="000E3F7C">
        <w:t xml:space="preserve">Föreslås att anslaget minskas med </w:t>
      </w:r>
      <w:proofErr w:type="gramStart"/>
      <w:r>
        <w:t>5</w:t>
      </w:r>
      <w:r w:rsidRPr="000E3F7C">
        <w:t>7.000</w:t>
      </w:r>
      <w:proofErr w:type="gramEnd"/>
      <w:r w:rsidRPr="000E3F7C">
        <w:t xml:space="preserve"> euro till följd av bl.a. oförutsedda l</w:t>
      </w:r>
      <w:r w:rsidRPr="000E3F7C">
        <w:t>e</w:t>
      </w:r>
      <w:r w:rsidRPr="000E3F7C">
        <w:t>digheter</w:t>
      </w:r>
      <w:r>
        <w:t xml:space="preserve"> och </w:t>
      </w:r>
      <w:r w:rsidRPr="000E3F7C">
        <w:t>omvandling av semesterpenning till ledighet</w:t>
      </w:r>
      <w:r>
        <w:t>.</w:t>
      </w:r>
      <w:r w:rsidRPr="000E3F7C">
        <w:t xml:space="preserve"> </w:t>
      </w:r>
    </w:p>
    <w:p w:rsidR="00122408" w:rsidRPr="00122408" w:rsidRDefault="00122408" w:rsidP="00B525B4">
      <w:pPr>
        <w:pStyle w:val="BBudgettexttb"/>
        <w:rPr>
          <w:lang w:val="sv-FI"/>
        </w:rPr>
      </w:pPr>
    </w:p>
    <w:p w:rsidR="00122408" w:rsidRPr="00122408" w:rsidRDefault="00122408" w:rsidP="00122408">
      <w:pPr>
        <w:pStyle w:val="BBudgettexttb"/>
        <w:rPr>
          <w:lang w:val="sv-FI"/>
        </w:rPr>
      </w:pPr>
      <w:r w:rsidRPr="00122408">
        <w:rPr>
          <w:lang w:val="sv-FI"/>
        </w:rPr>
        <w:t>Föreslås</w:t>
      </w:r>
      <w:r w:rsidR="001A4ECE">
        <w:rPr>
          <w:lang w:val="sv-FI"/>
        </w:rPr>
        <w:t xml:space="preserve"> därtill</w:t>
      </w:r>
      <w:r w:rsidR="00520B03">
        <w:rPr>
          <w:lang w:val="sv-FI"/>
        </w:rPr>
        <w:t xml:space="preserve"> att kvarstående anslag ur potten för penningautomatmedel för sysselsättning och utveckling, sammanlagt närmare </w:t>
      </w:r>
      <w:proofErr w:type="gramStart"/>
      <w:r w:rsidR="00520B03">
        <w:rPr>
          <w:lang w:val="sv-FI"/>
        </w:rPr>
        <w:t>192.000</w:t>
      </w:r>
      <w:proofErr w:type="gramEnd"/>
      <w:r w:rsidR="00520B03">
        <w:rPr>
          <w:lang w:val="sv-FI"/>
        </w:rPr>
        <w:t xml:space="preserve"> euro under momentet kan användas för </w:t>
      </w:r>
      <w:r>
        <w:rPr>
          <w:lang w:val="sv-FI"/>
        </w:rPr>
        <w:t xml:space="preserve">kostnader för kommunutredning 2016. Kommunutredning </w:t>
      </w:r>
      <w:r w:rsidRPr="00046F8C">
        <w:rPr>
          <w:lang w:val="sv-FI"/>
        </w:rPr>
        <w:t xml:space="preserve">2016 ska presentera förslag till en förändrad kommunstruktur på Åland. Utredningen ska innefatta </w:t>
      </w:r>
      <w:r w:rsidRPr="00122408">
        <w:rPr>
          <w:lang w:val="sv-FI"/>
        </w:rPr>
        <w:t>motiverade förslag till kriterier och nivåer som lägger grunden för kommunstrukturen i en reformerad lagstiftning om kommunindelning. Redovi</w:t>
      </w:r>
      <w:r w:rsidRPr="00122408">
        <w:rPr>
          <w:lang w:val="sv-FI"/>
        </w:rPr>
        <w:t>s</w:t>
      </w:r>
      <w:r w:rsidRPr="00122408">
        <w:rPr>
          <w:lang w:val="sv-FI"/>
        </w:rPr>
        <w:t>ningen av förslagen ska fungera som en del av ett PM inför lagberedningen. I kostnaden för anslaget ingår kostnader för utredningen, upphandling av kommu</w:t>
      </w:r>
      <w:r w:rsidRPr="00122408">
        <w:rPr>
          <w:lang w:val="sv-FI"/>
        </w:rPr>
        <w:t>n</w:t>
      </w:r>
      <w:r w:rsidRPr="00122408">
        <w:rPr>
          <w:lang w:val="sv-FI"/>
        </w:rPr>
        <w:t>utredning 2016, kostnader för projektets förverkligande enligt PPS-modellen och övriga kostnader i samband med kommunutredning 2016.</w:t>
      </w:r>
      <w:r w:rsidR="00520B03">
        <w:rPr>
          <w:lang w:val="sv-FI"/>
        </w:rPr>
        <w:t xml:space="preserve"> Totalkostnaden berä</w:t>
      </w:r>
      <w:r w:rsidR="00520B03">
        <w:rPr>
          <w:lang w:val="sv-FI"/>
        </w:rPr>
        <w:t>k</w:t>
      </w:r>
      <w:r w:rsidR="00520B03">
        <w:rPr>
          <w:lang w:val="sv-FI"/>
        </w:rPr>
        <w:t xml:space="preserve">nas till preliminärt ca </w:t>
      </w:r>
      <w:proofErr w:type="gramStart"/>
      <w:r w:rsidR="00520B03">
        <w:rPr>
          <w:lang w:val="sv-FI"/>
        </w:rPr>
        <w:t>200.000</w:t>
      </w:r>
      <w:proofErr w:type="gramEnd"/>
      <w:r w:rsidR="00520B03">
        <w:rPr>
          <w:lang w:val="sv-FI"/>
        </w:rPr>
        <w:t xml:space="preserve"> euro varvid avsikten är att uppta anslag för rest</w:t>
      </w:r>
      <w:r w:rsidR="00520B03">
        <w:rPr>
          <w:lang w:val="sv-FI"/>
        </w:rPr>
        <w:t>e</w:t>
      </w:r>
      <w:r w:rsidR="00520B03">
        <w:rPr>
          <w:lang w:val="sv-FI"/>
        </w:rPr>
        <w:t xml:space="preserve">rande kostnader i </w:t>
      </w:r>
      <w:r w:rsidR="00066CE1">
        <w:rPr>
          <w:lang w:val="sv-FI"/>
        </w:rPr>
        <w:t>budgetförsla</w:t>
      </w:r>
      <w:r w:rsidR="00520B03">
        <w:rPr>
          <w:lang w:val="sv-FI"/>
        </w:rPr>
        <w:t>get för år 2017</w:t>
      </w:r>
      <w:r w:rsidR="00066CE1">
        <w:rPr>
          <w:lang w:val="sv-FI"/>
        </w:rPr>
        <w:t>.</w:t>
      </w:r>
    </w:p>
    <w:p w:rsidR="00B525B4" w:rsidRDefault="00B525B4" w:rsidP="00B525B4">
      <w:pPr>
        <w:pStyle w:val="Hjlpmall18pkt"/>
      </w:pPr>
    </w:p>
    <w:p w:rsidR="00E05222" w:rsidRDefault="00E05222">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525B4" w:rsidTr="00DC38C7">
        <w:tc>
          <w:tcPr>
            <w:tcW w:w="1254" w:type="dxa"/>
          </w:tcPr>
          <w:p w:rsidR="00B525B4" w:rsidRDefault="00B525B4" w:rsidP="00DC38C7">
            <w:pPr>
              <w:pStyle w:val="BRubriker"/>
              <w:ind w:left="1070" w:right="-3581" w:hanging="1140"/>
            </w:pPr>
            <w:r>
              <w:lastRenderedPageBreak/>
              <w:t>215</w:t>
            </w:r>
          </w:p>
        </w:tc>
        <w:tc>
          <w:tcPr>
            <w:tcW w:w="7410" w:type="dxa"/>
          </w:tcPr>
          <w:p w:rsidR="00B525B4" w:rsidRDefault="00B525B4" w:rsidP="00DC38C7">
            <w:pPr>
              <w:pStyle w:val="BRubriker"/>
              <w:ind w:right="101" w:hanging="1330"/>
            </w:pPr>
            <w:r>
              <w:t>KOMMUNIKATIONSVERKSAMHET</w:t>
            </w:r>
          </w:p>
        </w:tc>
      </w:tr>
      <w:tr w:rsidR="00B525B4" w:rsidTr="00DC38C7">
        <w:tc>
          <w:tcPr>
            <w:tcW w:w="1254" w:type="dxa"/>
          </w:tcPr>
          <w:p w:rsidR="00B525B4" w:rsidRDefault="00B525B4" w:rsidP="00DC38C7">
            <w:pPr>
              <w:pStyle w:val="BRubriker"/>
              <w:ind w:left="1070" w:right="-3581" w:hanging="1140"/>
            </w:pPr>
          </w:p>
        </w:tc>
        <w:tc>
          <w:tcPr>
            <w:tcW w:w="7410" w:type="dxa"/>
          </w:tcPr>
          <w:p w:rsidR="00B525B4" w:rsidRDefault="00B525B4" w:rsidP="00DC38C7">
            <w:pPr>
              <w:pStyle w:val="BRubriker"/>
              <w:ind w:hanging="1330"/>
            </w:pPr>
          </w:p>
        </w:tc>
      </w:tr>
    </w:tbl>
    <w:p w:rsidR="007013E2" w:rsidRDefault="007013E2" w:rsidP="007013E2">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013E2" w:rsidTr="004D3D32">
        <w:tc>
          <w:tcPr>
            <w:tcW w:w="1254" w:type="dxa"/>
          </w:tcPr>
          <w:p w:rsidR="007013E2" w:rsidRDefault="007013E2" w:rsidP="006F4892">
            <w:pPr>
              <w:pStyle w:val="BRubriker"/>
              <w:ind w:left="1070" w:right="-3581" w:hanging="1140"/>
            </w:pPr>
            <w:r>
              <w:t>215</w:t>
            </w:r>
            <w:r w:rsidR="006F4892">
              <w:t>0</w:t>
            </w:r>
            <w:r>
              <w:t>0</w:t>
            </w:r>
          </w:p>
        </w:tc>
        <w:tc>
          <w:tcPr>
            <w:tcW w:w="7410" w:type="dxa"/>
          </w:tcPr>
          <w:p w:rsidR="007013E2" w:rsidRPr="00955D95" w:rsidRDefault="006F4892" w:rsidP="004D3D32">
            <w:pPr>
              <w:pStyle w:val="BRubriker"/>
              <w:ind w:right="101" w:hanging="1330"/>
              <w:rPr>
                <w:u w:val="single"/>
              </w:rPr>
            </w:pPr>
            <w:r>
              <w:rPr>
                <w:u w:val="single"/>
              </w:rPr>
              <w:t>Kommunikationsverksamhet</w:t>
            </w:r>
          </w:p>
        </w:tc>
      </w:tr>
      <w:tr w:rsidR="007013E2" w:rsidTr="004D3D32">
        <w:tc>
          <w:tcPr>
            <w:tcW w:w="1254" w:type="dxa"/>
          </w:tcPr>
          <w:p w:rsidR="007013E2" w:rsidRDefault="007013E2" w:rsidP="004D3D32">
            <w:pPr>
              <w:pStyle w:val="BRubriker"/>
              <w:ind w:left="1070" w:right="-3581" w:hanging="1140"/>
            </w:pPr>
          </w:p>
        </w:tc>
        <w:tc>
          <w:tcPr>
            <w:tcW w:w="7410" w:type="dxa"/>
          </w:tcPr>
          <w:p w:rsidR="007013E2" w:rsidRPr="00BE5323" w:rsidRDefault="007013E2" w:rsidP="004D3D32">
            <w:pPr>
              <w:pStyle w:val="BRubriker"/>
              <w:ind w:hanging="1330"/>
              <w:rPr>
                <w:u w:val="single"/>
              </w:rPr>
            </w:pPr>
          </w:p>
        </w:tc>
      </w:tr>
    </w:tbl>
    <w:p w:rsidR="007013E2" w:rsidRDefault="007013E2" w:rsidP="007013E2">
      <w:pPr>
        <w:pStyle w:val="BHjlpmall4pkt"/>
      </w:pPr>
    </w:p>
    <w:p w:rsidR="007013E2" w:rsidRDefault="00D502EC" w:rsidP="007013E2">
      <w:pPr>
        <w:pStyle w:val="BHjlpmall4pkt"/>
      </w:pPr>
      <w:r w:rsidRPr="00D502EC">
        <w:rPr>
          <w:noProof/>
          <w:lang w:val="sv-FI" w:eastAsia="sv-FI"/>
        </w:rPr>
        <w:drawing>
          <wp:inline distT="0" distB="0" distL="0" distR="0" wp14:anchorId="2D0A68B7" wp14:editId="035FFCB8">
            <wp:extent cx="5524500" cy="13716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7013E2" w:rsidRDefault="007013E2" w:rsidP="007013E2">
      <w:pPr>
        <w:pStyle w:val="BBudgettexttb"/>
      </w:pPr>
      <w:r>
        <w:t xml:space="preserve">Föreslås en minskning om </w:t>
      </w:r>
      <w:proofErr w:type="gramStart"/>
      <w:r w:rsidR="005E2292">
        <w:t>10.000</w:t>
      </w:r>
      <w:proofErr w:type="gramEnd"/>
      <w:r>
        <w:t xml:space="preserve"> euro.</w:t>
      </w:r>
    </w:p>
    <w:p w:rsidR="007013E2" w:rsidRDefault="007013E2" w:rsidP="007013E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7013E2" w:rsidTr="004D3D32">
        <w:trPr>
          <w:cantSplit/>
        </w:trPr>
        <w:tc>
          <w:tcPr>
            <w:tcW w:w="1980" w:type="dxa"/>
            <w:tcBorders>
              <w:top w:val="nil"/>
              <w:left w:val="nil"/>
              <w:bottom w:val="dotted" w:sz="4" w:space="0" w:color="auto"/>
              <w:right w:val="nil"/>
            </w:tcBorders>
          </w:tcPr>
          <w:p w:rsidR="007013E2" w:rsidRDefault="007013E2" w:rsidP="004D3D32">
            <w:pPr>
              <w:pStyle w:val="BMomentrubrik"/>
              <w:ind w:left="0" w:firstLine="0"/>
              <w:rPr>
                <w:sz w:val="18"/>
              </w:rPr>
            </w:pPr>
          </w:p>
        </w:tc>
        <w:tc>
          <w:tcPr>
            <w:tcW w:w="1980" w:type="dxa"/>
            <w:tcBorders>
              <w:top w:val="nil"/>
              <w:left w:val="nil"/>
              <w:bottom w:val="dotted" w:sz="4" w:space="0" w:color="auto"/>
              <w:right w:val="nil"/>
            </w:tcBorders>
          </w:tcPr>
          <w:p w:rsidR="007013E2" w:rsidRDefault="007013E2" w:rsidP="004D3D32">
            <w:pPr>
              <w:pStyle w:val="BMomentrubrik"/>
              <w:ind w:left="0" w:firstLine="0"/>
              <w:rPr>
                <w:sz w:val="18"/>
              </w:rPr>
            </w:pPr>
          </w:p>
        </w:tc>
        <w:tc>
          <w:tcPr>
            <w:tcW w:w="1980" w:type="dxa"/>
            <w:vMerge w:val="restart"/>
            <w:vAlign w:val="center"/>
          </w:tcPr>
          <w:p w:rsidR="007013E2" w:rsidRDefault="007013E2" w:rsidP="004D3D32">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7013E2" w:rsidRDefault="007013E2" w:rsidP="004D3D32">
            <w:pPr>
              <w:pStyle w:val="BMomentrubrik"/>
              <w:ind w:left="0" w:firstLine="0"/>
              <w:rPr>
                <w:sz w:val="18"/>
              </w:rPr>
            </w:pPr>
          </w:p>
        </w:tc>
        <w:tc>
          <w:tcPr>
            <w:tcW w:w="1980" w:type="dxa"/>
            <w:tcBorders>
              <w:top w:val="nil"/>
              <w:left w:val="nil"/>
              <w:bottom w:val="dotted" w:sz="4" w:space="0" w:color="auto"/>
              <w:right w:val="nil"/>
            </w:tcBorders>
          </w:tcPr>
          <w:p w:rsidR="007013E2" w:rsidRDefault="007013E2" w:rsidP="004D3D32">
            <w:pPr>
              <w:pStyle w:val="BMomentrubrik"/>
              <w:ind w:left="0" w:firstLine="0"/>
              <w:rPr>
                <w:sz w:val="18"/>
              </w:rPr>
            </w:pPr>
          </w:p>
        </w:tc>
      </w:tr>
      <w:tr w:rsidR="007013E2" w:rsidTr="004D3D32">
        <w:trPr>
          <w:cantSplit/>
        </w:trPr>
        <w:tc>
          <w:tcPr>
            <w:tcW w:w="1980" w:type="dxa"/>
            <w:tcBorders>
              <w:top w:val="dotted" w:sz="4" w:space="0" w:color="auto"/>
              <w:left w:val="nil"/>
              <w:bottom w:val="nil"/>
              <w:right w:val="nil"/>
            </w:tcBorders>
          </w:tcPr>
          <w:p w:rsidR="007013E2" w:rsidRDefault="007013E2" w:rsidP="004D3D32">
            <w:pPr>
              <w:pStyle w:val="BMomentrubrik"/>
              <w:ind w:left="0" w:firstLine="0"/>
              <w:rPr>
                <w:sz w:val="18"/>
              </w:rPr>
            </w:pPr>
          </w:p>
        </w:tc>
        <w:tc>
          <w:tcPr>
            <w:tcW w:w="1980" w:type="dxa"/>
            <w:tcBorders>
              <w:top w:val="dotted" w:sz="4" w:space="0" w:color="auto"/>
              <w:left w:val="nil"/>
              <w:bottom w:val="nil"/>
              <w:right w:val="nil"/>
            </w:tcBorders>
          </w:tcPr>
          <w:p w:rsidR="007013E2" w:rsidRDefault="007013E2" w:rsidP="004D3D32">
            <w:pPr>
              <w:pStyle w:val="BMomentrubrik"/>
              <w:ind w:left="0" w:firstLine="0"/>
              <w:rPr>
                <w:sz w:val="18"/>
              </w:rPr>
            </w:pPr>
          </w:p>
        </w:tc>
        <w:tc>
          <w:tcPr>
            <w:tcW w:w="0" w:type="auto"/>
            <w:vMerge/>
            <w:vAlign w:val="center"/>
          </w:tcPr>
          <w:p w:rsidR="007013E2" w:rsidRDefault="007013E2" w:rsidP="004D3D32">
            <w:pPr>
              <w:rPr>
                <w:i/>
                <w:iCs/>
                <w:sz w:val="22"/>
                <w:szCs w:val="20"/>
              </w:rPr>
            </w:pPr>
          </w:p>
        </w:tc>
        <w:tc>
          <w:tcPr>
            <w:tcW w:w="1980" w:type="dxa"/>
            <w:tcBorders>
              <w:top w:val="dotted" w:sz="4" w:space="0" w:color="auto"/>
              <w:left w:val="nil"/>
              <w:bottom w:val="nil"/>
              <w:right w:val="nil"/>
            </w:tcBorders>
          </w:tcPr>
          <w:p w:rsidR="007013E2" w:rsidRDefault="007013E2" w:rsidP="004D3D32">
            <w:pPr>
              <w:pStyle w:val="BMomentrubrik"/>
              <w:ind w:left="0" w:firstLine="0"/>
              <w:rPr>
                <w:sz w:val="18"/>
              </w:rPr>
            </w:pPr>
          </w:p>
        </w:tc>
        <w:tc>
          <w:tcPr>
            <w:tcW w:w="1980" w:type="dxa"/>
            <w:tcBorders>
              <w:top w:val="dotted" w:sz="4" w:space="0" w:color="auto"/>
              <w:left w:val="nil"/>
              <w:bottom w:val="nil"/>
              <w:right w:val="nil"/>
            </w:tcBorders>
          </w:tcPr>
          <w:p w:rsidR="007013E2" w:rsidRDefault="007013E2" w:rsidP="004D3D32">
            <w:pPr>
              <w:pStyle w:val="BMomentrubrik"/>
              <w:ind w:left="0" w:firstLine="0"/>
              <w:rPr>
                <w:sz w:val="18"/>
              </w:rPr>
            </w:pPr>
          </w:p>
        </w:tc>
      </w:tr>
    </w:tbl>
    <w:p w:rsidR="007013E2" w:rsidRDefault="007013E2" w:rsidP="007013E2">
      <w:pPr>
        <w:pStyle w:val="BBudgettexttb"/>
      </w:pPr>
    </w:p>
    <w:p w:rsidR="007013E2" w:rsidRDefault="006F4892" w:rsidP="007013E2">
      <w:pPr>
        <w:pStyle w:val="BBudgettexttb"/>
      </w:pPr>
      <w:r>
        <w:t>För</w:t>
      </w:r>
      <w:r w:rsidR="005E2292">
        <w:t xml:space="preserve">eslås en allmän inbesparing om </w:t>
      </w:r>
      <w:proofErr w:type="gramStart"/>
      <w:r w:rsidR="005E2292">
        <w:t>1</w:t>
      </w:r>
      <w:r>
        <w:t>0.000</w:t>
      </w:r>
      <w:proofErr w:type="gramEnd"/>
      <w:r>
        <w:t xml:space="preserve"> euro under momentet.</w:t>
      </w:r>
    </w:p>
    <w:p w:rsidR="007013E2" w:rsidRDefault="007013E2" w:rsidP="007013E2">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525B4" w:rsidTr="00DC38C7">
        <w:tc>
          <w:tcPr>
            <w:tcW w:w="1254" w:type="dxa"/>
          </w:tcPr>
          <w:p w:rsidR="00B525B4" w:rsidRDefault="00B525B4" w:rsidP="00DC38C7">
            <w:pPr>
              <w:pStyle w:val="BRubriker"/>
              <w:ind w:left="1070" w:right="-3581" w:hanging="1140"/>
            </w:pPr>
            <w:r>
              <w:t>21510</w:t>
            </w:r>
          </w:p>
        </w:tc>
        <w:tc>
          <w:tcPr>
            <w:tcW w:w="7410" w:type="dxa"/>
          </w:tcPr>
          <w:p w:rsidR="00B525B4" w:rsidRPr="00955D95" w:rsidRDefault="00B525B4" w:rsidP="00DC38C7">
            <w:pPr>
              <w:pStyle w:val="BRubriker"/>
              <w:ind w:right="101" w:hanging="1330"/>
              <w:rPr>
                <w:u w:val="single"/>
              </w:rPr>
            </w:pPr>
            <w:r>
              <w:rPr>
                <w:u w:val="single"/>
              </w:rPr>
              <w:t>Ålandskontoret i Helsingfors, verksamhet</w:t>
            </w:r>
          </w:p>
        </w:tc>
      </w:tr>
      <w:tr w:rsidR="00B525B4" w:rsidTr="00DC38C7">
        <w:tc>
          <w:tcPr>
            <w:tcW w:w="1254" w:type="dxa"/>
          </w:tcPr>
          <w:p w:rsidR="00B525B4" w:rsidRDefault="00B525B4" w:rsidP="00DC38C7">
            <w:pPr>
              <w:pStyle w:val="BRubriker"/>
              <w:ind w:left="1070" w:right="-3581" w:hanging="1140"/>
            </w:pPr>
          </w:p>
        </w:tc>
        <w:tc>
          <w:tcPr>
            <w:tcW w:w="7410" w:type="dxa"/>
          </w:tcPr>
          <w:p w:rsidR="00B525B4" w:rsidRPr="00BE5323" w:rsidRDefault="00B525B4" w:rsidP="00DC38C7">
            <w:pPr>
              <w:pStyle w:val="BRubriker"/>
              <w:ind w:hanging="1330"/>
              <w:rPr>
                <w:u w:val="single"/>
              </w:rPr>
            </w:pPr>
          </w:p>
        </w:tc>
      </w:tr>
    </w:tbl>
    <w:p w:rsidR="00B525B4" w:rsidRDefault="00B525B4" w:rsidP="00B525B4">
      <w:pPr>
        <w:pStyle w:val="BHjlpmall4pkt"/>
      </w:pPr>
    </w:p>
    <w:p w:rsidR="00B525B4" w:rsidRDefault="00D502EC" w:rsidP="00B525B4">
      <w:pPr>
        <w:pStyle w:val="BHjlpmall4pkt"/>
      </w:pPr>
      <w:r w:rsidRPr="00D502EC">
        <w:rPr>
          <w:noProof/>
          <w:lang w:val="sv-FI" w:eastAsia="sv-FI"/>
        </w:rPr>
        <w:drawing>
          <wp:inline distT="0" distB="0" distL="0" distR="0" wp14:anchorId="146EBE3E" wp14:editId="7785081E">
            <wp:extent cx="5524500" cy="13716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525B4" w:rsidRDefault="00B525B4" w:rsidP="00B525B4">
      <w:pPr>
        <w:pStyle w:val="BBudgettexttb"/>
      </w:pPr>
      <w:r>
        <w:t xml:space="preserve">Föreslås en minskning om </w:t>
      </w:r>
      <w:proofErr w:type="gramStart"/>
      <w:r w:rsidR="00B2157C">
        <w:t>25.000</w:t>
      </w:r>
      <w:proofErr w:type="gramEnd"/>
      <w:r w:rsidR="00B2157C">
        <w:t xml:space="preserve"> </w:t>
      </w:r>
      <w:r>
        <w:t>euro.</w:t>
      </w:r>
    </w:p>
    <w:p w:rsidR="00B525B4" w:rsidRDefault="00B525B4" w:rsidP="00B525B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525B4" w:rsidTr="00DC38C7">
        <w:trPr>
          <w:cantSplit/>
        </w:trPr>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vMerge w:val="restart"/>
            <w:vAlign w:val="center"/>
          </w:tcPr>
          <w:p w:rsidR="00B525B4" w:rsidRDefault="00B525B4" w:rsidP="00DC38C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c>
          <w:tcPr>
            <w:tcW w:w="1980" w:type="dxa"/>
            <w:tcBorders>
              <w:top w:val="nil"/>
              <w:left w:val="nil"/>
              <w:bottom w:val="dotted" w:sz="4" w:space="0" w:color="auto"/>
              <w:right w:val="nil"/>
            </w:tcBorders>
          </w:tcPr>
          <w:p w:rsidR="00B525B4" w:rsidRDefault="00B525B4" w:rsidP="00DC38C7">
            <w:pPr>
              <w:pStyle w:val="BMomentrubrik"/>
              <w:ind w:left="0" w:firstLine="0"/>
              <w:rPr>
                <w:sz w:val="18"/>
              </w:rPr>
            </w:pPr>
          </w:p>
        </w:tc>
      </w:tr>
      <w:tr w:rsidR="00B525B4" w:rsidTr="00DC38C7">
        <w:trPr>
          <w:cantSplit/>
        </w:trPr>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0" w:type="auto"/>
            <w:vMerge/>
            <w:vAlign w:val="center"/>
          </w:tcPr>
          <w:p w:rsidR="00B525B4" w:rsidRDefault="00B525B4" w:rsidP="00DC38C7">
            <w:pPr>
              <w:rPr>
                <w:i/>
                <w:iCs/>
                <w:sz w:val="22"/>
                <w:szCs w:val="20"/>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c>
          <w:tcPr>
            <w:tcW w:w="1980" w:type="dxa"/>
            <w:tcBorders>
              <w:top w:val="dotted" w:sz="4" w:space="0" w:color="auto"/>
              <w:left w:val="nil"/>
              <w:bottom w:val="nil"/>
              <w:right w:val="nil"/>
            </w:tcBorders>
          </w:tcPr>
          <w:p w:rsidR="00B525B4" w:rsidRDefault="00B525B4" w:rsidP="00DC38C7">
            <w:pPr>
              <w:pStyle w:val="BMomentrubrik"/>
              <w:ind w:left="0" w:firstLine="0"/>
              <w:rPr>
                <w:sz w:val="18"/>
              </w:rPr>
            </w:pPr>
          </w:p>
        </w:tc>
      </w:tr>
    </w:tbl>
    <w:p w:rsidR="00B525B4" w:rsidRDefault="00B525B4" w:rsidP="00B525B4">
      <w:pPr>
        <w:pStyle w:val="BBudgettexttb"/>
      </w:pPr>
    </w:p>
    <w:p w:rsidR="00B525B4" w:rsidRDefault="008B5DE5" w:rsidP="00B525B4">
      <w:pPr>
        <w:pStyle w:val="BBudgettexttb"/>
      </w:pPr>
      <w:r>
        <w:t>Minskningen föranleds av att personalresurserna minskas under året vid Åland</w:t>
      </w:r>
      <w:r>
        <w:t>s</w:t>
      </w:r>
      <w:r>
        <w:t>kontoret i Helsingfors.</w:t>
      </w:r>
    </w:p>
    <w:p w:rsidR="002C26B0" w:rsidRDefault="002C26B0"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300</w:t>
            </w:r>
          </w:p>
        </w:tc>
        <w:tc>
          <w:tcPr>
            <w:tcW w:w="7410" w:type="dxa"/>
          </w:tcPr>
          <w:p w:rsidR="00174D1A" w:rsidRDefault="00174D1A" w:rsidP="00CE6B75">
            <w:pPr>
              <w:pStyle w:val="BRubriker"/>
              <w:ind w:right="101" w:hanging="1330"/>
            </w:pPr>
            <w:r>
              <w:t>FINANSAVDELNINGENS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300</w:t>
            </w:r>
          </w:p>
        </w:tc>
        <w:tc>
          <w:tcPr>
            <w:tcW w:w="7410" w:type="dxa"/>
          </w:tcPr>
          <w:p w:rsidR="00B421D7" w:rsidRDefault="00B421D7" w:rsidP="00CE6B75">
            <w:pPr>
              <w:pStyle w:val="BRubriker"/>
              <w:ind w:right="101" w:hanging="1330"/>
            </w:pPr>
            <w:r>
              <w:t>ALLMÄN FÖRVALTNING</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30010</w:t>
            </w:r>
          </w:p>
        </w:tc>
        <w:tc>
          <w:tcPr>
            <w:tcW w:w="7410" w:type="dxa"/>
          </w:tcPr>
          <w:p w:rsidR="00B421D7" w:rsidRPr="00955D95" w:rsidRDefault="00B421D7" w:rsidP="00CE6B75">
            <w:pPr>
              <w:pStyle w:val="BRubriker"/>
              <w:ind w:right="101" w:hanging="1330"/>
              <w:rPr>
                <w:u w:val="single"/>
              </w:rPr>
            </w:pPr>
            <w:r>
              <w:rPr>
                <w:u w:val="single"/>
              </w:rPr>
              <w:t>Finansavdelningens allmänna förvaltning, verksamhet</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Pr="00BE5323" w:rsidRDefault="00B421D7" w:rsidP="00CE6B75">
            <w:pPr>
              <w:pStyle w:val="BRubriker"/>
              <w:ind w:hanging="1330"/>
              <w:rPr>
                <w:u w:val="single"/>
              </w:rPr>
            </w:pPr>
          </w:p>
        </w:tc>
      </w:tr>
    </w:tbl>
    <w:p w:rsidR="00B421D7" w:rsidRDefault="00B421D7" w:rsidP="00B421D7">
      <w:pPr>
        <w:pStyle w:val="BHjlpmall4pkt"/>
      </w:pPr>
    </w:p>
    <w:p w:rsidR="00B421D7" w:rsidRDefault="00D502EC" w:rsidP="00B421D7">
      <w:pPr>
        <w:pStyle w:val="BHjlpmall4pkt"/>
      </w:pPr>
      <w:r w:rsidRPr="00D502EC">
        <w:rPr>
          <w:noProof/>
          <w:lang w:val="sv-FI" w:eastAsia="sv-FI"/>
        </w:rPr>
        <w:drawing>
          <wp:inline distT="0" distB="0" distL="0" distR="0" wp14:anchorId="45955E8F" wp14:editId="0E5970F0">
            <wp:extent cx="5524500" cy="13716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5A4090" w:rsidP="00B421D7">
      <w:pPr>
        <w:pStyle w:val="BBudgettexttb"/>
      </w:pPr>
      <w:r>
        <w:t xml:space="preserve">Föreslås en minskning om </w:t>
      </w:r>
      <w:proofErr w:type="gramStart"/>
      <w:r>
        <w:t>77.000</w:t>
      </w:r>
      <w:proofErr w:type="gramEnd"/>
      <w:r>
        <w:t xml:space="preserve"> euro</w:t>
      </w:r>
      <w:r w:rsidR="00B421D7">
        <w:t>.</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F26A95" w:rsidRDefault="005A4090" w:rsidP="00B421D7">
      <w:pPr>
        <w:pStyle w:val="BBudgettexttb"/>
      </w:pPr>
      <w:r>
        <w:t xml:space="preserve">Föreslås att anslaget minskas med </w:t>
      </w:r>
      <w:proofErr w:type="gramStart"/>
      <w:r>
        <w:t>77.000</w:t>
      </w:r>
      <w:proofErr w:type="gramEnd"/>
      <w:r>
        <w:t xml:space="preserve"> euro till följd av bl.a. oförutsedda l</w:t>
      </w:r>
      <w:r>
        <w:t>e</w:t>
      </w:r>
      <w:r>
        <w:t xml:space="preserve">digheter, </w:t>
      </w:r>
      <w:r w:rsidR="001A4ECE">
        <w:t xml:space="preserve">partiella tjänstledigheter, </w:t>
      </w:r>
      <w:r>
        <w:t>omvandling av semesterpenning till ledighet samt tillfälligt vakanta tjänster</w:t>
      </w:r>
      <w:r w:rsidR="00B421D7">
        <w: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390</w:t>
            </w:r>
          </w:p>
        </w:tc>
        <w:tc>
          <w:tcPr>
            <w:tcW w:w="7410" w:type="dxa"/>
          </w:tcPr>
          <w:p w:rsidR="00B421D7" w:rsidRDefault="00B421D7" w:rsidP="00CE6B75">
            <w:pPr>
              <w:pStyle w:val="BRubriker"/>
              <w:ind w:right="101" w:hanging="1330"/>
            </w:pPr>
            <w:r>
              <w:t>GEMENSAMMA FÖRVALTNINGSKOSTNADER</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39000</w:t>
            </w:r>
          </w:p>
        </w:tc>
        <w:tc>
          <w:tcPr>
            <w:tcW w:w="7410" w:type="dxa"/>
          </w:tcPr>
          <w:p w:rsidR="00B421D7" w:rsidRPr="00955D95" w:rsidRDefault="00B421D7" w:rsidP="00CE6B75">
            <w:pPr>
              <w:pStyle w:val="BRubriker"/>
              <w:ind w:right="101" w:hanging="1330"/>
              <w:rPr>
                <w:u w:val="single"/>
              </w:rPr>
            </w:pPr>
            <w:r>
              <w:rPr>
                <w:u w:val="single"/>
              </w:rPr>
              <w:t>IT-drifts- och utvecklingskostnader (R)</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Pr="00BE5323" w:rsidRDefault="00B421D7" w:rsidP="00CE6B75">
            <w:pPr>
              <w:pStyle w:val="BRubriker"/>
              <w:ind w:hanging="1330"/>
              <w:rPr>
                <w:u w:val="single"/>
              </w:rPr>
            </w:pPr>
          </w:p>
        </w:tc>
      </w:tr>
    </w:tbl>
    <w:p w:rsidR="00B421D7" w:rsidRDefault="00B421D7" w:rsidP="00B421D7">
      <w:pPr>
        <w:pStyle w:val="BHjlpmall4pkt"/>
      </w:pPr>
    </w:p>
    <w:p w:rsidR="00B421D7" w:rsidRDefault="00EE18BD" w:rsidP="00B421D7">
      <w:pPr>
        <w:pStyle w:val="BHjlpmall4pkt"/>
      </w:pPr>
      <w:r w:rsidRPr="00EE18BD">
        <w:rPr>
          <w:noProof/>
          <w:lang w:val="sv-FI" w:eastAsia="sv-FI"/>
        </w:rPr>
        <w:drawing>
          <wp:inline distT="0" distB="0" distL="0" distR="0" wp14:anchorId="184E6AA0" wp14:editId="135D41E3">
            <wp:extent cx="5524500" cy="13716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1F2570" w:rsidP="00B421D7">
      <w:pPr>
        <w:pStyle w:val="BBudgettexttb"/>
      </w:pPr>
      <w:r>
        <w:t xml:space="preserve">Föreslås </w:t>
      </w:r>
      <w:r w:rsidR="001B4969">
        <w:t xml:space="preserve">komplettering </w:t>
      </w:r>
      <w:r w:rsidR="0099155D">
        <w:t>av motivering</w:t>
      </w:r>
      <w:r w:rsidR="00A805F4">
        <w:t>en</w:t>
      </w:r>
      <w:r w:rsidR="001B4969">
        <w:t xml:space="preserve"> gällande </w:t>
      </w:r>
      <w:r w:rsidR="001B4969" w:rsidRPr="001F2570">
        <w:t>ett system för elektronisk ark</w:t>
      </w:r>
      <w:r w:rsidR="001B4969" w:rsidRPr="001F2570">
        <w:t>i</w:t>
      </w:r>
      <w:r w:rsidR="001B4969" w:rsidRPr="001F2570">
        <w:t>vering</w:t>
      </w:r>
      <w:r w:rsidR="0099155D">
        <w:t>.</w:t>
      </w:r>
    </w:p>
    <w:p w:rsidR="000D4547" w:rsidRDefault="000D4547" w:rsidP="00B421D7">
      <w:pPr>
        <w:pStyle w:val="BBudgettexttb"/>
      </w:pPr>
    </w:p>
    <w:p w:rsidR="000D4547" w:rsidRDefault="000D4547" w:rsidP="00B421D7">
      <w:pPr>
        <w:pStyle w:val="BBudgettexttb"/>
      </w:pPr>
      <w:r>
        <w:t>Momentet kan, med hänvisning till finansförvaltningslagen (2012:69, 6 §), got</w:t>
      </w:r>
      <w:r>
        <w:t>t</w:t>
      </w:r>
      <w:r>
        <w:t>skrivas med överföring av penningautomatmedel från moment 35000, se även moment 21010.</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1F2570" w:rsidRDefault="001F2570" w:rsidP="001F2570">
      <w:pPr>
        <w:pStyle w:val="BBudgettexttb"/>
      </w:pPr>
      <w:r w:rsidRPr="001F2570">
        <w:t>Landskapsregeringen avser att under år 2016 tillsammans med Statens servic</w:t>
      </w:r>
      <w:r w:rsidRPr="001F2570">
        <w:t>e</w:t>
      </w:r>
      <w:r w:rsidRPr="001F2570">
        <w:t xml:space="preserve">center i Sverige </w:t>
      </w:r>
      <w:r w:rsidR="0046000F">
        <w:t xml:space="preserve">ge </w:t>
      </w:r>
      <w:r w:rsidRPr="001F2570">
        <w:t xml:space="preserve">Åda Ab </w:t>
      </w:r>
      <w:r w:rsidR="0046000F">
        <w:t xml:space="preserve">i </w:t>
      </w:r>
      <w:r w:rsidR="0046000F" w:rsidRPr="001F2570">
        <w:t>uppdra</w:t>
      </w:r>
      <w:r w:rsidR="0046000F">
        <w:t>g</w:t>
      </w:r>
      <w:r w:rsidR="0046000F" w:rsidRPr="001F2570">
        <w:t xml:space="preserve"> </w:t>
      </w:r>
      <w:r w:rsidRPr="001F2570">
        <w:t>att upphandla ett system för elektronisk a</w:t>
      </w:r>
      <w:r w:rsidRPr="001F2570">
        <w:t>r</w:t>
      </w:r>
      <w:r w:rsidRPr="001F2570">
        <w:t>kivering. Möjligheten att få delta i Statens servicecenters upphandling ger bet</w:t>
      </w:r>
      <w:r w:rsidRPr="001F2570">
        <w:t>y</w:t>
      </w:r>
      <w:r w:rsidRPr="001F2570">
        <w:t>dande besparingar i kunskapsinhämtning samt arbetsinsats</w:t>
      </w:r>
      <w:r w:rsidR="0046000F">
        <w:t>er</w:t>
      </w:r>
      <w:r w:rsidRPr="001F2570">
        <w:t xml:space="preserve"> jämfört med att g</w:t>
      </w:r>
      <w:r w:rsidRPr="001F2570">
        <w:t>e</w:t>
      </w:r>
      <w:r w:rsidRPr="001F2570">
        <w:t>nomföra en upphandling på egen hand. Anskaffningen av ett system för elektr</w:t>
      </w:r>
      <w:r w:rsidRPr="001F2570">
        <w:t>o</w:t>
      </w:r>
      <w:r w:rsidRPr="001F2570">
        <w:t xml:space="preserve">nisk arkivering är nödvändig då alltmer material inom förvaltningen idag enbart </w:t>
      </w:r>
      <w:r w:rsidR="0046000F">
        <w:t>finns</w:t>
      </w:r>
      <w:r w:rsidR="0046000F" w:rsidRPr="001F2570">
        <w:t xml:space="preserve"> </w:t>
      </w:r>
      <w:r w:rsidRPr="001F2570">
        <w:t>i digital form</w:t>
      </w:r>
      <w:r w:rsidR="001A4ECE">
        <w:t>.</w:t>
      </w:r>
      <w:r w:rsidRPr="001F2570">
        <w:t xml:space="preserve"> </w:t>
      </w:r>
      <w:r w:rsidR="001A4ECE">
        <w:t>D</w:t>
      </w:r>
      <w:r w:rsidRPr="001F2570">
        <w:t xml:space="preserve">en fortsatta utvecklingen av digitala tjänster </w:t>
      </w:r>
      <w:r w:rsidR="0046000F">
        <w:t>ök</w:t>
      </w:r>
      <w:r w:rsidR="0046000F" w:rsidRPr="001F2570">
        <w:t xml:space="preserve">ar </w:t>
      </w:r>
      <w:r w:rsidRPr="001F2570">
        <w:t>också. L</w:t>
      </w:r>
      <w:r w:rsidRPr="001F2570">
        <w:t>i</w:t>
      </w:r>
      <w:r w:rsidRPr="001F2570">
        <w:t xml:space="preserve">kaså finns exempel på statliga myndigheter som aviserat att de inte </w:t>
      </w:r>
      <w:proofErr w:type="gramStart"/>
      <w:r w:rsidRPr="001F2570">
        <w:t>framledes</w:t>
      </w:r>
      <w:proofErr w:type="gramEnd"/>
      <w:r w:rsidRPr="001F2570">
        <w:t xml:space="preserve"> kommer att ha möjlighet att leverera material i pappersform till landskapsarkivet. Den uppskattade kostnaden </w:t>
      </w:r>
      <w:r w:rsidR="001A4ECE">
        <w:t xml:space="preserve">för </w:t>
      </w:r>
      <w:r w:rsidRPr="001F2570">
        <w:t xml:space="preserve">år 2016 om </w:t>
      </w:r>
      <w:proofErr w:type="gramStart"/>
      <w:r w:rsidRPr="001F2570">
        <w:t>50.000</w:t>
      </w:r>
      <w:proofErr w:type="gramEnd"/>
      <w:r w:rsidRPr="001F2570">
        <w:t xml:space="preserve"> </w:t>
      </w:r>
      <w:r w:rsidR="001A4ECE">
        <w:t xml:space="preserve">euro </w:t>
      </w:r>
      <w:r w:rsidRPr="001F2570">
        <w:t>för insatser i samband med upphandlingen hanteras inom ramen för befintliga anslag för systemutveck</w:t>
      </w:r>
      <w:r w:rsidRPr="001F2570">
        <w:t>l</w:t>
      </w:r>
      <w:r w:rsidRPr="001F2570">
        <w:t>ing.</w:t>
      </w:r>
    </w:p>
    <w:p w:rsidR="001F2570" w:rsidRPr="001F2570" w:rsidRDefault="001F2570" w:rsidP="001F2570">
      <w:pPr>
        <w:pStyle w:val="BBudgettexttb"/>
      </w:pPr>
    </w:p>
    <w:p w:rsidR="001F2570" w:rsidRPr="001F2570" w:rsidRDefault="001F2570" w:rsidP="001F2570">
      <w:pPr>
        <w:pStyle w:val="BBudgettexttb"/>
      </w:pPr>
      <w:r w:rsidRPr="001F2570">
        <w:t xml:space="preserve">En grov uppskattning över kostnaderna för licenser, serviceavtal, teknisk drift, anpassning till finländsk arkivstandard, förvaltning samt vidareutveckling av ett system för elektronisk arkivering ger på 5-årsbasis en kostnad om </w:t>
      </w:r>
      <w:proofErr w:type="gramStart"/>
      <w:r w:rsidRPr="001F2570">
        <w:t>350.000</w:t>
      </w:r>
      <w:proofErr w:type="gramEnd"/>
      <w:r w:rsidRPr="001F2570">
        <w:t xml:space="preserve"> euro</w:t>
      </w:r>
      <w:r w:rsidR="001A4ECE">
        <w:t xml:space="preserve"> per </w:t>
      </w:r>
      <w:r w:rsidRPr="001F2570">
        <w:t xml:space="preserve">år. </w:t>
      </w:r>
      <w:r w:rsidR="001A4ECE">
        <w:t>D</w:t>
      </w:r>
      <w:r w:rsidRPr="001F2570">
        <w:t>essa kostnader härled</w:t>
      </w:r>
      <w:r w:rsidR="001A4ECE">
        <w:t>s</w:t>
      </w:r>
      <w:r w:rsidRPr="001F2570">
        <w:t xml:space="preserve"> </w:t>
      </w:r>
      <w:r w:rsidR="001A4ECE" w:rsidRPr="001F2570">
        <w:t xml:space="preserve">delvis </w:t>
      </w:r>
      <w:r w:rsidRPr="001F2570">
        <w:t xml:space="preserve">från uppskattningar som gjorts av svenska riksarkivet, svenska kommuner samt Statens servicecenter och att </w:t>
      </w:r>
      <w:r w:rsidR="001A4ECE" w:rsidRPr="001F2570">
        <w:t>varia</w:t>
      </w:r>
      <w:r w:rsidR="001A4ECE">
        <w:t>tion</w:t>
      </w:r>
      <w:r w:rsidR="001A4ECE" w:rsidRPr="001F2570">
        <w:t xml:space="preserve">en </w:t>
      </w:r>
      <w:r w:rsidRPr="001F2570">
        <w:t>i dessa uppskattningar är hög.</w:t>
      </w:r>
    </w:p>
    <w:p w:rsidR="00E05222" w:rsidRDefault="00E05222">
      <w:pPr>
        <w:rPr>
          <w:bCs/>
          <w:sz w:val="36"/>
          <w:lang w:val="de-DE"/>
        </w:rPr>
      </w:pPr>
      <w:r>
        <w:br w:type="page"/>
      </w:r>
    </w:p>
    <w:p w:rsidR="00174D1A" w:rsidRPr="00E05222" w:rsidRDefault="00174D1A" w:rsidP="00174D1A">
      <w:pPr>
        <w:pStyle w:val="Hjlpmall18pkt"/>
        <w:rPr>
          <w:bCs w:val="0"/>
          <w:sz w:val="22"/>
          <w:szCs w:val="20"/>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400</w:t>
            </w:r>
          </w:p>
        </w:tc>
        <w:tc>
          <w:tcPr>
            <w:tcW w:w="7410" w:type="dxa"/>
          </w:tcPr>
          <w:p w:rsidR="00174D1A" w:rsidRDefault="00174D1A" w:rsidP="00CE6B75">
            <w:pPr>
              <w:pStyle w:val="BRubriker"/>
              <w:ind w:right="101" w:hanging="1330"/>
            </w:pPr>
            <w:r>
              <w:t>SOCIAL- OCH MILJÖAVDELNINGENS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400</w:t>
            </w:r>
          </w:p>
        </w:tc>
        <w:tc>
          <w:tcPr>
            <w:tcW w:w="7410" w:type="dxa"/>
          </w:tcPr>
          <w:p w:rsidR="00B421D7" w:rsidRDefault="00B421D7" w:rsidP="00CE6B75">
            <w:pPr>
              <w:pStyle w:val="BRubriker"/>
              <w:ind w:right="101" w:hanging="1330"/>
            </w:pPr>
            <w:r>
              <w:t>ALLMÄN FÖRVALTNING</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40010</w:t>
            </w:r>
          </w:p>
        </w:tc>
        <w:tc>
          <w:tcPr>
            <w:tcW w:w="7410" w:type="dxa"/>
          </w:tcPr>
          <w:p w:rsidR="00B421D7" w:rsidRPr="00955D95" w:rsidRDefault="00B421D7" w:rsidP="00CE6B75">
            <w:pPr>
              <w:pStyle w:val="BRubriker"/>
              <w:ind w:right="101" w:hanging="1330"/>
              <w:rPr>
                <w:u w:val="single"/>
              </w:rPr>
            </w:pPr>
            <w:r>
              <w:rPr>
                <w:u w:val="single"/>
              </w:rPr>
              <w:t>Social- och miljöavdelningens allmänna förvaltning, verksamhet</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p w:rsidR="00B421D7" w:rsidRDefault="00014ABC" w:rsidP="00B421D7">
      <w:pPr>
        <w:pStyle w:val="BHjlpmall4pkt"/>
      </w:pPr>
      <w:r w:rsidRPr="00014ABC">
        <w:rPr>
          <w:noProof/>
          <w:lang w:val="sv-FI" w:eastAsia="sv-FI"/>
        </w:rPr>
        <w:drawing>
          <wp:inline distT="0" distB="0" distL="0" distR="0" wp14:anchorId="7BB5590F" wp14:editId="77268C1B">
            <wp:extent cx="5524500" cy="13716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B421D7" w:rsidP="00B421D7">
      <w:pPr>
        <w:pStyle w:val="BBudgettexttb"/>
      </w:pPr>
      <w:r>
        <w:t xml:space="preserve">Föreslås ett tillägg om </w:t>
      </w:r>
      <w:proofErr w:type="gramStart"/>
      <w:r>
        <w:t>43.000</w:t>
      </w:r>
      <w:proofErr w:type="gramEnd"/>
      <w:r>
        <w:t xml:space="preserve"> euro.</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F26A95" w:rsidRDefault="00A805F4" w:rsidP="00B421D7">
      <w:pPr>
        <w:pStyle w:val="BBudgettexttb"/>
      </w:pPr>
      <w:r>
        <w:t>T</w:t>
      </w:r>
      <w:r w:rsidR="00B421D7" w:rsidRPr="00FE0E7F">
        <w:t>illäggsanslag</w:t>
      </w:r>
      <w:r>
        <w:t>et</w:t>
      </w:r>
      <w:r w:rsidR="00B421D7" w:rsidRPr="00FE0E7F">
        <w:t xml:space="preserve"> upptas för att fortsätta arbetet med att förnya vattenlagstiftnin</w:t>
      </w:r>
      <w:r w:rsidR="00B421D7" w:rsidRPr="00FE0E7F">
        <w:t>g</w:t>
      </w:r>
      <w:r w:rsidR="00B421D7" w:rsidRPr="00FE0E7F">
        <w:t>en. Anslaget är avsett att täcka kostnader för en tillfällig utredare, experter och kostnader för referens- och styrgrupp. Tilläggsanslaget behövs på grund av att a</w:t>
      </w:r>
      <w:r w:rsidR="00B421D7" w:rsidRPr="00FE0E7F">
        <w:t>r</w:t>
      </w:r>
      <w:r w:rsidR="00B421D7" w:rsidRPr="00FE0E7F">
        <w:t xml:space="preserve">betet med att förnya vattenlagstiftningen inte </w:t>
      </w:r>
      <w:r w:rsidR="0046000F">
        <w:t>blev klar</w:t>
      </w:r>
      <w:r w:rsidR="00B421D7" w:rsidRPr="00FE0E7F">
        <w:t xml:space="preserve"> år 2015</w:t>
      </w:r>
      <w:r w:rsidR="0099155D">
        <w:t>, varför avsett a</w:t>
      </w:r>
      <w:r w:rsidR="0099155D">
        <w:t>n</w:t>
      </w:r>
      <w:r w:rsidR="0099155D">
        <w:t>slag indras i bokslutet för år 2015</w:t>
      </w:r>
      <w:r w:rsidR="00B421D7" w:rsidRPr="00FE0E7F">
        <w: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430</w:t>
            </w:r>
          </w:p>
        </w:tc>
        <w:tc>
          <w:tcPr>
            <w:tcW w:w="7410" w:type="dxa"/>
          </w:tcPr>
          <w:p w:rsidR="00B421D7" w:rsidRDefault="00B421D7" w:rsidP="00CE6B75">
            <w:pPr>
              <w:pStyle w:val="BRubriker"/>
              <w:ind w:right="101" w:hanging="1330"/>
            </w:pPr>
            <w:r>
              <w:t>ALLMÄN MILJÖVÅRD</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43000</w:t>
            </w:r>
          </w:p>
        </w:tc>
        <w:tc>
          <w:tcPr>
            <w:tcW w:w="7410" w:type="dxa"/>
          </w:tcPr>
          <w:p w:rsidR="00B421D7" w:rsidRPr="00955D95" w:rsidRDefault="00B421D7" w:rsidP="00CE6B75">
            <w:pPr>
              <w:pStyle w:val="BRubriker"/>
              <w:ind w:right="101" w:hanging="1330"/>
              <w:rPr>
                <w:u w:val="single"/>
              </w:rPr>
            </w:pPr>
            <w:r>
              <w:rPr>
                <w:u w:val="single"/>
              </w:rPr>
              <w:t>Allmän miljövård, verksamhet</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p w:rsidR="00B421D7" w:rsidRDefault="00810EF6" w:rsidP="00B421D7">
      <w:pPr>
        <w:pStyle w:val="BHjlpmall4pkt"/>
      </w:pPr>
      <w:r w:rsidRPr="00810EF6">
        <w:rPr>
          <w:noProof/>
          <w:lang w:val="sv-FI" w:eastAsia="sv-FI"/>
        </w:rPr>
        <w:drawing>
          <wp:inline distT="0" distB="0" distL="0" distR="0" wp14:anchorId="1CD9EB29" wp14:editId="6F1F4767">
            <wp:extent cx="5524500" cy="13716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B421D7" w:rsidP="00B421D7">
      <w:pPr>
        <w:pStyle w:val="BBudgettexttb"/>
      </w:pPr>
      <w:r w:rsidRPr="00664F96">
        <w:t>Föreslås</w:t>
      </w:r>
      <w:r w:rsidR="00C8736E">
        <w:t>, med hänvisning till finansförvaltningslagen (2012:69, 6 §), ett nett</w:t>
      </w:r>
      <w:r w:rsidR="00C8736E">
        <w:t>o</w:t>
      </w:r>
      <w:r w:rsidR="00C8736E">
        <w:t xml:space="preserve">anslag för </w:t>
      </w:r>
      <w:r w:rsidR="00C8736E" w:rsidRPr="00C8736E">
        <w:t>inventeringen av de marina habitaten kring Åland</w:t>
      </w:r>
      <w:r>
        <w:t>.</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B421D7" w:rsidRDefault="00C8736E" w:rsidP="00B421D7">
      <w:pPr>
        <w:pStyle w:val="BBudgettexttb"/>
      </w:pPr>
      <w:r>
        <w:t>Se utgifter nedan.</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B421D7" w:rsidRPr="00B00BCA" w:rsidRDefault="00B421D7" w:rsidP="00B421D7">
      <w:pPr>
        <w:pStyle w:val="BBudgettexttb"/>
      </w:pPr>
      <w:r w:rsidRPr="00B00BCA">
        <w:t>Föreslås ett nytt anslag för att komma igång med inventeringen av de marina h</w:t>
      </w:r>
      <w:r w:rsidRPr="00B00BCA">
        <w:t>a</w:t>
      </w:r>
      <w:r w:rsidRPr="00B00BCA">
        <w:t>bitaten kring Åland för att få till stånd de nödvändiga kompletteringarna inom Natura 2000</w:t>
      </w:r>
      <w:r w:rsidR="0046000F">
        <w:t>.</w:t>
      </w:r>
      <w:r w:rsidRPr="00B00BCA">
        <w:t xml:space="preserve"> </w:t>
      </w:r>
      <w:r w:rsidR="004613DF">
        <w:t>För</w:t>
      </w:r>
      <w:r w:rsidRPr="00B00BCA">
        <w:t xml:space="preserve"> marina områden planeras ett projekt med finansiering </w:t>
      </w:r>
      <w:r w:rsidR="004613DF">
        <w:t>av</w:t>
      </w:r>
      <w:r w:rsidR="004613DF" w:rsidRPr="00B00BCA">
        <w:t xml:space="preserve"> </w:t>
      </w:r>
      <w:r w:rsidRPr="00B00BCA">
        <w:t xml:space="preserve">medel </w:t>
      </w:r>
      <w:r w:rsidR="004613DF">
        <w:t>från</w:t>
      </w:r>
      <w:r w:rsidR="004613DF" w:rsidRPr="00B00BCA">
        <w:t xml:space="preserve"> </w:t>
      </w:r>
      <w:r w:rsidRPr="00B00BCA">
        <w:t>den integrerade havspolitiken inom ramarna för det operativa programmet för havs-</w:t>
      </w:r>
      <w:r>
        <w:t xml:space="preserve"> och fiskerinäringen åren 2014 -</w:t>
      </w:r>
      <w:r w:rsidRPr="00B00BCA">
        <w:t xml:space="preserve"> 2020. </w:t>
      </w:r>
    </w:p>
    <w:p w:rsidR="00B421D7" w:rsidRPr="00B00BCA" w:rsidRDefault="00B421D7" w:rsidP="00B421D7">
      <w:pPr>
        <w:pStyle w:val="BBudgettexttb"/>
      </w:pPr>
    </w:p>
    <w:p w:rsidR="00B421D7" w:rsidRDefault="00B421D7" w:rsidP="00B421D7">
      <w:pPr>
        <w:pStyle w:val="BBudgettexttb"/>
      </w:pPr>
      <w:r w:rsidRPr="00B00BCA">
        <w:t>Den totala kostnaden för pr</w:t>
      </w:r>
      <w:r>
        <w:t xml:space="preserve">ojektet beräknas uppgå till </w:t>
      </w:r>
      <w:proofErr w:type="gramStart"/>
      <w:r>
        <w:t>270.</w:t>
      </w:r>
      <w:r w:rsidRPr="00B00BCA">
        <w:t>000</w:t>
      </w:r>
      <w:proofErr w:type="gramEnd"/>
      <w:r>
        <w:t xml:space="preserve"> euro</w:t>
      </w:r>
      <w:r w:rsidRPr="00B00BCA">
        <w:t xml:space="preserve"> under </w:t>
      </w:r>
      <w:r w:rsidR="00D36A12">
        <w:t xml:space="preserve">åren </w:t>
      </w:r>
      <w:r w:rsidRPr="00B00BCA">
        <w:t xml:space="preserve">2016 och 2017. Föreslås att momentet kan </w:t>
      </w:r>
      <w:proofErr w:type="gramStart"/>
      <w:r w:rsidRPr="00B00BCA">
        <w:t>påföras</w:t>
      </w:r>
      <w:proofErr w:type="gramEnd"/>
      <w:r w:rsidRPr="00B00BCA">
        <w:t xml:space="preserve"> inkomster och utgifter för pr</w:t>
      </w:r>
      <w:r w:rsidRPr="00B00BCA">
        <w:t>o</w:t>
      </w:r>
      <w:r w:rsidRPr="00B00BCA">
        <w:t>jektet.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450</w:t>
            </w:r>
          </w:p>
        </w:tc>
        <w:tc>
          <w:tcPr>
            <w:tcW w:w="7410" w:type="dxa"/>
          </w:tcPr>
          <w:p w:rsidR="00B421D7" w:rsidRDefault="00B421D7" w:rsidP="00CE6B75">
            <w:pPr>
              <w:pStyle w:val="BRubriker"/>
              <w:ind w:right="101" w:hanging="1330"/>
            </w:pPr>
            <w:r>
              <w:t>VATTENFÖRSÖRJNING OCH VATTENVÅRD</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45000</w:t>
            </w:r>
          </w:p>
        </w:tc>
        <w:tc>
          <w:tcPr>
            <w:tcW w:w="7410" w:type="dxa"/>
          </w:tcPr>
          <w:p w:rsidR="00B421D7" w:rsidRPr="00955D95" w:rsidRDefault="00B421D7" w:rsidP="00CE6B75">
            <w:pPr>
              <w:pStyle w:val="BRubriker"/>
              <w:ind w:right="101" w:hanging="1330"/>
              <w:rPr>
                <w:u w:val="single"/>
              </w:rPr>
            </w:pPr>
            <w:r>
              <w:rPr>
                <w:u w:val="single"/>
              </w:rPr>
              <w:t>Vattenförsörjning och vattenvård</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p w:rsidR="00B421D7" w:rsidRDefault="00CE0BCD" w:rsidP="00B421D7">
      <w:pPr>
        <w:pStyle w:val="BHjlpmall4pkt"/>
      </w:pPr>
      <w:r w:rsidRPr="00CE0BCD">
        <w:rPr>
          <w:noProof/>
          <w:lang w:val="sv-FI" w:eastAsia="sv-FI"/>
        </w:rPr>
        <w:drawing>
          <wp:inline distT="0" distB="0" distL="0" distR="0" wp14:anchorId="1E032D83" wp14:editId="7AF5AE10">
            <wp:extent cx="5524500" cy="13716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CC6CE7" w:rsidP="00B421D7">
      <w:pPr>
        <w:pStyle w:val="BBudgettexttb"/>
      </w:pPr>
      <w:r>
        <w:t xml:space="preserve">Föreslås, </w:t>
      </w:r>
      <w:r w:rsidRPr="00CC6CE7">
        <w:t>med hänvisning till finansförvaltningslagen (2012:69, 6 §), ett nett</w:t>
      </w:r>
      <w:r w:rsidRPr="00CC6CE7">
        <w:t>o</w:t>
      </w:r>
      <w:r w:rsidRPr="00CC6CE7">
        <w:t>anslag för</w:t>
      </w:r>
      <w:r>
        <w:t xml:space="preserve"> framtagande av </w:t>
      </w:r>
      <w:r w:rsidR="000C7A31">
        <w:t xml:space="preserve">ett </w:t>
      </w:r>
      <w:r>
        <w:t>verktyg</w:t>
      </w:r>
      <w:r w:rsidR="000C7A31">
        <w:t xml:space="preserve"> för att följa upp olika åtgärder i miljön.</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B421D7" w:rsidRDefault="00CC6CE7" w:rsidP="00B421D7">
      <w:pPr>
        <w:pStyle w:val="BBudgettexttb"/>
      </w:pPr>
      <w:r w:rsidRPr="00CC6CE7">
        <w:t>Se utgifter nedan.</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B421D7" w:rsidRPr="00867642" w:rsidRDefault="00B421D7" w:rsidP="00B421D7">
      <w:pPr>
        <w:pStyle w:val="BBudgettexttb"/>
      </w:pPr>
      <w:r w:rsidRPr="00867642">
        <w:t xml:space="preserve">Föreslås ett nytt anslag för att ta fram </w:t>
      </w:r>
      <w:r w:rsidR="006F2C69" w:rsidRPr="006F2C69">
        <w:t xml:space="preserve">ett verktyg för att mäta belastning och dess påverkan på vattenkvaliteten. Verktyget hade </w:t>
      </w:r>
      <w:proofErr w:type="gramStart"/>
      <w:r w:rsidR="006F2C69" w:rsidRPr="006F2C69">
        <w:t>planerats</w:t>
      </w:r>
      <w:proofErr w:type="gramEnd"/>
      <w:r w:rsidR="006F2C69" w:rsidRPr="00867642">
        <w:t xml:space="preserve"> </w:t>
      </w:r>
      <w:r w:rsidRPr="00867642">
        <w:t xml:space="preserve">att </w:t>
      </w:r>
      <w:proofErr w:type="gramStart"/>
      <w:r w:rsidRPr="00867642">
        <w:t>tas</w:t>
      </w:r>
      <w:proofErr w:type="gramEnd"/>
      <w:r w:rsidRPr="00867642">
        <w:t xml:space="preserve"> fram genom pr</w:t>
      </w:r>
      <w:r w:rsidRPr="00867642">
        <w:t>o</w:t>
      </w:r>
      <w:r w:rsidRPr="00867642">
        <w:t xml:space="preserve">jektet Smart Coast, vilket fanns med i budgeten för vattenvården. Då projektet inte beviljades och åtgärden anses prioriterad </w:t>
      </w:r>
      <w:r w:rsidR="00CC6CE7">
        <w:t>planeras nu ett projekt med fina</w:t>
      </w:r>
      <w:r w:rsidR="00CC6CE7">
        <w:t>n</w:t>
      </w:r>
      <w:r w:rsidR="00CC6CE7">
        <w:t>siering ur medel</w:t>
      </w:r>
      <w:r w:rsidRPr="00867642">
        <w:t xml:space="preserve"> för den integrerade havspolitiken inom ramarna för det operativa programmet för havs- och fiskerinäringen åren 2014 </w:t>
      </w:r>
      <w:r>
        <w:t>-</w:t>
      </w:r>
      <w:r w:rsidRPr="00867642">
        <w:t xml:space="preserve"> 2020. </w:t>
      </w:r>
    </w:p>
    <w:p w:rsidR="00B421D7" w:rsidRPr="00867642" w:rsidRDefault="00B421D7" w:rsidP="00B421D7">
      <w:pPr>
        <w:pStyle w:val="BBudgettexttb"/>
      </w:pPr>
    </w:p>
    <w:p w:rsidR="00B421D7" w:rsidRDefault="00B421D7" w:rsidP="00B421D7">
      <w:pPr>
        <w:pStyle w:val="BBudgettexttb"/>
      </w:pPr>
      <w:r w:rsidRPr="00867642">
        <w:t xml:space="preserve">Den totala kostnaden för belastningsverktyget beräknas uppgå till ca </w:t>
      </w:r>
      <w:proofErr w:type="gramStart"/>
      <w:r w:rsidRPr="00867642">
        <w:t>110</w:t>
      </w:r>
      <w:r>
        <w:t>.</w:t>
      </w:r>
      <w:r w:rsidRPr="00867642">
        <w:t>000</w:t>
      </w:r>
      <w:proofErr w:type="gramEnd"/>
      <w:r w:rsidRPr="00867642">
        <w:t xml:space="preserve"> </w:t>
      </w:r>
      <w:r>
        <w:t xml:space="preserve">euro </w:t>
      </w:r>
      <w:r w:rsidRPr="00867642">
        <w:t>un</w:t>
      </w:r>
      <w:r>
        <w:t>der år</w:t>
      </w:r>
      <w:r w:rsidR="00D36A12">
        <w:t>en</w:t>
      </w:r>
      <w:r>
        <w:t xml:space="preserve"> 2016 och 2017.</w:t>
      </w:r>
      <w:r w:rsidR="00CC6CE7" w:rsidRPr="00CC6CE7">
        <w:t xml:space="preserve"> Föreslås att momentet kan </w:t>
      </w:r>
      <w:proofErr w:type="gramStart"/>
      <w:r w:rsidR="00CC6CE7" w:rsidRPr="00CC6CE7">
        <w:t>påföras</w:t>
      </w:r>
      <w:proofErr w:type="gramEnd"/>
      <w:r w:rsidR="00CC6CE7" w:rsidRPr="00CC6CE7">
        <w:t xml:space="preserve"> inkomster och utgifter för projektet.</w:t>
      </w:r>
      <w:r w:rsidR="00CC6CE7">
        <w:t xml:space="preserve"> </w:t>
      </w:r>
    </w:p>
    <w:p w:rsidR="00B421D7" w:rsidRPr="00867642" w:rsidRDefault="00B421D7" w:rsidP="00B421D7">
      <w:pPr>
        <w:pStyle w:val="BBudgettexttb"/>
      </w:pPr>
    </w:p>
    <w:p w:rsidR="00F26A95" w:rsidRDefault="00B421D7" w:rsidP="00B421D7">
      <w:pPr>
        <w:pStyle w:val="BBudgettexttb"/>
      </w:pPr>
      <w:r w:rsidRPr="00867642">
        <w:t xml:space="preserve">Från </w:t>
      </w:r>
      <w:r>
        <w:t xml:space="preserve">år </w:t>
      </w:r>
      <w:r w:rsidRPr="00867642">
        <w:t>2018 och framåt behöver utökad provtagning genom provtagningsbojar till havs genomföras. Initialkostnad</w:t>
      </w:r>
      <w:r w:rsidR="00D36A12">
        <w:t>en är</w:t>
      </w:r>
      <w:r w:rsidRPr="00867642">
        <w:t xml:space="preserve"> ca </w:t>
      </w:r>
      <w:proofErr w:type="gramStart"/>
      <w:r w:rsidRPr="00867642">
        <w:t>40</w:t>
      </w:r>
      <w:r>
        <w:t>.</w:t>
      </w:r>
      <w:r w:rsidRPr="00867642">
        <w:t>000</w:t>
      </w:r>
      <w:proofErr w:type="gramEnd"/>
      <w:r w:rsidRPr="00867642">
        <w:t xml:space="preserve"> </w:t>
      </w:r>
      <w:r>
        <w:t>-</w:t>
      </w:r>
      <w:r w:rsidRPr="00867642">
        <w:t xml:space="preserve"> 80</w:t>
      </w:r>
      <w:r>
        <w:t>.</w:t>
      </w:r>
      <w:r w:rsidRPr="00867642">
        <w:t>000 euro, därefter en se</w:t>
      </w:r>
      <w:r w:rsidRPr="00867642">
        <w:t>r</w:t>
      </w:r>
      <w:r w:rsidRPr="00867642">
        <w:t>vicekostnad motsvarande ca 5</w:t>
      </w:r>
      <w:r w:rsidR="00CC6CE7">
        <w:t>.</w:t>
      </w:r>
      <w:r w:rsidRPr="00867642">
        <w:t>000 euro</w:t>
      </w:r>
      <w:r w:rsidR="00D36A12">
        <w:t xml:space="preserve"> per </w:t>
      </w:r>
      <w:r w:rsidRPr="00867642">
        <w:t>år.</w:t>
      </w:r>
    </w:p>
    <w:p w:rsidR="00174D1A" w:rsidRDefault="00174D1A" w:rsidP="00174D1A">
      <w:pPr>
        <w:pStyle w:val="Hjlpmall18pkt"/>
      </w:pPr>
    </w:p>
    <w:p w:rsidR="00E05222" w:rsidRDefault="00E05222">
      <w:pPr>
        <w:rPr>
          <w:bCs/>
          <w:sz w:val="36"/>
          <w:lang w:val="de-DE"/>
        </w:rPr>
      </w:pPr>
      <w:r>
        <w:br w:type="page"/>
      </w:r>
    </w:p>
    <w:p w:rsidR="00E05222" w:rsidRDefault="00E05222" w:rsidP="00E05222">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500</w:t>
            </w:r>
          </w:p>
        </w:tc>
        <w:tc>
          <w:tcPr>
            <w:tcW w:w="7410" w:type="dxa"/>
          </w:tcPr>
          <w:p w:rsidR="00174D1A" w:rsidRDefault="00174D1A" w:rsidP="00CE6B75">
            <w:pPr>
              <w:pStyle w:val="BRubriker"/>
              <w:ind w:left="-70" w:right="44" w:firstLine="0"/>
            </w:pPr>
            <w:r>
              <w:t>UTBILDNINGS- OCH KULTURAV</w:t>
            </w:r>
            <w:r w:rsidR="007E7CA8">
              <w:t>D</w:t>
            </w:r>
            <w:r>
              <w:t>ELNINGENS FÖRVALTNING</w:t>
            </w:r>
            <w:r>
              <w:t>S</w:t>
            </w:r>
            <w:r>
              <w:t>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21D7" w:rsidTr="00CE6B75">
        <w:tc>
          <w:tcPr>
            <w:tcW w:w="1254" w:type="dxa"/>
          </w:tcPr>
          <w:p w:rsidR="00B421D7" w:rsidRDefault="00B421D7" w:rsidP="00CE6B75">
            <w:pPr>
              <w:pStyle w:val="BRubriker"/>
              <w:ind w:left="1070" w:right="-3581" w:hanging="1140"/>
            </w:pPr>
            <w:r>
              <w:t>530</w:t>
            </w:r>
          </w:p>
        </w:tc>
        <w:tc>
          <w:tcPr>
            <w:tcW w:w="7410" w:type="dxa"/>
          </w:tcPr>
          <w:p w:rsidR="00B421D7" w:rsidRDefault="00B421D7" w:rsidP="00CE6B75">
            <w:pPr>
              <w:pStyle w:val="BRubriker"/>
              <w:ind w:right="101" w:hanging="1330"/>
            </w:pPr>
            <w:r>
              <w:t>UTBILDNING EFTER GRUNDSKOLAN</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21D7" w:rsidTr="00CE6B75">
        <w:tc>
          <w:tcPr>
            <w:tcW w:w="1254" w:type="dxa"/>
          </w:tcPr>
          <w:p w:rsidR="00B421D7" w:rsidRDefault="00B421D7" w:rsidP="00CE6B75">
            <w:pPr>
              <w:pStyle w:val="BRubriker"/>
              <w:ind w:left="1070" w:right="-3581" w:hanging="1140"/>
            </w:pPr>
            <w:r>
              <w:t>53000</w:t>
            </w:r>
          </w:p>
        </w:tc>
        <w:tc>
          <w:tcPr>
            <w:tcW w:w="7410" w:type="dxa"/>
          </w:tcPr>
          <w:p w:rsidR="00B421D7" w:rsidRPr="00955D95" w:rsidRDefault="00B421D7" w:rsidP="00CE6B75">
            <w:pPr>
              <w:pStyle w:val="BRubriker"/>
              <w:ind w:right="101" w:hanging="1330"/>
              <w:rPr>
                <w:u w:val="single"/>
              </w:rPr>
            </w:pPr>
            <w:r>
              <w:rPr>
                <w:u w:val="single"/>
              </w:rPr>
              <w:t>Kostnader för skolfartyg</w:t>
            </w:r>
          </w:p>
        </w:tc>
      </w:tr>
      <w:tr w:rsidR="00B421D7" w:rsidTr="00CE6B75">
        <w:tc>
          <w:tcPr>
            <w:tcW w:w="1254" w:type="dxa"/>
          </w:tcPr>
          <w:p w:rsidR="00B421D7" w:rsidRDefault="00B421D7" w:rsidP="00CE6B75">
            <w:pPr>
              <w:pStyle w:val="BRubriker"/>
              <w:ind w:left="1070" w:right="-3581" w:hanging="1140"/>
            </w:pPr>
          </w:p>
        </w:tc>
        <w:tc>
          <w:tcPr>
            <w:tcW w:w="7410" w:type="dxa"/>
          </w:tcPr>
          <w:p w:rsidR="00B421D7" w:rsidRDefault="00B421D7" w:rsidP="00CE6B75">
            <w:pPr>
              <w:pStyle w:val="BRubriker"/>
              <w:ind w:hanging="1330"/>
            </w:pPr>
          </w:p>
        </w:tc>
      </w:tr>
    </w:tbl>
    <w:p w:rsidR="00B421D7" w:rsidRDefault="00B421D7" w:rsidP="00B421D7">
      <w:pPr>
        <w:pStyle w:val="BHjlpmall4pkt"/>
      </w:pPr>
    </w:p>
    <w:p w:rsidR="00B421D7" w:rsidRDefault="004C6603" w:rsidP="00B421D7">
      <w:pPr>
        <w:pStyle w:val="BHjlpmall4pkt"/>
      </w:pPr>
      <w:r w:rsidRPr="004C6603">
        <w:rPr>
          <w:noProof/>
          <w:lang w:val="sv-FI" w:eastAsia="sv-FI"/>
        </w:rPr>
        <w:drawing>
          <wp:inline distT="0" distB="0" distL="0" distR="0" wp14:anchorId="3E2393D9" wp14:editId="75EBC538">
            <wp:extent cx="5524500" cy="13716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B421D7" w:rsidRDefault="00B421D7" w:rsidP="00B421D7">
      <w:pPr>
        <w:pStyle w:val="BBudgettexttb"/>
      </w:pPr>
      <w:r>
        <w:t>Momentet utgår.</w:t>
      </w:r>
    </w:p>
    <w:p w:rsidR="00B421D7" w:rsidRDefault="00B421D7" w:rsidP="00B421D7">
      <w:pPr>
        <w:pStyle w:val="BBudgettexttb"/>
      </w:pPr>
      <w:r>
        <w:t>Det operativa ansvaret för driften och samordningen av m/s Michael Sars har fr.o.m. år 2016 överförts till Ålands sjösäkerhetscentrum. För att tydliggöra a</w:t>
      </w:r>
      <w:r>
        <w:t>n</w:t>
      </w:r>
      <w:r>
        <w:t>svarsfördelningen föreslås att föreliggande moment utgår och motsvarande nett</w:t>
      </w:r>
      <w:r>
        <w:t>o</w:t>
      </w:r>
      <w:r>
        <w:t>anslag upptas under moment 85600.</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B421D7" w:rsidRDefault="00B421D7" w:rsidP="00B421D7">
      <w:pPr>
        <w:pStyle w:val="BBudgettexttb"/>
      </w:pPr>
      <w:r>
        <w:t xml:space="preserve">Med hänvisning till ovanstående överförs inkomster om </w:t>
      </w:r>
      <w:proofErr w:type="gramStart"/>
      <w:r>
        <w:t>35.000</w:t>
      </w:r>
      <w:proofErr w:type="gramEnd"/>
      <w:r>
        <w:t xml:space="preserve"> euro till moment 85600.</w:t>
      </w:r>
    </w:p>
    <w:p w:rsidR="00B421D7" w:rsidRDefault="00B421D7" w:rsidP="00B421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421D7" w:rsidTr="00CE6B75">
        <w:trPr>
          <w:cantSplit/>
        </w:trPr>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vMerge w:val="restart"/>
            <w:vAlign w:val="center"/>
          </w:tcPr>
          <w:p w:rsidR="00B421D7" w:rsidRDefault="00B421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c>
          <w:tcPr>
            <w:tcW w:w="1980" w:type="dxa"/>
            <w:tcBorders>
              <w:top w:val="nil"/>
              <w:left w:val="nil"/>
              <w:bottom w:val="dotted" w:sz="4" w:space="0" w:color="auto"/>
              <w:right w:val="nil"/>
            </w:tcBorders>
          </w:tcPr>
          <w:p w:rsidR="00B421D7" w:rsidRDefault="00B421D7" w:rsidP="00CE6B75">
            <w:pPr>
              <w:pStyle w:val="BMomentrubrik"/>
              <w:ind w:left="0" w:firstLine="0"/>
              <w:rPr>
                <w:sz w:val="18"/>
              </w:rPr>
            </w:pPr>
          </w:p>
        </w:tc>
      </w:tr>
      <w:tr w:rsidR="00B421D7" w:rsidTr="00CE6B75">
        <w:trPr>
          <w:cantSplit/>
        </w:trPr>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0" w:type="auto"/>
            <w:vMerge/>
            <w:vAlign w:val="center"/>
          </w:tcPr>
          <w:p w:rsidR="00B421D7" w:rsidRDefault="00B421D7" w:rsidP="00CE6B75">
            <w:pPr>
              <w:rPr>
                <w:i/>
                <w:iCs/>
                <w:sz w:val="22"/>
                <w:szCs w:val="20"/>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c>
          <w:tcPr>
            <w:tcW w:w="1980" w:type="dxa"/>
            <w:tcBorders>
              <w:top w:val="dotted" w:sz="4" w:space="0" w:color="auto"/>
              <w:left w:val="nil"/>
              <w:bottom w:val="nil"/>
              <w:right w:val="nil"/>
            </w:tcBorders>
          </w:tcPr>
          <w:p w:rsidR="00B421D7" w:rsidRDefault="00B421D7" w:rsidP="00CE6B75">
            <w:pPr>
              <w:pStyle w:val="BMomentrubrik"/>
              <w:ind w:left="0" w:firstLine="0"/>
              <w:rPr>
                <w:sz w:val="18"/>
              </w:rPr>
            </w:pPr>
          </w:p>
        </w:tc>
      </w:tr>
    </w:tbl>
    <w:p w:rsidR="00B421D7" w:rsidRDefault="00B421D7" w:rsidP="00B421D7">
      <w:pPr>
        <w:pStyle w:val="BBudgettexttb"/>
      </w:pPr>
    </w:p>
    <w:p w:rsidR="00F26A95" w:rsidRDefault="00B421D7" w:rsidP="00B421D7">
      <w:pPr>
        <w:pStyle w:val="BBudgettexttb"/>
      </w:pPr>
      <w:r>
        <w:t xml:space="preserve">Med hänvisning till ovanstående överförs anslag om </w:t>
      </w:r>
      <w:proofErr w:type="gramStart"/>
      <w:r>
        <w:t>470.000</w:t>
      </w:r>
      <w:proofErr w:type="gramEnd"/>
      <w:r>
        <w:t xml:space="preserve"> euro till moment 85600.</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600</w:t>
            </w:r>
          </w:p>
        </w:tc>
        <w:tc>
          <w:tcPr>
            <w:tcW w:w="7410" w:type="dxa"/>
          </w:tcPr>
          <w:p w:rsidR="00174D1A" w:rsidRDefault="00174D1A" w:rsidP="00CE6B75">
            <w:pPr>
              <w:pStyle w:val="BRubriker"/>
              <w:ind w:right="101" w:hanging="1330"/>
            </w:pPr>
            <w:r>
              <w:t>NÄRINGSAVDELNINGENS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A6AB8" w:rsidTr="001038CB">
        <w:tc>
          <w:tcPr>
            <w:tcW w:w="1254" w:type="dxa"/>
          </w:tcPr>
          <w:p w:rsidR="00CA6AB8" w:rsidRDefault="00CA6AB8" w:rsidP="001038CB">
            <w:pPr>
              <w:pStyle w:val="BRubriker"/>
              <w:ind w:left="1070" w:right="-3581" w:hanging="1140"/>
            </w:pPr>
            <w:r>
              <w:t>600</w:t>
            </w:r>
          </w:p>
        </w:tc>
        <w:tc>
          <w:tcPr>
            <w:tcW w:w="7410" w:type="dxa"/>
          </w:tcPr>
          <w:p w:rsidR="00CA6AB8" w:rsidRDefault="00CA6AB8" w:rsidP="001038CB">
            <w:pPr>
              <w:pStyle w:val="BRubriker"/>
              <w:ind w:right="101" w:hanging="1330"/>
            </w:pPr>
            <w:r>
              <w:t>ALLMÄN FÖRVALTNING</w:t>
            </w:r>
          </w:p>
        </w:tc>
      </w:tr>
      <w:tr w:rsidR="00CA6AB8" w:rsidTr="001038CB">
        <w:tc>
          <w:tcPr>
            <w:tcW w:w="1254" w:type="dxa"/>
          </w:tcPr>
          <w:p w:rsidR="00CA6AB8" w:rsidRDefault="00CA6AB8" w:rsidP="001038CB">
            <w:pPr>
              <w:pStyle w:val="BRubriker"/>
              <w:ind w:left="1070" w:right="-3581" w:hanging="1140"/>
            </w:pPr>
          </w:p>
        </w:tc>
        <w:tc>
          <w:tcPr>
            <w:tcW w:w="7410" w:type="dxa"/>
          </w:tcPr>
          <w:p w:rsidR="00CA6AB8" w:rsidRDefault="00CA6AB8" w:rsidP="001038CB">
            <w:pPr>
              <w:pStyle w:val="BRubriker"/>
              <w:ind w:hanging="1330"/>
            </w:pPr>
          </w:p>
        </w:tc>
      </w:tr>
    </w:tbl>
    <w:p w:rsidR="00CA6AB8" w:rsidRDefault="00CA6AB8" w:rsidP="00CA6AB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A6AB8" w:rsidTr="001038CB">
        <w:tc>
          <w:tcPr>
            <w:tcW w:w="1254" w:type="dxa"/>
          </w:tcPr>
          <w:p w:rsidR="00CA6AB8" w:rsidRDefault="00CA6AB8" w:rsidP="001038CB">
            <w:pPr>
              <w:pStyle w:val="BRubriker"/>
              <w:ind w:left="1070" w:right="-3581" w:hanging="1140"/>
            </w:pPr>
            <w:r>
              <w:t>60010</w:t>
            </w:r>
          </w:p>
        </w:tc>
        <w:tc>
          <w:tcPr>
            <w:tcW w:w="7410" w:type="dxa"/>
          </w:tcPr>
          <w:p w:rsidR="00CA6AB8" w:rsidRPr="00955D95" w:rsidRDefault="00CA6AB8" w:rsidP="001038CB">
            <w:pPr>
              <w:pStyle w:val="BRubriker"/>
              <w:ind w:right="101" w:hanging="1330"/>
              <w:rPr>
                <w:u w:val="single"/>
              </w:rPr>
            </w:pPr>
            <w:r>
              <w:rPr>
                <w:u w:val="single"/>
              </w:rPr>
              <w:t>Näringsavdelningens allmänna förvaltning, verksamhet</w:t>
            </w:r>
          </w:p>
        </w:tc>
      </w:tr>
      <w:tr w:rsidR="00CA6AB8" w:rsidTr="001038CB">
        <w:tc>
          <w:tcPr>
            <w:tcW w:w="1254" w:type="dxa"/>
          </w:tcPr>
          <w:p w:rsidR="00CA6AB8" w:rsidRDefault="00CA6AB8" w:rsidP="001038CB">
            <w:pPr>
              <w:pStyle w:val="BRubriker"/>
              <w:ind w:left="1070" w:right="-3581" w:hanging="1140"/>
            </w:pPr>
          </w:p>
        </w:tc>
        <w:tc>
          <w:tcPr>
            <w:tcW w:w="7410" w:type="dxa"/>
          </w:tcPr>
          <w:p w:rsidR="00CA6AB8" w:rsidRPr="00BE5323" w:rsidRDefault="00CA6AB8" w:rsidP="001038CB">
            <w:pPr>
              <w:pStyle w:val="BRubriker"/>
              <w:ind w:hanging="1330"/>
              <w:rPr>
                <w:u w:val="single"/>
              </w:rPr>
            </w:pPr>
          </w:p>
        </w:tc>
      </w:tr>
    </w:tbl>
    <w:p w:rsidR="00CA6AB8" w:rsidRDefault="00CA6AB8" w:rsidP="00CA6AB8">
      <w:pPr>
        <w:pStyle w:val="BHjlpmall4pkt"/>
      </w:pPr>
    </w:p>
    <w:p w:rsidR="00CA6AB8" w:rsidRDefault="004C1CD6" w:rsidP="00CA6AB8">
      <w:pPr>
        <w:pStyle w:val="BHjlpmall4pkt"/>
      </w:pPr>
      <w:r w:rsidRPr="004C1CD6">
        <w:rPr>
          <w:noProof/>
          <w:lang w:val="sv-FI" w:eastAsia="sv-FI"/>
        </w:rPr>
        <w:drawing>
          <wp:inline distT="0" distB="0" distL="0" distR="0" wp14:anchorId="70F9E9EE" wp14:editId="3E904194">
            <wp:extent cx="5524500" cy="13716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CA6AB8" w:rsidRDefault="00CA6AB8" w:rsidP="00CA6AB8">
      <w:pPr>
        <w:pStyle w:val="BBudgettexttb"/>
      </w:pPr>
      <w:r>
        <w:t xml:space="preserve">Föreslås en minskning om </w:t>
      </w:r>
      <w:proofErr w:type="gramStart"/>
      <w:r>
        <w:t>47.000</w:t>
      </w:r>
      <w:proofErr w:type="gramEnd"/>
      <w:r>
        <w:t xml:space="preserve"> euro.</w:t>
      </w:r>
    </w:p>
    <w:p w:rsidR="00CA6AB8" w:rsidRDefault="00CA6AB8" w:rsidP="00CA6AB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A6AB8" w:rsidTr="001038CB">
        <w:trPr>
          <w:cantSplit/>
        </w:trPr>
        <w:tc>
          <w:tcPr>
            <w:tcW w:w="1980" w:type="dxa"/>
            <w:tcBorders>
              <w:top w:val="nil"/>
              <w:left w:val="nil"/>
              <w:bottom w:val="dotted" w:sz="4" w:space="0" w:color="auto"/>
              <w:right w:val="nil"/>
            </w:tcBorders>
          </w:tcPr>
          <w:p w:rsidR="00CA6AB8" w:rsidRDefault="00CA6AB8" w:rsidP="001038CB">
            <w:pPr>
              <w:pStyle w:val="BMomentrubrik"/>
              <w:ind w:left="0" w:firstLine="0"/>
              <w:rPr>
                <w:sz w:val="18"/>
              </w:rPr>
            </w:pPr>
          </w:p>
        </w:tc>
        <w:tc>
          <w:tcPr>
            <w:tcW w:w="1980" w:type="dxa"/>
            <w:tcBorders>
              <w:top w:val="nil"/>
              <w:left w:val="nil"/>
              <w:bottom w:val="dotted" w:sz="4" w:space="0" w:color="auto"/>
              <w:right w:val="nil"/>
            </w:tcBorders>
          </w:tcPr>
          <w:p w:rsidR="00CA6AB8" w:rsidRDefault="00CA6AB8" w:rsidP="001038CB">
            <w:pPr>
              <w:pStyle w:val="BMomentrubrik"/>
              <w:ind w:left="0" w:firstLine="0"/>
              <w:rPr>
                <w:sz w:val="18"/>
              </w:rPr>
            </w:pPr>
          </w:p>
        </w:tc>
        <w:tc>
          <w:tcPr>
            <w:tcW w:w="1980" w:type="dxa"/>
            <w:vMerge w:val="restart"/>
            <w:vAlign w:val="center"/>
          </w:tcPr>
          <w:p w:rsidR="00CA6AB8" w:rsidRDefault="00CA6AB8" w:rsidP="001038CB">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A6AB8" w:rsidRDefault="00CA6AB8" w:rsidP="001038CB">
            <w:pPr>
              <w:pStyle w:val="BMomentrubrik"/>
              <w:ind w:left="0" w:firstLine="0"/>
              <w:rPr>
                <w:sz w:val="18"/>
              </w:rPr>
            </w:pPr>
          </w:p>
        </w:tc>
        <w:tc>
          <w:tcPr>
            <w:tcW w:w="1980" w:type="dxa"/>
            <w:tcBorders>
              <w:top w:val="nil"/>
              <w:left w:val="nil"/>
              <w:bottom w:val="dotted" w:sz="4" w:space="0" w:color="auto"/>
              <w:right w:val="nil"/>
            </w:tcBorders>
          </w:tcPr>
          <w:p w:rsidR="00CA6AB8" w:rsidRDefault="00CA6AB8" w:rsidP="001038CB">
            <w:pPr>
              <w:pStyle w:val="BMomentrubrik"/>
              <w:ind w:left="0" w:firstLine="0"/>
              <w:rPr>
                <w:sz w:val="18"/>
              </w:rPr>
            </w:pPr>
          </w:p>
        </w:tc>
      </w:tr>
      <w:tr w:rsidR="00CA6AB8" w:rsidTr="001038CB">
        <w:trPr>
          <w:cantSplit/>
        </w:trPr>
        <w:tc>
          <w:tcPr>
            <w:tcW w:w="1980" w:type="dxa"/>
            <w:tcBorders>
              <w:top w:val="dotted" w:sz="4" w:space="0" w:color="auto"/>
              <w:left w:val="nil"/>
              <w:bottom w:val="nil"/>
              <w:right w:val="nil"/>
            </w:tcBorders>
          </w:tcPr>
          <w:p w:rsidR="00CA6AB8" w:rsidRDefault="00CA6AB8" w:rsidP="001038CB">
            <w:pPr>
              <w:pStyle w:val="BMomentrubrik"/>
              <w:ind w:left="0" w:firstLine="0"/>
              <w:rPr>
                <w:sz w:val="18"/>
              </w:rPr>
            </w:pPr>
          </w:p>
        </w:tc>
        <w:tc>
          <w:tcPr>
            <w:tcW w:w="1980" w:type="dxa"/>
            <w:tcBorders>
              <w:top w:val="dotted" w:sz="4" w:space="0" w:color="auto"/>
              <w:left w:val="nil"/>
              <w:bottom w:val="nil"/>
              <w:right w:val="nil"/>
            </w:tcBorders>
          </w:tcPr>
          <w:p w:rsidR="00CA6AB8" w:rsidRDefault="00CA6AB8" w:rsidP="001038CB">
            <w:pPr>
              <w:pStyle w:val="BMomentrubrik"/>
              <w:ind w:left="0" w:firstLine="0"/>
              <w:rPr>
                <w:sz w:val="18"/>
              </w:rPr>
            </w:pPr>
          </w:p>
        </w:tc>
        <w:tc>
          <w:tcPr>
            <w:tcW w:w="0" w:type="auto"/>
            <w:vMerge/>
            <w:vAlign w:val="center"/>
          </w:tcPr>
          <w:p w:rsidR="00CA6AB8" w:rsidRDefault="00CA6AB8" w:rsidP="001038CB">
            <w:pPr>
              <w:rPr>
                <w:i/>
                <w:iCs/>
                <w:sz w:val="22"/>
                <w:szCs w:val="20"/>
              </w:rPr>
            </w:pPr>
          </w:p>
        </w:tc>
        <w:tc>
          <w:tcPr>
            <w:tcW w:w="1980" w:type="dxa"/>
            <w:tcBorders>
              <w:top w:val="dotted" w:sz="4" w:space="0" w:color="auto"/>
              <w:left w:val="nil"/>
              <w:bottom w:val="nil"/>
              <w:right w:val="nil"/>
            </w:tcBorders>
          </w:tcPr>
          <w:p w:rsidR="00CA6AB8" w:rsidRDefault="00CA6AB8" w:rsidP="001038CB">
            <w:pPr>
              <w:pStyle w:val="BMomentrubrik"/>
              <w:ind w:left="0" w:firstLine="0"/>
              <w:rPr>
                <w:sz w:val="18"/>
              </w:rPr>
            </w:pPr>
          </w:p>
        </w:tc>
        <w:tc>
          <w:tcPr>
            <w:tcW w:w="1980" w:type="dxa"/>
            <w:tcBorders>
              <w:top w:val="dotted" w:sz="4" w:space="0" w:color="auto"/>
              <w:left w:val="nil"/>
              <w:bottom w:val="nil"/>
              <w:right w:val="nil"/>
            </w:tcBorders>
          </w:tcPr>
          <w:p w:rsidR="00CA6AB8" w:rsidRDefault="00CA6AB8" w:rsidP="001038CB">
            <w:pPr>
              <w:pStyle w:val="BMomentrubrik"/>
              <w:ind w:left="0" w:firstLine="0"/>
              <w:rPr>
                <w:sz w:val="18"/>
              </w:rPr>
            </w:pPr>
          </w:p>
        </w:tc>
      </w:tr>
    </w:tbl>
    <w:p w:rsidR="00CA6AB8" w:rsidRDefault="00CA6AB8" w:rsidP="00CA6AB8">
      <w:pPr>
        <w:pStyle w:val="BBudgettexttb"/>
      </w:pPr>
    </w:p>
    <w:p w:rsidR="00F26A95" w:rsidRDefault="00CA6AB8" w:rsidP="00CA6AB8">
      <w:pPr>
        <w:pStyle w:val="BBudgettexttb"/>
      </w:pPr>
      <w:r>
        <w:t xml:space="preserve">Under momentet föreslås ett minskat anslag om </w:t>
      </w:r>
      <w:proofErr w:type="gramStart"/>
      <w:r>
        <w:t>47</w:t>
      </w:r>
      <w:r w:rsidRPr="00515C98">
        <w:t>.000</w:t>
      </w:r>
      <w:proofErr w:type="gramEnd"/>
      <w:r>
        <w:t xml:space="preserve"> euro</w:t>
      </w:r>
      <w:r w:rsidR="0047495B">
        <w:t xml:space="preserve"> </w:t>
      </w:r>
      <w:r>
        <w:t xml:space="preserve">till följd av partiella </w:t>
      </w:r>
      <w:r>
        <w:lastRenderedPageBreak/>
        <w:t>tjänstledigheter, omvandling av semesterpenning till ledighet samt minskade i</w:t>
      </w:r>
      <w:r>
        <w:t>n</w:t>
      </w:r>
      <w:r>
        <w:t>köp.</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700</w:t>
            </w:r>
          </w:p>
        </w:tc>
        <w:tc>
          <w:tcPr>
            <w:tcW w:w="7410" w:type="dxa"/>
          </w:tcPr>
          <w:p w:rsidR="00174D1A" w:rsidRDefault="00174D1A" w:rsidP="00CE6B75">
            <w:pPr>
              <w:pStyle w:val="BRubriker"/>
              <w:ind w:right="101" w:hanging="1330"/>
            </w:pPr>
            <w:r>
              <w:t>INFRASTRUKTURAVELNINGENS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587E" w:rsidTr="00CE6B75">
        <w:tc>
          <w:tcPr>
            <w:tcW w:w="1254" w:type="dxa"/>
          </w:tcPr>
          <w:p w:rsidR="0020587E" w:rsidRDefault="0020587E" w:rsidP="00CE6B75">
            <w:pPr>
              <w:pStyle w:val="BRubriker"/>
              <w:ind w:left="1070" w:right="-3581" w:hanging="1140"/>
            </w:pPr>
            <w:r>
              <w:t>700</w:t>
            </w:r>
          </w:p>
        </w:tc>
        <w:tc>
          <w:tcPr>
            <w:tcW w:w="7410" w:type="dxa"/>
          </w:tcPr>
          <w:p w:rsidR="0020587E" w:rsidRDefault="0020587E" w:rsidP="00CE6B75">
            <w:pPr>
              <w:pStyle w:val="BRubriker"/>
              <w:ind w:right="101" w:hanging="1330"/>
            </w:pPr>
            <w:r>
              <w:t>ALLMÄN FÖRVALTNING</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70010</w:t>
            </w:r>
          </w:p>
        </w:tc>
        <w:tc>
          <w:tcPr>
            <w:tcW w:w="7410" w:type="dxa"/>
          </w:tcPr>
          <w:p w:rsidR="0020587E" w:rsidRPr="00215133" w:rsidRDefault="0020587E" w:rsidP="00CE6B75">
            <w:pPr>
              <w:pStyle w:val="BRubriker"/>
              <w:ind w:right="101" w:hanging="1330"/>
              <w:rPr>
                <w:u w:val="single"/>
              </w:rPr>
            </w:pPr>
            <w:r w:rsidRPr="00215133">
              <w:rPr>
                <w:u w:val="single"/>
              </w:rPr>
              <w:t>Infrastrukturavdelningens allmänna förvaltning, verksamhet</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552AE1" w:rsidP="0020587E">
      <w:pPr>
        <w:pStyle w:val="BHjlpmall4pkt"/>
      </w:pPr>
      <w:r w:rsidRPr="00552AE1">
        <w:rPr>
          <w:noProof/>
          <w:lang w:val="sv-FI" w:eastAsia="sv-FI"/>
        </w:rPr>
        <w:drawing>
          <wp:inline distT="0" distB="0" distL="0" distR="0" wp14:anchorId="3F3096D1" wp14:editId="4616B7C7">
            <wp:extent cx="5524500" cy="1371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20587E" w:rsidRDefault="0020587E" w:rsidP="0020587E">
      <w:pPr>
        <w:pStyle w:val="BBudgettexttb"/>
      </w:pPr>
      <w:r>
        <w:t xml:space="preserve">Föreslås en </w:t>
      </w:r>
      <w:r w:rsidR="009F263E">
        <w:t xml:space="preserve">minskning </w:t>
      </w:r>
      <w:r>
        <w:t xml:space="preserve">om </w:t>
      </w:r>
      <w:proofErr w:type="gramStart"/>
      <w:r>
        <w:t>6.000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F26A95" w:rsidRDefault="0020587E" w:rsidP="0020587E">
      <w:pPr>
        <w:pStyle w:val="BBudgettexttb"/>
      </w:pPr>
      <w:r>
        <w:t xml:space="preserve">Föreslås en </w:t>
      </w:r>
      <w:r w:rsidR="00A03D66">
        <w:t xml:space="preserve">minskning </w:t>
      </w:r>
      <w:r>
        <w:t xml:space="preserve">av anslaget om </w:t>
      </w:r>
      <w:proofErr w:type="gramStart"/>
      <w:r>
        <w:t>6.000</w:t>
      </w:r>
      <w:proofErr w:type="gramEnd"/>
      <w:r>
        <w:t xml:space="preserve"> euro</w:t>
      </w:r>
      <w:r w:rsidR="00A03D66">
        <w:t xml:space="preserve"> </w:t>
      </w:r>
      <w:r>
        <w:t>genom tillfälligt vakanta tjän</w:t>
      </w:r>
      <w:r>
        <w:t>s</w:t>
      </w:r>
      <w:r>
        <w:t>ter under året.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587E" w:rsidTr="00CE6B75">
        <w:tc>
          <w:tcPr>
            <w:tcW w:w="1254" w:type="dxa"/>
          </w:tcPr>
          <w:p w:rsidR="0020587E" w:rsidRDefault="0020587E" w:rsidP="00CE6B75">
            <w:pPr>
              <w:pStyle w:val="BRubriker"/>
              <w:ind w:left="1070" w:right="-3581" w:hanging="1140"/>
            </w:pPr>
            <w:r>
              <w:t>740</w:t>
            </w:r>
          </w:p>
        </w:tc>
        <w:tc>
          <w:tcPr>
            <w:tcW w:w="7410" w:type="dxa"/>
          </w:tcPr>
          <w:p w:rsidR="0020587E" w:rsidRDefault="0020587E" w:rsidP="00CE6B75">
            <w:pPr>
              <w:pStyle w:val="BRubriker"/>
              <w:ind w:right="101" w:hanging="1330"/>
            </w:pPr>
            <w:r>
              <w:t>ÅLANDSTRAFIKEN</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74000</w:t>
            </w:r>
          </w:p>
        </w:tc>
        <w:tc>
          <w:tcPr>
            <w:tcW w:w="7410" w:type="dxa"/>
          </w:tcPr>
          <w:p w:rsidR="0020587E" w:rsidRPr="008B685E" w:rsidRDefault="0020587E" w:rsidP="00CE6B75">
            <w:pPr>
              <w:pStyle w:val="BRubriker"/>
              <w:ind w:right="101" w:hanging="1330"/>
              <w:rPr>
                <w:u w:val="single"/>
              </w:rPr>
            </w:pPr>
            <w:r w:rsidRPr="008B685E">
              <w:rPr>
                <w:u w:val="single"/>
              </w:rPr>
              <w:t>Ålandstrafiken, verksamhet</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4C6603" w:rsidP="0020587E">
      <w:pPr>
        <w:pStyle w:val="BHjlpmall4pkt"/>
      </w:pPr>
      <w:r w:rsidRPr="004C6603">
        <w:rPr>
          <w:noProof/>
          <w:lang w:val="sv-FI" w:eastAsia="sv-FI"/>
        </w:rPr>
        <w:drawing>
          <wp:inline distT="0" distB="0" distL="0" distR="0" wp14:anchorId="70951DB0" wp14:editId="23A0E552">
            <wp:extent cx="5524500" cy="137160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20587E" w:rsidRDefault="0020587E" w:rsidP="0020587E">
      <w:pPr>
        <w:pStyle w:val="BBudgettexttb"/>
      </w:pPr>
      <w:r>
        <w:t xml:space="preserve">Föreslås en </w:t>
      </w:r>
      <w:r w:rsidR="009F263E">
        <w:t xml:space="preserve">minskning </w:t>
      </w:r>
      <w:r>
        <w:t xml:space="preserve">om </w:t>
      </w:r>
      <w:proofErr w:type="gramStart"/>
      <w:r>
        <w:t>14.000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F26A95" w:rsidRDefault="0020587E" w:rsidP="0020587E">
      <w:pPr>
        <w:pStyle w:val="BBudgettexttb"/>
      </w:pPr>
      <w:r>
        <w:t xml:space="preserve">Föreslås en </w:t>
      </w:r>
      <w:r w:rsidR="00A03D66">
        <w:t xml:space="preserve">minskning </w:t>
      </w:r>
      <w:r>
        <w:t xml:space="preserve">av anslaget om </w:t>
      </w:r>
      <w:proofErr w:type="gramStart"/>
      <w:r>
        <w:t>14.000</w:t>
      </w:r>
      <w:proofErr w:type="gramEnd"/>
      <w:r>
        <w:t xml:space="preserve"> euro då vissa förändringar i befin</w:t>
      </w:r>
      <w:r>
        <w:t>t</w:t>
      </w:r>
      <w:r>
        <w:t>lig programvara skjuts på framtiden.</w:t>
      </w:r>
    </w:p>
    <w:p w:rsidR="00F26A95" w:rsidRDefault="00F26A95" w:rsidP="00F26A95">
      <w:pPr>
        <w:pStyle w:val="Hjlpmall18pkt"/>
      </w:pPr>
    </w:p>
    <w:p w:rsidR="00E05222" w:rsidRDefault="00E05222">
      <w:pPr>
        <w:rPr>
          <w:bCs/>
          <w:sz w:val="36"/>
          <w:lang w:val="de-DE"/>
        </w:rPr>
      </w:pPr>
      <w:r>
        <w:br w:type="page"/>
      </w:r>
    </w:p>
    <w:p w:rsidR="00E05222" w:rsidRDefault="00E05222" w:rsidP="00E05222">
      <w:pPr>
        <w:pStyle w:val="BBudgettexttb"/>
      </w:pPr>
    </w:p>
    <w:p w:rsidR="00E05222" w:rsidRDefault="00E05222" w:rsidP="00E05222">
      <w:pPr>
        <w:pStyle w:val="BBudgettexttb"/>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587E" w:rsidTr="00CE6B75">
        <w:tc>
          <w:tcPr>
            <w:tcW w:w="1254" w:type="dxa"/>
          </w:tcPr>
          <w:p w:rsidR="0020587E" w:rsidRDefault="0020587E" w:rsidP="00CE6B75">
            <w:pPr>
              <w:pStyle w:val="BRubriker"/>
              <w:ind w:left="1070" w:right="-3581" w:hanging="1140"/>
            </w:pPr>
            <w:r>
              <w:t>745</w:t>
            </w:r>
          </w:p>
        </w:tc>
        <w:tc>
          <w:tcPr>
            <w:tcW w:w="7410" w:type="dxa"/>
          </w:tcPr>
          <w:p w:rsidR="0020587E" w:rsidRDefault="0020587E" w:rsidP="00CE6B75">
            <w:pPr>
              <w:pStyle w:val="BRubriker"/>
              <w:ind w:right="101" w:hanging="1330"/>
            </w:pPr>
            <w:r>
              <w:rPr>
                <w:color w:val="000000" w:themeColor="text1"/>
              </w:rPr>
              <w:t>OLJESKYDD</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74500</w:t>
            </w:r>
          </w:p>
        </w:tc>
        <w:tc>
          <w:tcPr>
            <w:tcW w:w="7410" w:type="dxa"/>
          </w:tcPr>
          <w:p w:rsidR="0020587E" w:rsidRPr="001204CF" w:rsidRDefault="0020587E" w:rsidP="00CE6B75">
            <w:pPr>
              <w:pStyle w:val="BRubriker"/>
              <w:ind w:right="101" w:hanging="1330"/>
              <w:rPr>
                <w:u w:val="single"/>
              </w:rPr>
            </w:pPr>
            <w:r w:rsidRPr="001204CF">
              <w:rPr>
                <w:color w:val="000000" w:themeColor="text1"/>
                <w:u w:val="single"/>
              </w:rPr>
              <w:t>Oljeskydd</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8A30AE" w:rsidP="0020587E">
      <w:pPr>
        <w:pStyle w:val="BHjlpmall4pkt"/>
      </w:pPr>
      <w:r w:rsidRPr="008A30AE">
        <w:rPr>
          <w:noProof/>
          <w:lang w:val="sv-FI" w:eastAsia="sv-FI"/>
        </w:rPr>
        <w:drawing>
          <wp:inline distT="0" distB="0" distL="0" distR="0" wp14:anchorId="6E8A4258" wp14:editId="492015B7">
            <wp:extent cx="5524500" cy="137160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20587E" w:rsidRDefault="0020587E" w:rsidP="0020587E">
      <w:pPr>
        <w:pStyle w:val="BBudgettexttb"/>
      </w:pPr>
      <w:r>
        <w:t xml:space="preserve">Föreslås en </w:t>
      </w:r>
      <w:r w:rsidR="009F263E">
        <w:t xml:space="preserve">minskning </w:t>
      </w:r>
      <w:r>
        <w:t xml:space="preserve">om </w:t>
      </w:r>
      <w:proofErr w:type="gramStart"/>
      <w:r>
        <w:t>24.000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F26A95" w:rsidRDefault="0020587E" w:rsidP="0020587E">
      <w:pPr>
        <w:pStyle w:val="BBudgettexttb"/>
      </w:pPr>
      <w:r>
        <w:t xml:space="preserve">Föreslås en </w:t>
      </w:r>
      <w:r w:rsidR="009F263E">
        <w:t xml:space="preserve">minskning </w:t>
      </w:r>
      <w:r>
        <w:t xml:space="preserve">av anslaget om </w:t>
      </w:r>
      <w:proofErr w:type="gramStart"/>
      <w:r>
        <w:t>24.000</w:t>
      </w:r>
      <w:proofErr w:type="gramEnd"/>
      <w:r>
        <w:t xml:space="preserve"> euro, vilket lösgörs genom deltid</w:t>
      </w:r>
      <w:r w:rsidR="009F263E">
        <w:t>s</w:t>
      </w:r>
      <w:r w:rsidR="009F263E">
        <w:t>anställning för</w:t>
      </w:r>
      <w:r>
        <w:t xml:space="preserve"> </w:t>
      </w:r>
      <w:r w:rsidR="009F263E">
        <w:t>projektanställd</w:t>
      </w:r>
      <w:r>
        <w:t>.</w:t>
      </w:r>
    </w:p>
    <w:p w:rsidR="00F26A95" w:rsidRPr="009F263E" w:rsidRDefault="00F26A95" w:rsidP="00F26A95">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587E" w:rsidTr="00CE6B75">
        <w:tc>
          <w:tcPr>
            <w:tcW w:w="1254" w:type="dxa"/>
          </w:tcPr>
          <w:p w:rsidR="0020587E" w:rsidRDefault="0020587E" w:rsidP="00CE6B75">
            <w:pPr>
              <w:pStyle w:val="BRubriker"/>
              <w:ind w:left="1070" w:right="-3581" w:hanging="1140"/>
            </w:pPr>
            <w:r>
              <w:t>750</w:t>
            </w:r>
          </w:p>
        </w:tc>
        <w:tc>
          <w:tcPr>
            <w:tcW w:w="7410" w:type="dxa"/>
          </w:tcPr>
          <w:p w:rsidR="0020587E" w:rsidRDefault="0020587E" w:rsidP="00CE6B75">
            <w:pPr>
              <w:pStyle w:val="BRubriker"/>
              <w:ind w:right="101" w:hanging="1330"/>
            </w:pPr>
            <w:r>
              <w:t>KOSTNADER FÖR SJÖTRAFIK</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75010</w:t>
            </w:r>
          </w:p>
        </w:tc>
        <w:tc>
          <w:tcPr>
            <w:tcW w:w="7410" w:type="dxa"/>
          </w:tcPr>
          <w:p w:rsidR="0020587E" w:rsidRPr="00FE2BF3" w:rsidRDefault="0020587E" w:rsidP="00CE6B75">
            <w:pPr>
              <w:pStyle w:val="BRubriker"/>
              <w:ind w:right="101" w:hanging="1330"/>
              <w:rPr>
                <w:u w:val="single"/>
              </w:rPr>
            </w:pPr>
            <w:r w:rsidRPr="00FE2BF3">
              <w:rPr>
                <w:u w:val="single"/>
              </w:rPr>
              <w:t>Upphandling av sjötrafik</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8A30AE" w:rsidP="0020587E">
      <w:pPr>
        <w:pStyle w:val="BHjlpmall4pkt"/>
      </w:pPr>
      <w:r w:rsidRPr="008A30AE">
        <w:rPr>
          <w:noProof/>
          <w:lang w:val="sv-FI" w:eastAsia="sv-FI"/>
        </w:rPr>
        <w:drawing>
          <wp:inline distT="0" distB="0" distL="0" distR="0" wp14:anchorId="6EEDEEF6" wp14:editId="38F53945">
            <wp:extent cx="5524500" cy="13716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20587E" w:rsidRDefault="0020587E" w:rsidP="0020587E">
      <w:pPr>
        <w:pStyle w:val="BBudgettexttb"/>
      </w:pPr>
      <w:r>
        <w:t xml:space="preserve">Föreslås en </w:t>
      </w:r>
      <w:r w:rsidR="009F263E">
        <w:t xml:space="preserve">minskning </w:t>
      </w:r>
      <w:r>
        <w:t xml:space="preserve">om </w:t>
      </w:r>
      <w:proofErr w:type="gramStart"/>
      <w:r>
        <w:t>82.000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F26A95" w:rsidRDefault="0020587E" w:rsidP="0020587E">
      <w:pPr>
        <w:pStyle w:val="BBudgettexttb"/>
      </w:pPr>
      <w:r>
        <w:t>Medlen var avsatta för ett digitalt trafikledningssystem.</w:t>
      </w:r>
    </w:p>
    <w:p w:rsidR="00F26A95" w:rsidRDefault="00F26A95" w:rsidP="00F26A95">
      <w:pPr>
        <w:pStyle w:val="Hjlpmall18pkt"/>
      </w:pPr>
    </w:p>
    <w:p w:rsidR="00E05222" w:rsidRDefault="00E05222">
      <w:pPr>
        <w:rPr>
          <w:sz w:val="22"/>
          <w:szCs w:val="20"/>
        </w:rPr>
      </w:pPr>
      <w:r>
        <w:br w:type="page"/>
      </w:r>
    </w:p>
    <w:p w:rsidR="00E05222" w:rsidRDefault="00E05222" w:rsidP="00E05222">
      <w:pPr>
        <w:pStyle w:val="BBudgettexttb"/>
      </w:pPr>
    </w:p>
    <w:p w:rsidR="00E05222" w:rsidRDefault="00E05222" w:rsidP="00E05222">
      <w:pPr>
        <w:pStyle w:val="BBudgettexttb"/>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75030</w:t>
            </w:r>
          </w:p>
        </w:tc>
        <w:tc>
          <w:tcPr>
            <w:tcW w:w="7410" w:type="dxa"/>
          </w:tcPr>
          <w:p w:rsidR="0020587E" w:rsidRPr="00535E3B" w:rsidRDefault="0020587E" w:rsidP="00CE6B75">
            <w:pPr>
              <w:pStyle w:val="BRubriker"/>
              <w:ind w:right="101" w:hanging="1330"/>
              <w:rPr>
                <w:u w:val="single"/>
              </w:rPr>
            </w:pPr>
            <w:r w:rsidRPr="00535E3B">
              <w:rPr>
                <w:u w:val="single"/>
              </w:rPr>
              <w:t>Upphandling av linfärjetrafik</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C15539" w:rsidP="0020587E">
      <w:pPr>
        <w:pStyle w:val="BHjlpmall4pkt"/>
      </w:pPr>
      <w:r w:rsidRPr="00C15539">
        <w:rPr>
          <w:noProof/>
          <w:lang w:val="sv-FI" w:eastAsia="sv-FI"/>
        </w:rPr>
        <w:drawing>
          <wp:inline distT="0" distB="0" distL="0" distR="0" wp14:anchorId="32A2E71B" wp14:editId="2E88C4E3">
            <wp:extent cx="5522595" cy="1895475"/>
            <wp:effectExtent l="0" t="0" r="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20587E" w:rsidRDefault="0020587E" w:rsidP="0020587E">
      <w:pPr>
        <w:pStyle w:val="BBudgettexttb"/>
      </w:pPr>
      <w:r>
        <w:t xml:space="preserve">Föreslås en </w:t>
      </w:r>
      <w:r w:rsidR="00A03D66">
        <w:t xml:space="preserve">minskning </w:t>
      </w:r>
      <w:r>
        <w:t xml:space="preserve">om </w:t>
      </w:r>
      <w:proofErr w:type="gramStart"/>
      <w:r>
        <w:t>43.000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20587E" w:rsidRDefault="003232D0" w:rsidP="0020587E">
      <w:pPr>
        <w:pStyle w:val="BBudgettexttb"/>
      </w:pPr>
      <w:r>
        <w:t>Trafiken beräknas kunna genomföras med något mindre anslag.</w:t>
      </w:r>
    </w:p>
    <w:p w:rsidR="0020587E" w:rsidRDefault="0020587E" w:rsidP="0020587E">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587E" w:rsidTr="00CE6B75">
        <w:tc>
          <w:tcPr>
            <w:tcW w:w="1254" w:type="dxa"/>
          </w:tcPr>
          <w:p w:rsidR="0020587E" w:rsidRDefault="0020587E" w:rsidP="00CE6B75">
            <w:pPr>
              <w:pStyle w:val="BRubriker"/>
              <w:ind w:left="1070" w:right="-3581" w:hanging="1140"/>
            </w:pPr>
            <w:r>
              <w:t>760</w:t>
            </w:r>
          </w:p>
        </w:tc>
        <w:tc>
          <w:tcPr>
            <w:tcW w:w="7410" w:type="dxa"/>
          </w:tcPr>
          <w:p w:rsidR="0020587E" w:rsidRDefault="0020587E" w:rsidP="00CE6B75">
            <w:pPr>
              <w:pStyle w:val="BRubriker"/>
              <w:ind w:right="101" w:hanging="1330"/>
            </w:pPr>
            <w:r>
              <w:t>KOSTNADER FÖR VÄGHÅLLNING</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587E" w:rsidTr="00CE6B75">
        <w:tc>
          <w:tcPr>
            <w:tcW w:w="1254" w:type="dxa"/>
          </w:tcPr>
          <w:p w:rsidR="0020587E" w:rsidRDefault="0020587E" w:rsidP="00CE6B75">
            <w:pPr>
              <w:pStyle w:val="BRubriker"/>
              <w:ind w:left="1070" w:right="-3581" w:hanging="1140"/>
            </w:pPr>
            <w:r>
              <w:t>76010</w:t>
            </w:r>
          </w:p>
        </w:tc>
        <w:tc>
          <w:tcPr>
            <w:tcW w:w="7410" w:type="dxa"/>
          </w:tcPr>
          <w:p w:rsidR="0020587E" w:rsidRPr="009451BD" w:rsidRDefault="0020587E" w:rsidP="00CE6B75">
            <w:pPr>
              <w:pStyle w:val="BRubriker"/>
              <w:ind w:right="101" w:hanging="1330"/>
              <w:rPr>
                <w:u w:val="single"/>
              </w:rPr>
            </w:pPr>
            <w:r w:rsidRPr="009451BD">
              <w:rPr>
                <w:u w:val="single"/>
              </w:rPr>
              <w:t>Utgifter för drift och underhåll av vägar</w:t>
            </w:r>
          </w:p>
        </w:tc>
      </w:tr>
      <w:tr w:rsidR="0020587E" w:rsidTr="00CE6B75">
        <w:tc>
          <w:tcPr>
            <w:tcW w:w="1254" w:type="dxa"/>
          </w:tcPr>
          <w:p w:rsidR="0020587E" w:rsidRDefault="0020587E" w:rsidP="00CE6B75">
            <w:pPr>
              <w:pStyle w:val="BRubriker"/>
              <w:ind w:left="1070" w:right="-3581" w:hanging="1140"/>
            </w:pPr>
          </w:p>
        </w:tc>
        <w:tc>
          <w:tcPr>
            <w:tcW w:w="7410" w:type="dxa"/>
          </w:tcPr>
          <w:p w:rsidR="0020587E" w:rsidRDefault="0020587E" w:rsidP="00CE6B75">
            <w:pPr>
              <w:pStyle w:val="BRubriker"/>
              <w:ind w:hanging="1330"/>
            </w:pPr>
          </w:p>
        </w:tc>
      </w:tr>
    </w:tbl>
    <w:p w:rsidR="0020587E" w:rsidRDefault="0020587E" w:rsidP="0020587E">
      <w:pPr>
        <w:pStyle w:val="BHjlpmall4pkt"/>
      </w:pPr>
    </w:p>
    <w:p w:rsidR="0020587E" w:rsidRDefault="008A30AE" w:rsidP="0020587E">
      <w:pPr>
        <w:pStyle w:val="BHjlpmall4pkt"/>
      </w:pPr>
      <w:r w:rsidRPr="008A30AE">
        <w:rPr>
          <w:noProof/>
          <w:lang w:val="sv-FI" w:eastAsia="sv-FI"/>
        </w:rPr>
        <w:drawing>
          <wp:inline distT="0" distB="0" distL="0" distR="0" wp14:anchorId="4FF5F648" wp14:editId="29F5FC61">
            <wp:extent cx="5524500" cy="13716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20587E" w:rsidRDefault="0020587E" w:rsidP="0020587E">
      <w:pPr>
        <w:pStyle w:val="BBudgettexttb"/>
      </w:pPr>
      <w:r>
        <w:t xml:space="preserve">Föreslås en </w:t>
      </w:r>
      <w:r w:rsidR="009F263E">
        <w:t xml:space="preserve">minskning </w:t>
      </w:r>
      <w:r>
        <w:t xml:space="preserve">om </w:t>
      </w:r>
      <w:proofErr w:type="gramStart"/>
      <w:r>
        <w:t>47.000</w:t>
      </w:r>
      <w:proofErr w:type="gramEnd"/>
      <w:r>
        <w:t xml:space="preserve"> euro.</w:t>
      </w:r>
    </w:p>
    <w:p w:rsidR="0020587E" w:rsidRDefault="0020587E" w:rsidP="002058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587E" w:rsidTr="00CE6B75">
        <w:trPr>
          <w:cantSplit/>
        </w:trPr>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vMerge w:val="restart"/>
            <w:vAlign w:val="center"/>
          </w:tcPr>
          <w:p w:rsidR="0020587E" w:rsidRDefault="0020587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c>
          <w:tcPr>
            <w:tcW w:w="1980" w:type="dxa"/>
            <w:tcBorders>
              <w:top w:val="nil"/>
              <w:left w:val="nil"/>
              <w:bottom w:val="dotted" w:sz="4" w:space="0" w:color="auto"/>
              <w:right w:val="nil"/>
            </w:tcBorders>
          </w:tcPr>
          <w:p w:rsidR="0020587E" w:rsidRDefault="0020587E" w:rsidP="00CE6B75">
            <w:pPr>
              <w:pStyle w:val="BMomentrubrik"/>
              <w:ind w:left="0" w:firstLine="0"/>
              <w:rPr>
                <w:sz w:val="18"/>
              </w:rPr>
            </w:pPr>
          </w:p>
        </w:tc>
      </w:tr>
      <w:tr w:rsidR="0020587E" w:rsidTr="00CE6B75">
        <w:trPr>
          <w:cantSplit/>
        </w:trPr>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0" w:type="auto"/>
            <w:vMerge/>
            <w:vAlign w:val="center"/>
          </w:tcPr>
          <w:p w:rsidR="0020587E" w:rsidRDefault="0020587E" w:rsidP="00CE6B75">
            <w:pPr>
              <w:rPr>
                <w:i/>
                <w:iCs/>
                <w:sz w:val="22"/>
                <w:szCs w:val="20"/>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c>
          <w:tcPr>
            <w:tcW w:w="1980" w:type="dxa"/>
            <w:tcBorders>
              <w:top w:val="dotted" w:sz="4" w:space="0" w:color="auto"/>
              <w:left w:val="nil"/>
              <w:bottom w:val="nil"/>
              <w:right w:val="nil"/>
            </w:tcBorders>
          </w:tcPr>
          <w:p w:rsidR="0020587E" w:rsidRDefault="0020587E" w:rsidP="00CE6B75">
            <w:pPr>
              <w:pStyle w:val="BMomentrubrik"/>
              <w:ind w:left="0" w:firstLine="0"/>
              <w:rPr>
                <w:sz w:val="18"/>
              </w:rPr>
            </w:pPr>
          </w:p>
        </w:tc>
      </w:tr>
    </w:tbl>
    <w:p w:rsidR="0020587E" w:rsidRDefault="0020587E" w:rsidP="0020587E">
      <w:pPr>
        <w:pStyle w:val="BBudgettexttb"/>
      </w:pPr>
    </w:p>
    <w:p w:rsidR="0020587E" w:rsidRDefault="0020587E" w:rsidP="0020587E">
      <w:pPr>
        <w:pStyle w:val="BBudgettexttb"/>
      </w:pPr>
      <w:r>
        <w:t xml:space="preserve">Föreslås en </w:t>
      </w:r>
      <w:r w:rsidR="009F263E">
        <w:t xml:space="preserve">minskning </w:t>
      </w:r>
      <w:r>
        <w:t xml:space="preserve">av anslaget om </w:t>
      </w:r>
      <w:proofErr w:type="gramStart"/>
      <w:r>
        <w:t>47.000</w:t>
      </w:r>
      <w:proofErr w:type="gramEnd"/>
      <w:r>
        <w:t xml:space="preserve"> euro, vilket lösgörs genom </w:t>
      </w:r>
      <w:r w:rsidR="009F263E">
        <w:t>sän</w:t>
      </w:r>
      <w:r w:rsidR="009F263E">
        <w:t>k</w:t>
      </w:r>
      <w:r w:rsidR="009F263E">
        <w:t xml:space="preserve">ning </w:t>
      </w:r>
      <w:r>
        <w:t>av driftskostnader och sommarpersonal vid vägunderhållet.</w:t>
      </w:r>
    </w:p>
    <w:p w:rsidR="0020587E" w:rsidRDefault="0020587E" w:rsidP="0020587E">
      <w:pPr>
        <w:pStyle w:val="Hjlpmall18pkt"/>
      </w:pPr>
    </w:p>
    <w:p w:rsidR="00E05222" w:rsidRDefault="00E05222">
      <w:pPr>
        <w:rPr>
          <w:bCs/>
          <w:sz w:val="36"/>
          <w:lang w:val="de-DE"/>
        </w:rPr>
      </w:pPr>
      <w:r>
        <w:br w:type="page"/>
      </w:r>
    </w:p>
    <w:p w:rsidR="00E05222" w:rsidRDefault="00E05222" w:rsidP="0020587E">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D0034" w:rsidTr="00CE6B75">
        <w:tc>
          <w:tcPr>
            <w:tcW w:w="1254" w:type="dxa"/>
          </w:tcPr>
          <w:p w:rsidR="00CD0034" w:rsidRDefault="00CD0034" w:rsidP="00CE6B75">
            <w:pPr>
              <w:pStyle w:val="BRubriker"/>
              <w:ind w:left="1070" w:right="-3581" w:hanging="1140"/>
            </w:pPr>
            <w:r>
              <w:t>76050</w:t>
            </w:r>
          </w:p>
        </w:tc>
        <w:tc>
          <w:tcPr>
            <w:tcW w:w="7410" w:type="dxa"/>
          </w:tcPr>
          <w:p w:rsidR="00CD0034" w:rsidRPr="007E255C" w:rsidRDefault="00CD0034" w:rsidP="00CE6B75">
            <w:pPr>
              <w:pStyle w:val="BRubriker"/>
              <w:ind w:left="-70" w:right="44" w:firstLine="0"/>
              <w:rPr>
                <w:u w:val="single"/>
              </w:rPr>
            </w:pPr>
            <w:r w:rsidRPr="00BD4117">
              <w:rPr>
                <w:u w:val="single"/>
              </w:rPr>
              <w:t>Utgifter för drift och underhåll av färjfästen, bryggor, broar, hamnar och byggnader</w:t>
            </w:r>
          </w:p>
        </w:tc>
      </w:tr>
      <w:tr w:rsidR="00CD0034" w:rsidTr="00CE6B75">
        <w:tc>
          <w:tcPr>
            <w:tcW w:w="1254" w:type="dxa"/>
          </w:tcPr>
          <w:p w:rsidR="00CD0034" w:rsidRDefault="00CD0034" w:rsidP="00CE6B75">
            <w:pPr>
              <w:pStyle w:val="BRubriker"/>
              <w:ind w:left="1070" w:right="-3581" w:hanging="1140"/>
            </w:pPr>
          </w:p>
        </w:tc>
        <w:tc>
          <w:tcPr>
            <w:tcW w:w="7410" w:type="dxa"/>
          </w:tcPr>
          <w:p w:rsidR="00CD0034" w:rsidRDefault="00CD0034" w:rsidP="00CE6B75">
            <w:pPr>
              <w:pStyle w:val="BRubriker"/>
              <w:ind w:hanging="1330"/>
            </w:pPr>
          </w:p>
        </w:tc>
      </w:tr>
    </w:tbl>
    <w:p w:rsidR="00CD0034" w:rsidRDefault="00CD0034" w:rsidP="00CD0034">
      <w:pPr>
        <w:pStyle w:val="BHjlpmall4pkt"/>
      </w:pPr>
    </w:p>
    <w:p w:rsidR="00CD0034" w:rsidRDefault="00E65DBE" w:rsidP="00CD0034">
      <w:pPr>
        <w:pStyle w:val="BHjlpmall4pkt"/>
      </w:pPr>
      <w:r w:rsidRPr="00E65DBE">
        <w:rPr>
          <w:noProof/>
          <w:lang w:val="sv-FI" w:eastAsia="sv-FI"/>
        </w:rPr>
        <w:drawing>
          <wp:inline distT="0" distB="0" distL="0" distR="0" wp14:anchorId="5CDFCF02" wp14:editId="11155B4B">
            <wp:extent cx="5524500" cy="189420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0" cy="1894205"/>
                    </a:xfrm>
                    <a:prstGeom prst="rect">
                      <a:avLst/>
                    </a:prstGeom>
                    <a:noFill/>
                    <a:ln>
                      <a:noFill/>
                    </a:ln>
                  </pic:spPr>
                </pic:pic>
              </a:graphicData>
            </a:graphic>
          </wp:inline>
        </w:drawing>
      </w:r>
    </w:p>
    <w:p w:rsidR="00CD0034" w:rsidRDefault="00CD0034" w:rsidP="00CD0034">
      <w:pPr>
        <w:pStyle w:val="BBudgettexttb"/>
      </w:pPr>
      <w:r>
        <w:t xml:space="preserve">Föreslås en </w:t>
      </w:r>
      <w:r w:rsidR="009F263E">
        <w:t xml:space="preserve">minskning </w:t>
      </w:r>
      <w:r>
        <w:t xml:space="preserve">om </w:t>
      </w:r>
      <w:proofErr w:type="gramStart"/>
      <w:r>
        <w:t>21.000</w:t>
      </w:r>
      <w:proofErr w:type="gramEnd"/>
      <w:r>
        <w:t xml:space="preserve"> euro.</w:t>
      </w:r>
    </w:p>
    <w:p w:rsidR="00CD0034" w:rsidRDefault="00CD0034" w:rsidP="00CD003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D0034" w:rsidTr="00CE6B75">
        <w:trPr>
          <w:cantSplit/>
        </w:trPr>
        <w:tc>
          <w:tcPr>
            <w:tcW w:w="1980" w:type="dxa"/>
            <w:tcBorders>
              <w:top w:val="nil"/>
              <w:left w:val="nil"/>
              <w:bottom w:val="dotted" w:sz="4" w:space="0" w:color="auto"/>
              <w:right w:val="nil"/>
            </w:tcBorders>
          </w:tcPr>
          <w:p w:rsidR="00CD0034" w:rsidRDefault="00CD0034" w:rsidP="00CE6B75">
            <w:pPr>
              <w:pStyle w:val="BMomentrubrik"/>
              <w:ind w:left="0" w:firstLine="0"/>
              <w:rPr>
                <w:sz w:val="18"/>
              </w:rPr>
            </w:pPr>
          </w:p>
        </w:tc>
        <w:tc>
          <w:tcPr>
            <w:tcW w:w="1980" w:type="dxa"/>
            <w:tcBorders>
              <w:top w:val="nil"/>
              <w:left w:val="nil"/>
              <w:bottom w:val="dotted" w:sz="4" w:space="0" w:color="auto"/>
              <w:right w:val="nil"/>
            </w:tcBorders>
          </w:tcPr>
          <w:p w:rsidR="00CD0034" w:rsidRDefault="00CD0034" w:rsidP="00CE6B75">
            <w:pPr>
              <w:pStyle w:val="BMomentrubrik"/>
              <w:ind w:left="0" w:firstLine="0"/>
              <w:rPr>
                <w:sz w:val="18"/>
              </w:rPr>
            </w:pPr>
          </w:p>
        </w:tc>
        <w:tc>
          <w:tcPr>
            <w:tcW w:w="1980" w:type="dxa"/>
            <w:vMerge w:val="restart"/>
            <w:vAlign w:val="center"/>
          </w:tcPr>
          <w:p w:rsidR="00CD0034" w:rsidRDefault="00CD0034"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D0034" w:rsidRDefault="00CD0034" w:rsidP="00CE6B75">
            <w:pPr>
              <w:pStyle w:val="BMomentrubrik"/>
              <w:ind w:left="0" w:firstLine="0"/>
              <w:rPr>
                <w:sz w:val="18"/>
              </w:rPr>
            </w:pPr>
          </w:p>
        </w:tc>
        <w:tc>
          <w:tcPr>
            <w:tcW w:w="1980" w:type="dxa"/>
            <w:tcBorders>
              <w:top w:val="nil"/>
              <w:left w:val="nil"/>
              <w:bottom w:val="dotted" w:sz="4" w:space="0" w:color="auto"/>
              <w:right w:val="nil"/>
            </w:tcBorders>
          </w:tcPr>
          <w:p w:rsidR="00CD0034" w:rsidRDefault="00CD0034" w:rsidP="00CE6B75">
            <w:pPr>
              <w:pStyle w:val="BMomentrubrik"/>
              <w:ind w:left="0" w:firstLine="0"/>
              <w:rPr>
                <w:sz w:val="18"/>
              </w:rPr>
            </w:pPr>
          </w:p>
        </w:tc>
      </w:tr>
      <w:tr w:rsidR="00CD0034" w:rsidTr="00CE6B75">
        <w:trPr>
          <w:cantSplit/>
        </w:trPr>
        <w:tc>
          <w:tcPr>
            <w:tcW w:w="1980" w:type="dxa"/>
            <w:tcBorders>
              <w:top w:val="dotted" w:sz="4" w:space="0" w:color="auto"/>
              <w:left w:val="nil"/>
              <w:bottom w:val="nil"/>
              <w:right w:val="nil"/>
            </w:tcBorders>
          </w:tcPr>
          <w:p w:rsidR="00CD0034" w:rsidRDefault="00CD0034" w:rsidP="00CE6B75">
            <w:pPr>
              <w:pStyle w:val="BMomentrubrik"/>
              <w:ind w:left="0" w:firstLine="0"/>
              <w:rPr>
                <w:sz w:val="18"/>
              </w:rPr>
            </w:pPr>
          </w:p>
        </w:tc>
        <w:tc>
          <w:tcPr>
            <w:tcW w:w="1980" w:type="dxa"/>
            <w:tcBorders>
              <w:top w:val="dotted" w:sz="4" w:space="0" w:color="auto"/>
              <w:left w:val="nil"/>
              <w:bottom w:val="nil"/>
              <w:right w:val="nil"/>
            </w:tcBorders>
          </w:tcPr>
          <w:p w:rsidR="00CD0034" w:rsidRDefault="00CD0034" w:rsidP="00CE6B75">
            <w:pPr>
              <w:pStyle w:val="BMomentrubrik"/>
              <w:ind w:left="0" w:firstLine="0"/>
              <w:rPr>
                <w:sz w:val="18"/>
              </w:rPr>
            </w:pPr>
          </w:p>
        </w:tc>
        <w:tc>
          <w:tcPr>
            <w:tcW w:w="0" w:type="auto"/>
            <w:vMerge/>
            <w:vAlign w:val="center"/>
          </w:tcPr>
          <w:p w:rsidR="00CD0034" w:rsidRDefault="00CD0034" w:rsidP="00CE6B75">
            <w:pPr>
              <w:rPr>
                <w:i/>
                <w:iCs/>
                <w:sz w:val="22"/>
                <w:szCs w:val="20"/>
              </w:rPr>
            </w:pPr>
          </w:p>
        </w:tc>
        <w:tc>
          <w:tcPr>
            <w:tcW w:w="1980" w:type="dxa"/>
            <w:tcBorders>
              <w:top w:val="dotted" w:sz="4" w:space="0" w:color="auto"/>
              <w:left w:val="nil"/>
              <w:bottom w:val="nil"/>
              <w:right w:val="nil"/>
            </w:tcBorders>
          </w:tcPr>
          <w:p w:rsidR="00CD0034" w:rsidRDefault="00CD0034" w:rsidP="00CE6B75">
            <w:pPr>
              <w:pStyle w:val="BMomentrubrik"/>
              <w:ind w:left="0" w:firstLine="0"/>
              <w:rPr>
                <w:sz w:val="18"/>
              </w:rPr>
            </w:pPr>
          </w:p>
        </w:tc>
        <w:tc>
          <w:tcPr>
            <w:tcW w:w="1980" w:type="dxa"/>
            <w:tcBorders>
              <w:top w:val="dotted" w:sz="4" w:space="0" w:color="auto"/>
              <w:left w:val="nil"/>
              <w:bottom w:val="nil"/>
              <w:right w:val="nil"/>
            </w:tcBorders>
          </w:tcPr>
          <w:p w:rsidR="00CD0034" w:rsidRDefault="00CD0034" w:rsidP="00CE6B75">
            <w:pPr>
              <w:pStyle w:val="BMomentrubrik"/>
              <w:ind w:left="0" w:firstLine="0"/>
              <w:rPr>
                <w:sz w:val="18"/>
              </w:rPr>
            </w:pPr>
          </w:p>
        </w:tc>
      </w:tr>
    </w:tbl>
    <w:p w:rsidR="00CD0034" w:rsidRDefault="00CD0034" w:rsidP="00CD0034">
      <w:pPr>
        <w:pStyle w:val="BBudgettexttb"/>
      </w:pPr>
    </w:p>
    <w:p w:rsidR="00CD0034" w:rsidRDefault="00CD0034" w:rsidP="00CD0034">
      <w:pPr>
        <w:pStyle w:val="BBudgettexttb"/>
      </w:pPr>
      <w:r>
        <w:t xml:space="preserve">Föreslås en </w:t>
      </w:r>
      <w:r w:rsidR="009F263E">
        <w:t xml:space="preserve">minskning </w:t>
      </w:r>
      <w:r>
        <w:t xml:space="preserve">av anslaget om </w:t>
      </w:r>
      <w:proofErr w:type="gramStart"/>
      <w:r>
        <w:t>21.000</w:t>
      </w:r>
      <w:proofErr w:type="gramEnd"/>
      <w:r>
        <w:t xml:space="preserve"> euro</w:t>
      </w:r>
      <w:r w:rsidR="001E38F1">
        <w:t>.</w:t>
      </w:r>
    </w:p>
    <w:p w:rsidR="00174D1A" w:rsidRPr="009F263E"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CE6B75">
        <w:tc>
          <w:tcPr>
            <w:tcW w:w="1254" w:type="dxa"/>
          </w:tcPr>
          <w:p w:rsidR="00630BAB" w:rsidRDefault="00630BAB" w:rsidP="00CE6B75">
            <w:pPr>
              <w:pStyle w:val="BRubriker"/>
              <w:ind w:left="1070" w:right="-3581" w:hanging="1140"/>
            </w:pPr>
            <w:r>
              <w:t>8</w:t>
            </w:r>
          </w:p>
        </w:tc>
        <w:tc>
          <w:tcPr>
            <w:tcW w:w="7410" w:type="dxa"/>
          </w:tcPr>
          <w:p w:rsidR="00630BAB" w:rsidRDefault="00F35184" w:rsidP="00457096">
            <w:pPr>
              <w:pStyle w:val="BRubriker"/>
              <w:ind w:right="101" w:hanging="1330"/>
            </w:pPr>
            <w:r>
              <w:t>FRISTÅENDE ENHETER SAMT MYNDIGHETER</w:t>
            </w:r>
          </w:p>
        </w:tc>
      </w:tr>
      <w:tr w:rsidR="00630BAB" w:rsidTr="00CE6B75">
        <w:tc>
          <w:tcPr>
            <w:tcW w:w="1254" w:type="dxa"/>
          </w:tcPr>
          <w:p w:rsidR="00630BAB" w:rsidRDefault="00630BAB" w:rsidP="00CE6B75">
            <w:pPr>
              <w:pStyle w:val="BRubriker"/>
              <w:ind w:left="1070" w:right="-3581" w:hanging="1140"/>
            </w:pPr>
          </w:p>
        </w:tc>
        <w:tc>
          <w:tcPr>
            <w:tcW w:w="7410" w:type="dxa"/>
          </w:tcPr>
          <w:p w:rsidR="00630BAB" w:rsidRDefault="00630BAB" w:rsidP="00CE6B75">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72D7" w:rsidTr="00CE6B75">
        <w:tc>
          <w:tcPr>
            <w:tcW w:w="1254" w:type="dxa"/>
          </w:tcPr>
          <w:p w:rsidR="006372D7" w:rsidRDefault="006372D7" w:rsidP="00CE6B75">
            <w:pPr>
              <w:pStyle w:val="BRubriker"/>
              <w:ind w:left="1070" w:right="-3581" w:hanging="1140"/>
            </w:pPr>
            <w:r>
              <w:t>825</w:t>
            </w:r>
          </w:p>
        </w:tc>
        <w:tc>
          <w:tcPr>
            <w:tcW w:w="7410" w:type="dxa"/>
          </w:tcPr>
          <w:p w:rsidR="006372D7" w:rsidRDefault="006372D7" w:rsidP="00CE6B75">
            <w:pPr>
              <w:pStyle w:val="BRubriker"/>
              <w:ind w:right="101" w:hanging="1330"/>
            </w:pPr>
            <w:r>
              <w:t>ÅLANDS POLISMYNDIGHET</w:t>
            </w:r>
          </w:p>
        </w:tc>
      </w:tr>
      <w:tr w:rsidR="006372D7" w:rsidTr="00CE6B75">
        <w:tc>
          <w:tcPr>
            <w:tcW w:w="1254" w:type="dxa"/>
          </w:tcPr>
          <w:p w:rsidR="006372D7" w:rsidRDefault="006372D7" w:rsidP="00CE6B75">
            <w:pPr>
              <w:pStyle w:val="BRubriker"/>
              <w:ind w:left="1070" w:right="-3581" w:hanging="1140"/>
            </w:pPr>
          </w:p>
        </w:tc>
        <w:tc>
          <w:tcPr>
            <w:tcW w:w="7410" w:type="dxa"/>
          </w:tcPr>
          <w:p w:rsidR="006372D7" w:rsidRDefault="006372D7" w:rsidP="00CE6B75">
            <w:pPr>
              <w:pStyle w:val="BRubriker"/>
              <w:ind w:hanging="1330"/>
            </w:pPr>
          </w:p>
        </w:tc>
      </w:tr>
    </w:tbl>
    <w:p w:rsidR="006372D7" w:rsidRDefault="006372D7" w:rsidP="006372D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372D7" w:rsidTr="00CE6B75">
        <w:tc>
          <w:tcPr>
            <w:tcW w:w="1254" w:type="dxa"/>
          </w:tcPr>
          <w:p w:rsidR="006372D7" w:rsidRDefault="006372D7" w:rsidP="00CE6B75">
            <w:pPr>
              <w:pStyle w:val="BRubriker"/>
              <w:ind w:left="1070" w:right="-3581" w:hanging="1140"/>
            </w:pPr>
            <w:r>
              <w:t>82500</w:t>
            </w:r>
          </w:p>
        </w:tc>
        <w:tc>
          <w:tcPr>
            <w:tcW w:w="7410" w:type="dxa"/>
          </w:tcPr>
          <w:p w:rsidR="006372D7" w:rsidRPr="00955D95" w:rsidRDefault="006372D7" w:rsidP="00CE6B75">
            <w:pPr>
              <w:pStyle w:val="BRubriker"/>
              <w:ind w:right="101" w:hanging="1330"/>
              <w:rPr>
                <w:u w:val="single"/>
              </w:rPr>
            </w:pPr>
            <w:r>
              <w:rPr>
                <w:u w:val="single"/>
              </w:rPr>
              <w:t>Ålands polismyndighet, verksamhet</w:t>
            </w:r>
          </w:p>
        </w:tc>
      </w:tr>
      <w:tr w:rsidR="006372D7" w:rsidTr="00CE6B75">
        <w:tc>
          <w:tcPr>
            <w:tcW w:w="1254" w:type="dxa"/>
          </w:tcPr>
          <w:p w:rsidR="006372D7" w:rsidRDefault="006372D7" w:rsidP="00CE6B75">
            <w:pPr>
              <w:pStyle w:val="BRubriker"/>
              <w:ind w:left="1070" w:right="-3581" w:hanging="1140"/>
            </w:pPr>
          </w:p>
        </w:tc>
        <w:tc>
          <w:tcPr>
            <w:tcW w:w="7410" w:type="dxa"/>
          </w:tcPr>
          <w:p w:rsidR="006372D7" w:rsidRPr="00BE5323" w:rsidRDefault="006372D7" w:rsidP="00CE6B75">
            <w:pPr>
              <w:pStyle w:val="BRubriker"/>
              <w:ind w:hanging="1330"/>
              <w:rPr>
                <w:u w:val="single"/>
              </w:rPr>
            </w:pPr>
          </w:p>
        </w:tc>
      </w:tr>
    </w:tbl>
    <w:p w:rsidR="006372D7" w:rsidRDefault="006372D7" w:rsidP="006372D7">
      <w:pPr>
        <w:pStyle w:val="BHjlpmall4pkt"/>
      </w:pPr>
    </w:p>
    <w:p w:rsidR="006372D7" w:rsidRDefault="008D5506" w:rsidP="006372D7">
      <w:pPr>
        <w:pStyle w:val="BHjlpmall4pkt"/>
      </w:pPr>
      <w:r w:rsidRPr="008D5506">
        <w:rPr>
          <w:noProof/>
          <w:lang w:val="sv-FI" w:eastAsia="sv-FI"/>
        </w:rPr>
        <w:drawing>
          <wp:inline distT="0" distB="0" distL="0" distR="0" wp14:anchorId="7B5BFE5F" wp14:editId="133A7036">
            <wp:extent cx="5522595" cy="1895475"/>
            <wp:effectExtent l="0" t="0" r="0" b="0"/>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6372D7" w:rsidRDefault="006372D7" w:rsidP="006372D7">
      <w:pPr>
        <w:pStyle w:val="BBudgettexttb"/>
      </w:pPr>
      <w:r>
        <w:t xml:space="preserve">Föreslås </w:t>
      </w:r>
      <w:r w:rsidR="00EE0315">
        <w:t>en minskning</w:t>
      </w:r>
      <w:r>
        <w:t xml:space="preserve"> om </w:t>
      </w:r>
      <w:proofErr w:type="gramStart"/>
      <w:r w:rsidR="003C752A">
        <w:t>1</w:t>
      </w:r>
      <w:r w:rsidR="00EE0315">
        <w:t>1</w:t>
      </w:r>
      <w:r w:rsidR="003C752A">
        <w:t>.000</w:t>
      </w:r>
      <w:proofErr w:type="gramEnd"/>
      <w:r>
        <w:t xml:space="preserve"> euro.</w:t>
      </w:r>
    </w:p>
    <w:p w:rsidR="006372D7" w:rsidRDefault="006372D7" w:rsidP="006372D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6372D7" w:rsidTr="00CE6B75">
        <w:trPr>
          <w:cantSplit/>
        </w:trPr>
        <w:tc>
          <w:tcPr>
            <w:tcW w:w="1980" w:type="dxa"/>
            <w:tcBorders>
              <w:top w:val="nil"/>
              <w:left w:val="nil"/>
              <w:bottom w:val="dotted" w:sz="4" w:space="0" w:color="auto"/>
              <w:right w:val="nil"/>
            </w:tcBorders>
          </w:tcPr>
          <w:p w:rsidR="006372D7" w:rsidRDefault="006372D7" w:rsidP="00CE6B75">
            <w:pPr>
              <w:pStyle w:val="BMomentrubrik"/>
              <w:ind w:left="0" w:firstLine="0"/>
              <w:rPr>
                <w:sz w:val="18"/>
              </w:rPr>
            </w:pPr>
          </w:p>
        </w:tc>
        <w:tc>
          <w:tcPr>
            <w:tcW w:w="1980" w:type="dxa"/>
            <w:tcBorders>
              <w:top w:val="nil"/>
              <w:left w:val="nil"/>
              <w:bottom w:val="dotted" w:sz="4" w:space="0" w:color="auto"/>
              <w:right w:val="nil"/>
            </w:tcBorders>
          </w:tcPr>
          <w:p w:rsidR="006372D7" w:rsidRDefault="006372D7" w:rsidP="00CE6B75">
            <w:pPr>
              <w:pStyle w:val="BMomentrubrik"/>
              <w:ind w:left="0" w:firstLine="0"/>
              <w:rPr>
                <w:sz w:val="18"/>
              </w:rPr>
            </w:pPr>
          </w:p>
        </w:tc>
        <w:tc>
          <w:tcPr>
            <w:tcW w:w="1980" w:type="dxa"/>
            <w:vMerge w:val="restart"/>
            <w:vAlign w:val="center"/>
          </w:tcPr>
          <w:p w:rsidR="006372D7" w:rsidRDefault="006372D7"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6372D7" w:rsidRDefault="006372D7" w:rsidP="00CE6B75">
            <w:pPr>
              <w:pStyle w:val="BMomentrubrik"/>
              <w:ind w:left="0" w:firstLine="0"/>
              <w:rPr>
                <w:sz w:val="18"/>
              </w:rPr>
            </w:pPr>
          </w:p>
        </w:tc>
        <w:tc>
          <w:tcPr>
            <w:tcW w:w="1980" w:type="dxa"/>
            <w:tcBorders>
              <w:top w:val="nil"/>
              <w:left w:val="nil"/>
              <w:bottom w:val="dotted" w:sz="4" w:space="0" w:color="auto"/>
              <w:right w:val="nil"/>
            </w:tcBorders>
          </w:tcPr>
          <w:p w:rsidR="006372D7" w:rsidRDefault="006372D7" w:rsidP="00CE6B75">
            <w:pPr>
              <w:pStyle w:val="BMomentrubrik"/>
              <w:ind w:left="0" w:firstLine="0"/>
              <w:rPr>
                <w:sz w:val="18"/>
              </w:rPr>
            </w:pPr>
          </w:p>
        </w:tc>
      </w:tr>
      <w:tr w:rsidR="006372D7" w:rsidTr="00CE6B75">
        <w:trPr>
          <w:cantSplit/>
        </w:trPr>
        <w:tc>
          <w:tcPr>
            <w:tcW w:w="1980" w:type="dxa"/>
            <w:tcBorders>
              <w:top w:val="dotted" w:sz="4" w:space="0" w:color="auto"/>
              <w:left w:val="nil"/>
              <w:bottom w:val="nil"/>
              <w:right w:val="nil"/>
            </w:tcBorders>
          </w:tcPr>
          <w:p w:rsidR="006372D7" w:rsidRDefault="006372D7" w:rsidP="00CE6B75">
            <w:pPr>
              <w:pStyle w:val="BMomentrubrik"/>
              <w:ind w:left="0" w:firstLine="0"/>
              <w:rPr>
                <w:sz w:val="18"/>
              </w:rPr>
            </w:pPr>
          </w:p>
        </w:tc>
        <w:tc>
          <w:tcPr>
            <w:tcW w:w="1980" w:type="dxa"/>
            <w:tcBorders>
              <w:top w:val="dotted" w:sz="4" w:space="0" w:color="auto"/>
              <w:left w:val="nil"/>
              <w:bottom w:val="nil"/>
              <w:right w:val="nil"/>
            </w:tcBorders>
          </w:tcPr>
          <w:p w:rsidR="006372D7" w:rsidRDefault="006372D7" w:rsidP="00CE6B75">
            <w:pPr>
              <w:pStyle w:val="BMomentrubrik"/>
              <w:ind w:left="0" w:firstLine="0"/>
              <w:rPr>
                <w:sz w:val="18"/>
              </w:rPr>
            </w:pPr>
          </w:p>
        </w:tc>
        <w:tc>
          <w:tcPr>
            <w:tcW w:w="0" w:type="auto"/>
            <w:vMerge/>
            <w:vAlign w:val="center"/>
          </w:tcPr>
          <w:p w:rsidR="006372D7" w:rsidRDefault="006372D7" w:rsidP="00CE6B75">
            <w:pPr>
              <w:rPr>
                <w:i/>
                <w:iCs/>
                <w:sz w:val="22"/>
                <w:szCs w:val="20"/>
              </w:rPr>
            </w:pPr>
          </w:p>
        </w:tc>
        <w:tc>
          <w:tcPr>
            <w:tcW w:w="1980" w:type="dxa"/>
            <w:tcBorders>
              <w:top w:val="dotted" w:sz="4" w:space="0" w:color="auto"/>
              <w:left w:val="nil"/>
              <w:bottom w:val="nil"/>
              <w:right w:val="nil"/>
            </w:tcBorders>
          </w:tcPr>
          <w:p w:rsidR="006372D7" w:rsidRDefault="006372D7" w:rsidP="00CE6B75">
            <w:pPr>
              <w:pStyle w:val="BMomentrubrik"/>
              <w:ind w:left="0" w:firstLine="0"/>
              <w:rPr>
                <w:sz w:val="18"/>
              </w:rPr>
            </w:pPr>
          </w:p>
        </w:tc>
        <w:tc>
          <w:tcPr>
            <w:tcW w:w="1980" w:type="dxa"/>
            <w:tcBorders>
              <w:top w:val="dotted" w:sz="4" w:space="0" w:color="auto"/>
              <w:left w:val="nil"/>
              <w:bottom w:val="nil"/>
              <w:right w:val="nil"/>
            </w:tcBorders>
          </w:tcPr>
          <w:p w:rsidR="006372D7" w:rsidRDefault="006372D7" w:rsidP="00CE6B75">
            <w:pPr>
              <w:pStyle w:val="BMomentrubrik"/>
              <w:ind w:left="0" w:firstLine="0"/>
              <w:rPr>
                <w:sz w:val="18"/>
              </w:rPr>
            </w:pPr>
          </w:p>
        </w:tc>
      </w:tr>
    </w:tbl>
    <w:p w:rsidR="006372D7" w:rsidRDefault="006372D7" w:rsidP="006372D7">
      <w:pPr>
        <w:pStyle w:val="BBudgettexttb"/>
      </w:pPr>
    </w:p>
    <w:p w:rsidR="003C752A" w:rsidRDefault="003C752A" w:rsidP="006372D7">
      <w:pPr>
        <w:pStyle w:val="BBudgettexttb"/>
      </w:pPr>
      <w:r>
        <w:t xml:space="preserve">Föreslås en allmän minskning av anslaget om </w:t>
      </w:r>
      <w:proofErr w:type="gramStart"/>
      <w:r>
        <w:t>45.000</w:t>
      </w:r>
      <w:proofErr w:type="gramEnd"/>
      <w:r>
        <w:t xml:space="preserve"> euro till följd av beräknad inbesparing </w:t>
      </w:r>
      <w:r w:rsidR="005E2292">
        <w:t xml:space="preserve">för </w:t>
      </w:r>
      <w:r>
        <w:t>omvandling av semesterpenning till ledighet</w:t>
      </w:r>
      <w:r w:rsidR="005E2292">
        <w:t xml:space="preserve"> samt viss</w:t>
      </w:r>
      <w:r w:rsidR="00A645FF">
        <w:t>a</w:t>
      </w:r>
      <w:r w:rsidR="005E2292">
        <w:t xml:space="preserve"> deltidsa</w:t>
      </w:r>
      <w:r w:rsidR="005E2292">
        <w:t>n</w:t>
      </w:r>
      <w:r w:rsidR="005E2292">
        <w:t>ställning</w:t>
      </w:r>
      <w:r w:rsidR="00A645FF">
        <w:t>ar</w:t>
      </w:r>
      <w:r w:rsidR="00E01CBD">
        <w:t xml:space="preserve"> som varit budgeterad</w:t>
      </w:r>
      <w:r w:rsidR="00A645FF">
        <w:t>e</w:t>
      </w:r>
      <w:r w:rsidR="00E01CBD">
        <w:t xml:space="preserve"> på heltid</w:t>
      </w:r>
      <w:r>
        <w:t>.</w:t>
      </w:r>
    </w:p>
    <w:p w:rsidR="003C752A" w:rsidRDefault="003C752A" w:rsidP="006372D7">
      <w:pPr>
        <w:pStyle w:val="BBudgettexttb"/>
      </w:pPr>
    </w:p>
    <w:p w:rsidR="00F26A95" w:rsidRDefault="003C752A" w:rsidP="003C752A">
      <w:pPr>
        <w:pStyle w:val="BBudgettexttb"/>
      </w:pPr>
      <w:r>
        <w:t xml:space="preserve">Därtill föreslås </w:t>
      </w:r>
      <w:r w:rsidR="00E549A1">
        <w:t>e</w:t>
      </w:r>
      <w:r>
        <w:t xml:space="preserve">tt tillägg om </w:t>
      </w:r>
      <w:proofErr w:type="gramStart"/>
      <w:r w:rsidR="00EE0315">
        <w:t>34</w:t>
      </w:r>
      <w:r>
        <w:t>.000</w:t>
      </w:r>
      <w:proofErr w:type="gramEnd"/>
      <w:r>
        <w:t xml:space="preserve"> euro för uppdatering av landskapsalarmce</w:t>
      </w:r>
      <w:r>
        <w:t>n</w:t>
      </w:r>
      <w:r>
        <w:t>tralens larmsystem (ca 2</w:t>
      </w:r>
      <w:r w:rsidR="00EE0315">
        <w:t>8</w:t>
      </w:r>
      <w:r>
        <w:t>.000 euro) samt för viss renovering av l</w:t>
      </w:r>
      <w:r w:rsidRPr="003C752A">
        <w:t>andskapsalar</w:t>
      </w:r>
      <w:r w:rsidRPr="003C752A">
        <w:t>m</w:t>
      </w:r>
      <w:r w:rsidRPr="003C752A">
        <w:t>centralens utrymmen i Räddningsverkets lokaler</w:t>
      </w:r>
      <w:r>
        <w:t xml:space="preserve"> </w:t>
      </w:r>
      <w:r w:rsidR="004613DF">
        <w:t>och</w:t>
      </w:r>
      <w:r>
        <w:t xml:space="preserve"> möbelanskaffning</w:t>
      </w:r>
      <w:r w:rsidR="004613DF">
        <w:t>ar</w:t>
      </w:r>
      <w:r w:rsidR="00EE0315">
        <w:t xml:space="preserve"> (ca 6.000 euro)</w:t>
      </w:r>
      <w:r w:rsidR="004613DF">
        <w: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D7F2E" w:rsidTr="00CE6B75">
        <w:tc>
          <w:tcPr>
            <w:tcW w:w="1254" w:type="dxa"/>
          </w:tcPr>
          <w:p w:rsidR="003D7F2E" w:rsidRDefault="003D7F2E" w:rsidP="00CE6B75">
            <w:pPr>
              <w:pStyle w:val="BRubriker"/>
              <w:ind w:left="1070" w:right="-3581" w:hanging="1140"/>
            </w:pPr>
            <w:r>
              <w:t>827</w:t>
            </w:r>
          </w:p>
        </w:tc>
        <w:tc>
          <w:tcPr>
            <w:tcW w:w="7410" w:type="dxa"/>
          </w:tcPr>
          <w:p w:rsidR="003D7F2E" w:rsidRDefault="003D7F2E" w:rsidP="00CE6B75">
            <w:pPr>
              <w:pStyle w:val="BRubriker"/>
              <w:ind w:right="101" w:hanging="1330"/>
            </w:pPr>
            <w:r>
              <w:t>LOTTERIINSPEKTIONEN</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p w:rsidR="00EE7B2F" w:rsidRPr="00EE7B2F" w:rsidRDefault="00EE7B2F" w:rsidP="00EE7B2F">
      <w:pPr>
        <w:pStyle w:val="BBudgettexttb"/>
        <w:rPr>
          <w:sz w:val="24"/>
          <w:szCs w:val="24"/>
        </w:rPr>
      </w:pPr>
      <w:r>
        <w:rPr>
          <w:sz w:val="24"/>
          <w:szCs w:val="24"/>
        </w:rPr>
        <w:t>Kapitlet nytt.</w:t>
      </w:r>
    </w:p>
    <w:p w:rsidR="00EE7B2F" w:rsidRPr="00EE7B2F" w:rsidRDefault="00EE7B2F" w:rsidP="00EE7B2F"/>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D7F2E" w:rsidTr="00CE6B75">
        <w:tc>
          <w:tcPr>
            <w:tcW w:w="1254" w:type="dxa"/>
          </w:tcPr>
          <w:p w:rsidR="003D7F2E" w:rsidRDefault="003D7F2E" w:rsidP="00CE6B75">
            <w:pPr>
              <w:pStyle w:val="BRubriker"/>
              <w:ind w:left="1070" w:right="-3581" w:hanging="1140"/>
            </w:pPr>
            <w:r>
              <w:t>82700</w:t>
            </w:r>
          </w:p>
        </w:tc>
        <w:tc>
          <w:tcPr>
            <w:tcW w:w="7410" w:type="dxa"/>
          </w:tcPr>
          <w:p w:rsidR="003D7F2E" w:rsidRPr="00955D95" w:rsidRDefault="003D7F2E" w:rsidP="00CE6B75">
            <w:pPr>
              <w:pStyle w:val="BRubriker"/>
              <w:ind w:right="101" w:hanging="1330"/>
              <w:rPr>
                <w:u w:val="single"/>
              </w:rPr>
            </w:pPr>
            <w:r>
              <w:rPr>
                <w:u w:val="single"/>
              </w:rPr>
              <w:t>Lotteriinspektionen, verksamhet</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Pr="00BE5323" w:rsidRDefault="003D7F2E" w:rsidP="00CE6B75">
            <w:pPr>
              <w:pStyle w:val="BRubriker"/>
              <w:ind w:hanging="1330"/>
              <w:rPr>
                <w:u w:val="single"/>
              </w:rPr>
            </w:pPr>
          </w:p>
        </w:tc>
      </w:tr>
    </w:tbl>
    <w:p w:rsidR="003D7F2E" w:rsidRDefault="003D7F2E" w:rsidP="003D7F2E">
      <w:pPr>
        <w:pStyle w:val="BHjlpmall4pkt"/>
      </w:pPr>
    </w:p>
    <w:p w:rsidR="003D7F2E" w:rsidRDefault="00E9310F" w:rsidP="003D7F2E">
      <w:pPr>
        <w:pStyle w:val="BHjlpmall4pkt"/>
      </w:pPr>
      <w:r w:rsidRPr="00E9310F">
        <w:rPr>
          <w:noProof/>
          <w:lang w:val="sv-FI" w:eastAsia="sv-FI"/>
        </w:rPr>
        <w:drawing>
          <wp:inline distT="0" distB="0" distL="0" distR="0" wp14:anchorId="43EF7819" wp14:editId="54DF1E90">
            <wp:extent cx="5524500" cy="1894205"/>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0" cy="1894205"/>
                    </a:xfrm>
                    <a:prstGeom prst="rect">
                      <a:avLst/>
                    </a:prstGeom>
                    <a:noFill/>
                    <a:ln>
                      <a:noFill/>
                    </a:ln>
                  </pic:spPr>
                </pic:pic>
              </a:graphicData>
            </a:graphic>
          </wp:inline>
        </w:drawing>
      </w:r>
    </w:p>
    <w:p w:rsidR="00EE7B2F" w:rsidRDefault="00EE7B2F" w:rsidP="003D7F2E">
      <w:pPr>
        <w:pStyle w:val="BBudgettexttb"/>
        <w:rPr>
          <w:sz w:val="24"/>
          <w:szCs w:val="24"/>
        </w:rPr>
      </w:pPr>
      <w:r>
        <w:rPr>
          <w:sz w:val="24"/>
          <w:szCs w:val="24"/>
        </w:rPr>
        <w:t>Momentet nytt.</w:t>
      </w:r>
    </w:p>
    <w:p w:rsidR="003D7F2E" w:rsidRDefault="00147E24" w:rsidP="003D7F2E">
      <w:pPr>
        <w:pStyle w:val="BBudgettexttb"/>
      </w:pPr>
      <w:r>
        <w:rPr>
          <w:sz w:val="24"/>
          <w:szCs w:val="24"/>
        </w:rPr>
        <w:t xml:space="preserve">Föreslås ett </w:t>
      </w:r>
      <w:r w:rsidR="00F42291">
        <w:rPr>
          <w:sz w:val="24"/>
          <w:szCs w:val="24"/>
        </w:rPr>
        <w:t xml:space="preserve">anslag </w:t>
      </w:r>
      <w:r>
        <w:rPr>
          <w:sz w:val="24"/>
          <w:szCs w:val="24"/>
        </w:rPr>
        <w:t xml:space="preserve">om </w:t>
      </w:r>
      <w:proofErr w:type="gramStart"/>
      <w:r w:rsidR="003C752A">
        <w:rPr>
          <w:sz w:val="24"/>
          <w:szCs w:val="24"/>
        </w:rPr>
        <w:t>10.000</w:t>
      </w:r>
      <w:proofErr w:type="gramEnd"/>
      <w:r>
        <w:rPr>
          <w:sz w:val="24"/>
          <w:szCs w:val="24"/>
        </w:rPr>
        <w:t xml:space="preserve"> euro</w:t>
      </w:r>
      <w:r w:rsidR="003D7F2E">
        <w:t>.</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F26A95" w:rsidRDefault="00147E24" w:rsidP="003D7F2E">
      <w:pPr>
        <w:pStyle w:val="BBudgettexttb"/>
      </w:pPr>
      <w:r>
        <w:rPr>
          <w:sz w:val="24"/>
          <w:szCs w:val="24"/>
        </w:rPr>
        <w:t>Anslaget avser skapandet av en oberoende myndighet för tillsyn av lotteri och penningspelsmarknaden. I momentet ingår löner samt engångskostn</w:t>
      </w:r>
      <w:r>
        <w:rPr>
          <w:sz w:val="24"/>
          <w:szCs w:val="24"/>
        </w:rPr>
        <w:t>a</w:t>
      </w:r>
      <w:r>
        <w:rPr>
          <w:sz w:val="24"/>
          <w:szCs w:val="24"/>
        </w:rPr>
        <w:t>der för lokaler</w:t>
      </w:r>
      <w:r w:rsidR="0096303D">
        <w:rPr>
          <w:sz w:val="24"/>
          <w:szCs w:val="24"/>
        </w:rPr>
        <w:t xml:space="preserve"> samt data-</w:t>
      </w:r>
      <w:r>
        <w:rPr>
          <w:sz w:val="24"/>
          <w:szCs w:val="24"/>
        </w:rPr>
        <w:t xml:space="preserve"> och kontorsutrustning. Lotteriinspektionen ska påbörja verksamheten 1.1</w:t>
      </w:r>
      <w:r w:rsidR="001E38F1">
        <w:rPr>
          <w:sz w:val="24"/>
          <w:szCs w:val="24"/>
        </w:rPr>
        <w:t>.</w:t>
      </w:r>
      <w:r>
        <w:rPr>
          <w:sz w:val="24"/>
          <w:szCs w:val="24"/>
        </w:rPr>
        <w:t>2017</w:t>
      </w:r>
      <w:r w:rsidR="001F6314">
        <w:rPr>
          <w:sz w:val="24"/>
          <w:szCs w:val="24"/>
        </w:rPr>
        <w:t xml:space="preserve"> i enlighet med LL (2016:10) om Lotter</w:t>
      </w:r>
      <w:r w:rsidR="0096303D">
        <w:rPr>
          <w:sz w:val="24"/>
          <w:szCs w:val="24"/>
        </w:rPr>
        <w:t>i</w:t>
      </w:r>
      <w:r w:rsidR="001F6314">
        <w:rPr>
          <w:sz w:val="24"/>
          <w:szCs w:val="24"/>
        </w:rPr>
        <w:t>i</w:t>
      </w:r>
      <w:r w:rsidR="001F6314">
        <w:rPr>
          <w:sz w:val="24"/>
          <w:szCs w:val="24"/>
        </w:rPr>
        <w:t>n</w:t>
      </w:r>
      <w:r w:rsidR="001F6314">
        <w:rPr>
          <w:sz w:val="24"/>
          <w:szCs w:val="24"/>
        </w:rPr>
        <w:t>spektionen</w:t>
      </w:r>
      <w:r>
        <w:rPr>
          <w:sz w:val="24"/>
          <w:szCs w:val="24"/>
        </w:rPr>
        <w:t>.</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D7F2E" w:rsidTr="00CE6B75">
        <w:tc>
          <w:tcPr>
            <w:tcW w:w="1254" w:type="dxa"/>
          </w:tcPr>
          <w:p w:rsidR="003D7F2E" w:rsidRDefault="003D7F2E" w:rsidP="00CE6B75">
            <w:pPr>
              <w:pStyle w:val="BRubriker"/>
              <w:ind w:left="1070" w:right="-3581" w:hanging="1140"/>
            </w:pPr>
            <w:r>
              <w:t>840</w:t>
            </w:r>
          </w:p>
        </w:tc>
        <w:tc>
          <w:tcPr>
            <w:tcW w:w="7410" w:type="dxa"/>
          </w:tcPr>
          <w:p w:rsidR="003D7F2E" w:rsidRDefault="003D7F2E" w:rsidP="00CE6B75">
            <w:pPr>
              <w:pStyle w:val="BRubriker"/>
              <w:ind w:right="101" w:hanging="1330"/>
            </w:pPr>
            <w:r>
              <w:t>ÅLANDS HÄLSO- OCH SJUKVÅRD</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D7F2E" w:rsidTr="00CE6B75">
        <w:tc>
          <w:tcPr>
            <w:tcW w:w="1254" w:type="dxa"/>
          </w:tcPr>
          <w:p w:rsidR="003D7F2E" w:rsidRDefault="003D7F2E" w:rsidP="00CE6B75">
            <w:pPr>
              <w:pStyle w:val="BRubriker"/>
              <w:ind w:left="1070" w:right="-3581" w:hanging="1140"/>
            </w:pPr>
            <w:r>
              <w:t>84000</w:t>
            </w:r>
          </w:p>
        </w:tc>
        <w:tc>
          <w:tcPr>
            <w:tcW w:w="7410" w:type="dxa"/>
          </w:tcPr>
          <w:p w:rsidR="003D7F2E" w:rsidRPr="00955D95" w:rsidRDefault="003D7F2E" w:rsidP="00CE6B75">
            <w:pPr>
              <w:pStyle w:val="BRubriker"/>
              <w:ind w:right="101" w:hanging="1330"/>
              <w:rPr>
                <w:u w:val="single"/>
              </w:rPr>
            </w:pPr>
            <w:r>
              <w:rPr>
                <w:u w:val="single"/>
              </w:rPr>
              <w:t>Ålands hälso- och sjukvård, verksamhet</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p w:rsidR="003D7F2E" w:rsidRDefault="006922C7" w:rsidP="003D7F2E">
      <w:pPr>
        <w:pStyle w:val="BHjlpmall4pkt"/>
      </w:pPr>
      <w:r w:rsidRPr="006922C7">
        <w:rPr>
          <w:noProof/>
          <w:lang w:val="sv-FI" w:eastAsia="sv-FI"/>
        </w:rPr>
        <w:drawing>
          <wp:inline distT="0" distB="0" distL="0" distR="0">
            <wp:extent cx="5527040" cy="189801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27040" cy="1898015"/>
                    </a:xfrm>
                    <a:prstGeom prst="rect">
                      <a:avLst/>
                    </a:prstGeom>
                    <a:noFill/>
                    <a:ln>
                      <a:noFill/>
                    </a:ln>
                  </pic:spPr>
                </pic:pic>
              </a:graphicData>
            </a:graphic>
          </wp:inline>
        </w:drawing>
      </w:r>
    </w:p>
    <w:p w:rsidR="003D7F2E" w:rsidRDefault="003D7F2E" w:rsidP="003D7F2E">
      <w:pPr>
        <w:pStyle w:val="BBudgettexttb"/>
      </w:pPr>
      <w:r>
        <w:t xml:space="preserve">Föreslås en minskning om </w:t>
      </w:r>
      <w:proofErr w:type="gramStart"/>
      <w:r>
        <w:t>650.000</w:t>
      </w:r>
      <w:proofErr w:type="gramEnd"/>
      <w:r>
        <w:t xml:space="preserve"> euro.</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3D7F2E" w:rsidRPr="00996FDA" w:rsidRDefault="003D7F2E" w:rsidP="003D7F2E">
      <w:pPr>
        <w:pStyle w:val="BBudgettexttb"/>
      </w:pPr>
      <w:r w:rsidRPr="00996FDA">
        <w:t xml:space="preserve">Föreslås att nettoanslaget minskas med </w:t>
      </w:r>
      <w:proofErr w:type="gramStart"/>
      <w:r w:rsidRPr="00996FDA">
        <w:t>650</w:t>
      </w:r>
      <w:r>
        <w:t>.</w:t>
      </w:r>
      <w:r w:rsidRPr="00996FDA">
        <w:t>000</w:t>
      </w:r>
      <w:proofErr w:type="gramEnd"/>
      <w:r w:rsidRPr="00996FDA">
        <w:t xml:space="preserve"> </w:t>
      </w:r>
      <w:r>
        <w:t>euro</w:t>
      </w:r>
      <w:r w:rsidRPr="00996FDA">
        <w:t xml:space="preserve"> för att nå de uppsatta besp</w:t>
      </w:r>
      <w:r w:rsidRPr="00996FDA">
        <w:t>a</w:t>
      </w:r>
      <w:r w:rsidRPr="00996FDA">
        <w:lastRenderedPageBreak/>
        <w:t>ringsmålen genom en min</w:t>
      </w:r>
      <w:r>
        <w:t>skning av kostnadsramen till 88.</w:t>
      </w:r>
      <w:r w:rsidRPr="00996FDA">
        <w:t>600</w:t>
      </w:r>
      <w:r>
        <w:t>.</w:t>
      </w:r>
      <w:r w:rsidRPr="00996FDA">
        <w:t xml:space="preserve">000 </w:t>
      </w:r>
      <w:r>
        <w:t>euro</w:t>
      </w:r>
      <w:r w:rsidRPr="00996FDA">
        <w:t xml:space="preserve"> inklusive anslaget om 95</w:t>
      </w:r>
      <w:r>
        <w:t>.</w:t>
      </w:r>
      <w:r w:rsidRPr="00996FDA">
        <w:t xml:space="preserve">000 </w:t>
      </w:r>
      <w:r>
        <w:t>euro</w:t>
      </w:r>
      <w:r w:rsidRPr="00996FDA">
        <w:t xml:space="preserve"> för intern hyra. </w:t>
      </w:r>
    </w:p>
    <w:p w:rsidR="003D7F2E" w:rsidRPr="00996FDA" w:rsidRDefault="003D7F2E" w:rsidP="003D7F2E">
      <w:pPr>
        <w:pStyle w:val="BBudgettexttb"/>
      </w:pPr>
    </w:p>
    <w:p w:rsidR="003D7F2E" w:rsidRPr="00996FDA" w:rsidRDefault="003D7F2E" w:rsidP="003D7F2E">
      <w:pPr>
        <w:pStyle w:val="BBudgettexttb"/>
      </w:pPr>
      <w:r w:rsidRPr="00996FDA">
        <w:t>ÅHS har under flera år arbetat strukturerat med att se över processerna och sänka driftskostnaderna. Rehabiliterings- och geriatrikliniken sammanslogs med med</w:t>
      </w:r>
      <w:r w:rsidRPr="00996FDA">
        <w:t>i</w:t>
      </w:r>
      <w:r w:rsidRPr="00996FDA">
        <w:t>cinkliniken 1.1.2016. Bakgrunden var att man hade konstaterat att samarbete över klinikgränserna blivit viktigare för att klara uppdraget med givna budgetmedel. Tanken är att skapa effektivare patientflöden och utnyttja vårdplatserna bättre. Hyrläkare bemannade delar av geriatriska kliniken samtidigt som medicinkliniken hade svårt att erbjuda anställning inom tjänsteutrymmet till alla kompetenta l</w:t>
      </w:r>
      <w:r w:rsidRPr="00996FDA">
        <w:t>ä</w:t>
      </w:r>
      <w:r w:rsidRPr="00996FDA">
        <w:t xml:space="preserve">kare som fanns att tillgå. </w:t>
      </w:r>
    </w:p>
    <w:p w:rsidR="003D7F2E" w:rsidRPr="00996FDA" w:rsidRDefault="003D7F2E" w:rsidP="003D7F2E">
      <w:pPr>
        <w:pStyle w:val="BBudgettexttb"/>
      </w:pPr>
    </w:p>
    <w:p w:rsidR="003D7F2E" w:rsidRPr="00996FDA" w:rsidRDefault="003D7F2E" w:rsidP="003D7F2E">
      <w:pPr>
        <w:pStyle w:val="BBudgettexttb"/>
      </w:pPr>
      <w:r w:rsidRPr="00996FDA">
        <w:t>Vidare har antalet slutenvårdsplatser vid rehabiliterings- och geriatrikliniken til</w:t>
      </w:r>
      <w:r w:rsidRPr="00996FDA">
        <w:t>l</w:t>
      </w:r>
      <w:r w:rsidRPr="00996FDA">
        <w:t>fälligt sänkts. Vid den tidigare rehabiliterings- och geriatrikliniken finns idag 42 slutenvårdsplatser och 8 dagsjukvårdsplatser från att tidigare ha varit 60 slute</w:t>
      </w:r>
      <w:r w:rsidRPr="00996FDA">
        <w:t>n</w:t>
      </w:r>
      <w:r w:rsidRPr="00996FDA">
        <w:t xml:space="preserve">vårdsplatser. Detta leder till att ÅHS drar in 3 tjänster och </w:t>
      </w:r>
      <w:r w:rsidR="001B4969">
        <w:t>lämnar</w:t>
      </w:r>
      <w:r w:rsidRPr="00996FDA">
        <w:t xml:space="preserve"> 9 tjänster</w:t>
      </w:r>
      <w:r w:rsidR="001B4969">
        <w:t xml:space="preserve"> v</w:t>
      </w:r>
      <w:r w:rsidR="001B4969">
        <w:t>a</w:t>
      </w:r>
      <w:r w:rsidR="001B4969">
        <w:t>kanta utan anslag</w:t>
      </w:r>
      <w:r w:rsidRPr="00996FDA">
        <w:t>. ÅHS arbetar generellt mot mer dagrehabilitering. Det innebär att ÅHS kan lägga in mer rehabiliterande resurser dagtid istället för att fördela r</w:t>
      </w:r>
      <w:r w:rsidRPr="00996FDA">
        <w:t>e</w:t>
      </w:r>
      <w:r w:rsidRPr="00996FDA">
        <w:t>surserna till vård</w:t>
      </w:r>
      <w:r w:rsidR="005335FC">
        <w:t xml:space="preserve"> dygnet runt</w:t>
      </w:r>
      <w:r w:rsidRPr="00996FDA">
        <w:t xml:space="preserve">. </w:t>
      </w:r>
    </w:p>
    <w:p w:rsidR="003D7F2E" w:rsidRPr="00996FDA" w:rsidRDefault="003D7F2E" w:rsidP="003D7F2E">
      <w:pPr>
        <w:pStyle w:val="BBudgettexttb"/>
      </w:pPr>
    </w:p>
    <w:p w:rsidR="00F26A95" w:rsidRDefault="003D7F2E" w:rsidP="003D7F2E">
      <w:pPr>
        <w:pStyle w:val="BBudgettexttb"/>
      </w:pPr>
      <w:r w:rsidRPr="00996FDA">
        <w:t xml:space="preserve">Vård utom Åland var ett fokusområde för ÅHS under </w:t>
      </w:r>
      <w:r>
        <w:t xml:space="preserve">år </w:t>
      </w:r>
      <w:r w:rsidRPr="00996FDA">
        <w:t>2015 och det är ett f</w:t>
      </w:r>
      <w:r w:rsidRPr="00996FDA">
        <w:t>o</w:t>
      </w:r>
      <w:r w:rsidRPr="00996FDA">
        <w:t xml:space="preserve">kusområde även i år. Även om vård </w:t>
      </w:r>
      <w:r w:rsidR="004613DF" w:rsidRPr="00996FDA">
        <w:t>ut</w:t>
      </w:r>
      <w:r w:rsidR="004613DF">
        <w:t>anför</w:t>
      </w:r>
      <w:r w:rsidR="004613DF" w:rsidRPr="00996FDA">
        <w:t xml:space="preserve"> </w:t>
      </w:r>
      <w:r w:rsidRPr="00996FDA">
        <w:t>Åland är svårbudgeterat görs bedö</w:t>
      </w:r>
      <w:r w:rsidRPr="00996FDA">
        <w:t>m</w:t>
      </w:r>
      <w:r w:rsidRPr="00996FDA">
        <w:t xml:space="preserve">ningen att gjorda insatser stävjar kostnadsutvecklingen. </w:t>
      </w:r>
      <w:r w:rsidR="004D3D32">
        <w:t>Kostnaderna</w:t>
      </w:r>
      <w:r w:rsidR="004D3D32" w:rsidRPr="00996FDA">
        <w:t xml:space="preserve"> </w:t>
      </w:r>
      <w:r w:rsidRPr="00996FDA">
        <w:t xml:space="preserve">för vård </w:t>
      </w:r>
      <w:r w:rsidR="004613DF" w:rsidRPr="00996FDA">
        <w:t>u</w:t>
      </w:r>
      <w:r w:rsidR="004613DF" w:rsidRPr="00996FDA">
        <w:t>t</w:t>
      </w:r>
      <w:r w:rsidR="004613DF">
        <w:t>anför</w:t>
      </w:r>
      <w:r w:rsidR="004613DF" w:rsidRPr="00996FDA">
        <w:t xml:space="preserve"> </w:t>
      </w:r>
      <w:r w:rsidRPr="00996FDA">
        <w:t xml:space="preserve">Åland </w:t>
      </w:r>
      <w:r w:rsidR="004D3D32">
        <w:t>bedöms vara</w:t>
      </w:r>
      <w:r w:rsidR="004D3D32" w:rsidRPr="00996FDA">
        <w:t xml:space="preserve"> </w:t>
      </w:r>
      <w:r w:rsidRPr="00996FDA">
        <w:t xml:space="preserve">på samma nivå som utfallet år 2015, d.v.s. </w:t>
      </w:r>
      <w:r w:rsidR="004613DF">
        <w:t>ca</w:t>
      </w:r>
      <w:r w:rsidRPr="00996FDA">
        <w:t xml:space="preserve"> 9 miljoner euro.</w:t>
      </w:r>
    </w:p>
    <w:p w:rsidR="00F26A95" w:rsidRDefault="00F26A95" w:rsidP="00F26A9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D7F2E" w:rsidTr="00CE6B75">
        <w:tc>
          <w:tcPr>
            <w:tcW w:w="1254" w:type="dxa"/>
          </w:tcPr>
          <w:p w:rsidR="003D7F2E" w:rsidRDefault="003D7F2E" w:rsidP="00CE6B75">
            <w:pPr>
              <w:pStyle w:val="BRubriker"/>
              <w:ind w:left="1070" w:right="-3581" w:hanging="1140"/>
            </w:pPr>
            <w:r>
              <w:t>848</w:t>
            </w:r>
          </w:p>
        </w:tc>
        <w:tc>
          <w:tcPr>
            <w:tcW w:w="7410" w:type="dxa"/>
          </w:tcPr>
          <w:p w:rsidR="003D7F2E" w:rsidRDefault="003D7F2E" w:rsidP="00CE6B75">
            <w:pPr>
              <w:pStyle w:val="BRubriker"/>
              <w:ind w:right="101" w:hanging="1330"/>
            </w:pPr>
            <w:r>
              <w:t>ÅLANDS MILJÖ- OCH HÄLSOSKYDDSMYNDIGHET</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D7F2E" w:rsidTr="00CE6B75">
        <w:tc>
          <w:tcPr>
            <w:tcW w:w="1254" w:type="dxa"/>
          </w:tcPr>
          <w:p w:rsidR="003D7F2E" w:rsidRDefault="003D7F2E" w:rsidP="00CE6B75">
            <w:pPr>
              <w:pStyle w:val="BRubriker"/>
              <w:ind w:left="1070" w:right="-3581" w:hanging="1140"/>
            </w:pPr>
            <w:r>
              <w:t>84810</w:t>
            </w:r>
          </w:p>
        </w:tc>
        <w:tc>
          <w:tcPr>
            <w:tcW w:w="7410" w:type="dxa"/>
          </w:tcPr>
          <w:p w:rsidR="003D7F2E" w:rsidRPr="00955D95" w:rsidRDefault="003D7F2E" w:rsidP="00CE6B75">
            <w:pPr>
              <w:pStyle w:val="BRubriker"/>
              <w:ind w:right="101" w:hanging="1330"/>
              <w:rPr>
                <w:u w:val="single"/>
              </w:rPr>
            </w:pPr>
            <w:r>
              <w:rPr>
                <w:u w:val="single"/>
              </w:rPr>
              <w:t>Ålands miljö- och hälsoskyddsmyndighet, verksamhet</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p w:rsidR="003D7F2E" w:rsidRDefault="00E9310F" w:rsidP="003D7F2E">
      <w:pPr>
        <w:pStyle w:val="BHjlpmall4pkt"/>
      </w:pPr>
      <w:r w:rsidRPr="00E9310F">
        <w:rPr>
          <w:noProof/>
          <w:lang w:val="sv-FI" w:eastAsia="sv-FI"/>
        </w:rPr>
        <w:drawing>
          <wp:inline distT="0" distB="0" distL="0" distR="0" wp14:anchorId="173CCE89" wp14:editId="12CC15F8">
            <wp:extent cx="5524500" cy="13716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3D7F2E" w:rsidRDefault="003D7F2E" w:rsidP="003D7F2E">
      <w:pPr>
        <w:pStyle w:val="BBudgettexttb"/>
      </w:pPr>
      <w:r>
        <w:t xml:space="preserve">Föreslås ökade inkomster om </w:t>
      </w:r>
      <w:proofErr w:type="gramStart"/>
      <w:r>
        <w:t>7</w:t>
      </w:r>
      <w:r w:rsidR="00F42291">
        <w:t>.</w:t>
      </w:r>
      <w:r>
        <w:t>000</w:t>
      </w:r>
      <w:proofErr w:type="gramEnd"/>
      <w:r>
        <w:t xml:space="preserve"> euro och minskade utgifter om 39.000 euro.</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3D7F2E" w:rsidRDefault="00F42291" w:rsidP="003D7F2E">
      <w:pPr>
        <w:pStyle w:val="BBudgettexttb"/>
      </w:pPr>
      <w:r w:rsidRPr="005D1D5E">
        <w:t xml:space="preserve">En intäkt </w:t>
      </w:r>
      <w:r w:rsidR="005335FC">
        <w:t>om</w:t>
      </w:r>
      <w:r>
        <w:t xml:space="preserve"> </w:t>
      </w:r>
      <w:proofErr w:type="gramStart"/>
      <w:r>
        <w:t>7.000</w:t>
      </w:r>
      <w:proofErr w:type="gramEnd"/>
      <w:r w:rsidRPr="005D1D5E">
        <w:t xml:space="preserve"> euro som inte kunde faktureras eller bokföras under slutet av</w:t>
      </w:r>
      <w:r>
        <w:t xml:space="preserve"> år</w:t>
      </w:r>
      <w:r w:rsidRPr="005D1D5E">
        <w:t xml:space="preserve"> 2015 på grund av bytet till </w:t>
      </w:r>
      <w:r w:rsidR="00A52C2E">
        <w:t xml:space="preserve">dataprogrammet </w:t>
      </w:r>
      <w:r w:rsidRPr="005D1D5E">
        <w:t>EDP Vision kan tillgodoräknas som en extra inkomst</w:t>
      </w:r>
      <w:r>
        <w:t xml:space="preserve"> år</w:t>
      </w:r>
      <w:r w:rsidRPr="005D1D5E">
        <w:t xml:space="preserve"> 2016.</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4D3D32" w:rsidRDefault="004D3D32" w:rsidP="003D7F2E">
      <w:pPr>
        <w:pStyle w:val="BBudgettexttb"/>
      </w:pPr>
      <w:r>
        <w:t>Föreslås en</w:t>
      </w:r>
      <w:r w:rsidR="00D07801">
        <w:t xml:space="preserve"> </w:t>
      </w:r>
      <w:r w:rsidR="005335FC">
        <w:t xml:space="preserve">minskning </w:t>
      </w:r>
      <w:r w:rsidR="00D07801">
        <w:t xml:space="preserve">om </w:t>
      </w:r>
      <w:proofErr w:type="gramStart"/>
      <w:r w:rsidR="00D07801">
        <w:t>39.000</w:t>
      </w:r>
      <w:proofErr w:type="gramEnd"/>
      <w:r w:rsidR="00D07801">
        <w:t xml:space="preserve"> euro av personalutgifter till följd av tillfälligt obesatta tjänster.</w:t>
      </w:r>
    </w:p>
    <w:p w:rsidR="00F26A95" w:rsidRDefault="00F26A95" w:rsidP="00F26A95">
      <w:pPr>
        <w:pStyle w:val="Hjlpmall18pkt"/>
      </w:pPr>
    </w:p>
    <w:p w:rsidR="00E05222" w:rsidRDefault="00E05222" w:rsidP="00F26A95">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D7F2E" w:rsidTr="00CE6B75">
        <w:tc>
          <w:tcPr>
            <w:tcW w:w="1254" w:type="dxa"/>
          </w:tcPr>
          <w:p w:rsidR="003D7F2E" w:rsidRDefault="003D7F2E" w:rsidP="00CE6B75">
            <w:pPr>
              <w:pStyle w:val="BRubriker"/>
              <w:ind w:left="1070" w:right="-3581" w:hanging="1140"/>
            </w:pPr>
            <w:r>
              <w:t>84820</w:t>
            </w:r>
          </w:p>
        </w:tc>
        <w:tc>
          <w:tcPr>
            <w:tcW w:w="7410" w:type="dxa"/>
          </w:tcPr>
          <w:p w:rsidR="003D7F2E" w:rsidRPr="00955D95" w:rsidRDefault="003D7F2E" w:rsidP="00CE6B75">
            <w:pPr>
              <w:pStyle w:val="BRubriker"/>
              <w:ind w:right="101" w:hanging="1330"/>
              <w:rPr>
                <w:u w:val="single"/>
              </w:rPr>
            </w:pPr>
            <w:r>
              <w:rPr>
                <w:u w:val="single"/>
              </w:rPr>
              <w:t>Ålands miljö- och hälsoskyddsmyndighet</w:t>
            </w:r>
            <w:r w:rsidR="001038CB">
              <w:rPr>
                <w:u w:val="single"/>
              </w:rPr>
              <w:t>s laboratorium</w:t>
            </w:r>
            <w:r>
              <w:rPr>
                <w:u w:val="single"/>
              </w:rPr>
              <w:t>, verksamhet</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p w:rsidR="003D7F2E" w:rsidRDefault="008D5506" w:rsidP="003D7F2E">
      <w:pPr>
        <w:pStyle w:val="BHjlpmall4pkt"/>
      </w:pPr>
      <w:r w:rsidRPr="008D5506">
        <w:rPr>
          <w:noProof/>
          <w:lang w:val="sv-FI" w:eastAsia="sv-FI"/>
        </w:rPr>
        <w:drawing>
          <wp:inline distT="0" distB="0" distL="0" distR="0" wp14:anchorId="3A738769" wp14:editId="7D1EA972">
            <wp:extent cx="5522595" cy="1895475"/>
            <wp:effectExtent l="0" t="0" r="0" b="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3D7F2E" w:rsidRDefault="003D7F2E" w:rsidP="003D7F2E">
      <w:pPr>
        <w:pStyle w:val="BBudgettexttb"/>
      </w:pPr>
      <w:r>
        <w:t xml:space="preserve">Föreslås minskade utgifter om </w:t>
      </w:r>
      <w:proofErr w:type="gramStart"/>
      <w:r>
        <w:t>5.000</w:t>
      </w:r>
      <w:proofErr w:type="gramEnd"/>
      <w:r>
        <w:t xml:space="preserve"> euro.</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6372D7" w:rsidRDefault="00157145" w:rsidP="003D7F2E">
      <w:pPr>
        <w:pStyle w:val="BBudgettexttb"/>
      </w:pPr>
      <w:r>
        <w:t xml:space="preserve">Minskat anslag för </w:t>
      </w:r>
      <w:r w:rsidR="003D7F2E" w:rsidRPr="00F91E5A">
        <w:t>sommarpersonal vid laboratoriet.</w:t>
      </w:r>
    </w:p>
    <w:p w:rsidR="006372D7" w:rsidRDefault="006372D7" w:rsidP="006372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D7F2E" w:rsidTr="00CE6B75">
        <w:tc>
          <w:tcPr>
            <w:tcW w:w="1254" w:type="dxa"/>
          </w:tcPr>
          <w:p w:rsidR="003D7F2E" w:rsidRDefault="003D7F2E" w:rsidP="00CE6B75">
            <w:pPr>
              <w:pStyle w:val="BRubriker"/>
              <w:ind w:left="1070" w:right="-3581" w:hanging="1140"/>
            </w:pPr>
            <w:r>
              <w:t>850</w:t>
            </w:r>
          </w:p>
        </w:tc>
        <w:tc>
          <w:tcPr>
            <w:tcW w:w="7410" w:type="dxa"/>
          </w:tcPr>
          <w:p w:rsidR="003D7F2E" w:rsidRDefault="003D7F2E" w:rsidP="00CE6B75">
            <w:pPr>
              <w:pStyle w:val="BRubriker"/>
              <w:ind w:right="101" w:hanging="1330"/>
            </w:pPr>
            <w:r>
              <w:t>HÖGSKOLAN PÅ ÅLAND</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Default="003D7F2E" w:rsidP="00CE6B75">
            <w:pPr>
              <w:pStyle w:val="BRubriker"/>
              <w:ind w:hanging="1330"/>
            </w:pPr>
          </w:p>
        </w:tc>
      </w:tr>
    </w:tbl>
    <w:p w:rsidR="003D7F2E" w:rsidRDefault="003D7F2E" w:rsidP="003D7F2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D7F2E" w:rsidTr="00CE6B75">
        <w:tc>
          <w:tcPr>
            <w:tcW w:w="1254" w:type="dxa"/>
          </w:tcPr>
          <w:p w:rsidR="003D7F2E" w:rsidRDefault="003D7F2E" w:rsidP="00CE6B75">
            <w:pPr>
              <w:pStyle w:val="BRubriker"/>
              <w:ind w:left="1070" w:right="-3581" w:hanging="1140"/>
            </w:pPr>
            <w:r>
              <w:t>85000</w:t>
            </w:r>
          </w:p>
        </w:tc>
        <w:tc>
          <w:tcPr>
            <w:tcW w:w="7410" w:type="dxa"/>
          </w:tcPr>
          <w:p w:rsidR="003D7F2E" w:rsidRPr="00955D95" w:rsidRDefault="003D7F2E" w:rsidP="00CE6B75">
            <w:pPr>
              <w:pStyle w:val="BRubriker"/>
              <w:ind w:right="101" w:hanging="1330"/>
              <w:rPr>
                <w:u w:val="single"/>
              </w:rPr>
            </w:pPr>
            <w:r>
              <w:rPr>
                <w:u w:val="single"/>
              </w:rPr>
              <w:t>Högskolan på Åland</w:t>
            </w:r>
          </w:p>
        </w:tc>
      </w:tr>
      <w:tr w:rsidR="003D7F2E" w:rsidTr="00CE6B75">
        <w:tc>
          <w:tcPr>
            <w:tcW w:w="1254" w:type="dxa"/>
          </w:tcPr>
          <w:p w:rsidR="003D7F2E" w:rsidRDefault="003D7F2E" w:rsidP="00CE6B75">
            <w:pPr>
              <w:pStyle w:val="BRubriker"/>
              <w:ind w:left="1070" w:right="-3581" w:hanging="1140"/>
            </w:pPr>
          </w:p>
        </w:tc>
        <w:tc>
          <w:tcPr>
            <w:tcW w:w="7410" w:type="dxa"/>
          </w:tcPr>
          <w:p w:rsidR="003D7F2E" w:rsidRPr="00BE5323" w:rsidRDefault="003D7F2E" w:rsidP="00CE6B75">
            <w:pPr>
              <w:pStyle w:val="BRubriker"/>
              <w:ind w:hanging="1330"/>
              <w:rPr>
                <w:u w:val="single"/>
              </w:rPr>
            </w:pPr>
          </w:p>
        </w:tc>
      </w:tr>
    </w:tbl>
    <w:p w:rsidR="003D7F2E" w:rsidRDefault="003D7F2E" w:rsidP="003D7F2E">
      <w:pPr>
        <w:pStyle w:val="BHjlpmall4pkt"/>
      </w:pPr>
    </w:p>
    <w:p w:rsidR="003D7F2E" w:rsidRDefault="001B3177" w:rsidP="003D7F2E">
      <w:pPr>
        <w:pStyle w:val="BHjlpmall4pkt"/>
      </w:pPr>
      <w:r w:rsidRPr="001B3177">
        <w:rPr>
          <w:noProof/>
          <w:lang w:val="sv-FI" w:eastAsia="sv-FI"/>
        </w:rPr>
        <w:drawing>
          <wp:inline distT="0" distB="0" distL="0" distR="0" wp14:anchorId="1C57869B" wp14:editId="64D3BC73">
            <wp:extent cx="5522595" cy="1895475"/>
            <wp:effectExtent l="0" t="0" r="0" b="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3D7F2E" w:rsidRDefault="003D7F2E" w:rsidP="003D7F2E">
      <w:pPr>
        <w:pStyle w:val="BBudgettexttb"/>
      </w:pPr>
      <w:r>
        <w:t xml:space="preserve">Föreslås att </w:t>
      </w:r>
      <w:r w:rsidR="00F42291">
        <w:t xml:space="preserve">anslaget </w:t>
      </w:r>
      <w:r>
        <w:t xml:space="preserve">för år 2016 minskas med </w:t>
      </w:r>
      <w:proofErr w:type="gramStart"/>
      <w:r>
        <w:t>113.000</w:t>
      </w:r>
      <w:proofErr w:type="gramEnd"/>
      <w:r>
        <w:t xml:space="preserve"> euro. De totala kostnade</w:t>
      </w:r>
      <w:r>
        <w:t>r</w:t>
      </w:r>
      <w:r>
        <w:t>na</w:t>
      </w:r>
      <w:r w:rsidR="00FC6B3B">
        <w:t>, exklusive internhyra,</w:t>
      </w:r>
      <w:r>
        <w:t xml:space="preserve"> justeras därmed till </w:t>
      </w:r>
      <w:proofErr w:type="gramStart"/>
      <w:r>
        <w:t>7.520.000</w:t>
      </w:r>
      <w:proofErr w:type="gramEnd"/>
      <w:r>
        <w:t xml:space="preserve"> euro. </w:t>
      </w:r>
      <w:r w:rsidR="00A57787">
        <w:t>I</w:t>
      </w:r>
      <w:r>
        <w:t xml:space="preserve">ntäkter </w:t>
      </w:r>
      <w:r w:rsidR="00A57787">
        <w:t xml:space="preserve">och </w:t>
      </w:r>
      <w:r>
        <w:t>kostn</w:t>
      </w:r>
      <w:r>
        <w:t>a</w:t>
      </w:r>
      <w:r>
        <w:t xml:space="preserve">der för internhyra kvarstår enligt tidigare budgetförslag. </w:t>
      </w:r>
    </w:p>
    <w:p w:rsidR="003D7F2E" w:rsidRDefault="003D7F2E" w:rsidP="003D7F2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D7F2E" w:rsidTr="00CE6B75">
        <w:trPr>
          <w:cantSplit/>
        </w:trPr>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vMerge w:val="restart"/>
            <w:vAlign w:val="center"/>
          </w:tcPr>
          <w:p w:rsidR="003D7F2E" w:rsidRDefault="003D7F2E"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c>
          <w:tcPr>
            <w:tcW w:w="1980" w:type="dxa"/>
            <w:tcBorders>
              <w:top w:val="nil"/>
              <w:left w:val="nil"/>
              <w:bottom w:val="dotted" w:sz="4" w:space="0" w:color="auto"/>
              <w:right w:val="nil"/>
            </w:tcBorders>
          </w:tcPr>
          <w:p w:rsidR="003D7F2E" w:rsidRDefault="003D7F2E" w:rsidP="00CE6B75">
            <w:pPr>
              <w:pStyle w:val="BMomentrubrik"/>
              <w:ind w:left="0" w:firstLine="0"/>
              <w:rPr>
                <w:sz w:val="18"/>
              </w:rPr>
            </w:pPr>
          </w:p>
        </w:tc>
      </w:tr>
      <w:tr w:rsidR="003D7F2E" w:rsidTr="00CE6B75">
        <w:trPr>
          <w:cantSplit/>
        </w:trPr>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0" w:type="auto"/>
            <w:vMerge/>
            <w:vAlign w:val="center"/>
          </w:tcPr>
          <w:p w:rsidR="003D7F2E" w:rsidRDefault="003D7F2E" w:rsidP="00CE6B75">
            <w:pPr>
              <w:rPr>
                <w:i/>
                <w:iCs/>
                <w:sz w:val="22"/>
                <w:szCs w:val="20"/>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c>
          <w:tcPr>
            <w:tcW w:w="1980" w:type="dxa"/>
            <w:tcBorders>
              <w:top w:val="dotted" w:sz="4" w:space="0" w:color="auto"/>
              <w:left w:val="nil"/>
              <w:bottom w:val="nil"/>
              <w:right w:val="nil"/>
            </w:tcBorders>
          </w:tcPr>
          <w:p w:rsidR="003D7F2E" w:rsidRDefault="003D7F2E" w:rsidP="00CE6B75">
            <w:pPr>
              <w:pStyle w:val="BMomentrubrik"/>
              <w:ind w:left="0" w:firstLine="0"/>
              <w:rPr>
                <w:sz w:val="18"/>
              </w:rPr>
            </w:pPr>
          </w:p>
        </w:tc>
      </w:tr>
    </w:tbl>
    <w:p w:rsidR="003D7F2E" w:rsidRDefault="003D7F2E" w:rsidP="003D7F2E">
      <w:pPr>
        <w:pStyle w:val="BBudgettexttb"/>
      </w:pPr>
    </w:p>
    <w:p w:rsidR="006372D7" w:rsidRDefault="003D7F2E" w:rsidP="006A1A8D">
      <w:pPr>
        <w:pStyle w:val="BBudgettexttb"/>
      </w:pPr>
      <w:r>
        <w:t>Föreslås att kostnaderna för</w:t>
      </w:r>
      <w:r w:rsidR="00FC6B3B">
        <w:t xml:space="preserve"> år</w:t>
      </w:r>
      <w:r>
        <w:t xml:space="preserve"> 2016 minskas med </w:t>
      </w:r>
      <w:proofErr w:type="gramStart"/>
      <w:r>
        <w:t>113.000</w:t>
      </w:r>
      <w:proofErr w:type="gramEnd"/>
      <w:r>
        <w:t xml:space="preserve"> euro </w:t>
      </w:r>
      <w:r w:rsidR="006A1A8D">
        <w:t>eftersom det pl</w:t>
      </w:r>
      <w:r w:rsidR="006A1A8D">
        <w:t>a</w:t>
      </w:r>
      <w:r w:rsidR="006A1A8D">
        <w:t xml:space="preserve">nerade </w:t>
      </w:r>
      <w:r>
        <w:t>e</w:t>
      </w:r>
      <w:r w:rsidRPr="0078679F">
        <w:t>ngelskspråkiga programmet i elektroteknik (ETO) utgår i brist på tillräc</w:t>
      </w:r>
      <w:r w:rsidRPr="0078679F">
        <w:t>k</w:t>
      </w:r>
      <w:r w:rsidRPr="0078679F">
        <w:t xml:space="preserve">ligt </w:t>
      </w:r>
      <w:r w:rsidR="00923B3C">
        <w:t>antal</w:t>
      </w:r>
      <w:r w:rsidRPr="0078679F">
        <w:t xml:space="preserve"> sökanden</w:t>
      </w:r>
      <w:r>
        <w:t>.</w:t>
      </w:r>
    </w:p>
    <w:p w:rsidR="006372D7" w:rsidRDefault="006372D7" w:rsidP="006372D7">
      <w:pPr>
        <w:pStyle w:val="Hjlpmall18pkt"/>
      </w:pPr>
    </w:p>
    <w:p w:rsidR="007F5516" w:rsidRDefault="007F5516">
      <w:pPr>
        <w:rPr>
          <w:bCs/>
          <w:sz w:val="36"/>
          <w:lang w:val="de-DE"/>
        </w:rPr>
      </w:pPr>
      <w:r>
        <w:br w:type="page"/>
      </w:r>
    </w:p>
    <w:p w:rsidR="007F5516" w:rsidRDefault="007F5516" w:rsidP="006372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93CA2" w:rsidRPr="00B93CA2" w:rsidTr="00CE6B75">
        <w:tc>
          <w:tcPr>
            <w:tcW w:w="1254" w:type="dxa"/>
          </w:tcPr>
          <w:p w:rsidR="00B93CA2" w:rsidRPr="00B93CA2" w:rsidRDefault="00B93CA2" w:rsidP="00B93CA2">
            <w:pPr>
              <w:ind w:left="1070" w:right="-3581" w:hanging="1140"/>
              <w:jc w:val="both"/>
              <w:rPr>
                <w:b/>
                <w:sz w:val="22"/>
                <w:szCs w:val="20"/>
              </w:rPr>
            </w:pPr>
            <w:r w:rsidRPr="00B93CA2">
              <w:rPr>
                <w:b/>
                <w:sz w:val="22"/>
                <w:szCs w:val="20"/>
              </w:rPr>
              <w:t>855</w:t>
            </w:r>
          </w:p>
        </w:tc>
        <w:tc>
          <w:tcPr>
            <w:tcW w:w="7410" w:type="dxa"/>
          </w:tcPr>
          <w:p w:rsidR="00B93CA2" w:rsidRPr="00B93CA2" w:rsidRDefault="00B93CA2" w:rsidP="00B93CA2">
            <w:pPr>
              <w:ind w:left="1260" w:right="101" w:hanging="1330"/>
              <w:jc w:val="both"/>
              <w:rPr>
                <w:b/>
                <w:sz w:val="22"/>
                <w:szCs w:val="20"/>
              </w:rPr>
            </w:pPr>
            <w:r w:rsidRPr="00B93CA2">
              <w:rPr>
                <w:b/>
                <w:sz w:val="22"/>
                <w:szCs w:val="20"/>
              </w:rPr>
              <w:t>ÅLANDS GYMNASIUM</w:t>
            </w:r>
          </w:p>
        </w:tc>
      </w:tr>
      <w:tr w:rsidR="00B93CA2" w:rsidRPr="00B93CA2" w:rsidTr="00CE6B75">
        <w:tc>
          <w:tcPr>
            <w:tcW w:w="1254" w:type="dxa"/>
          </w:tcPr>
          <w:p w:rsidR="00B93CA2" w:rsidRPr="00B93CA2" w:rsidRDefault="00B93CA2" w:rsidP="00B93CA2">
            <w:pPr>
              <w:ind w:left="1070" w:right="-3581" w:hanging="1140"/>
              <w:jc w:val="both"/>
              <w:rPr>
                <w:b/>
                <w:sz w:val="22"/>
                <w:szCs w:val="20"/>
              </w:rPr>
            </w:pPr>
          </w:p>
        </w:tc>
        <w:tc>
          <w:tcPr>
            <w:tcW w:w="7410" w:type="dxa"/>
          </w:tcPr>
          <w:p w:rsidR="00B93CA2" w:rsidRPr="00B93CA2" w:rsidRDefault="00B93CA2" w:rsidP="00B93CA2">
            <w:pPr>
              <w:ind w:left="1260" w:right="1320" w:hanging="1330"/>
              <w:jc w:val="both"/>
              <w:rPr>
                <w:b/>
                <w:sz w:val="22"/>
                <w:szCs w:val="20"/>
              </w:rPr>
            </w:pPr>
          </w:p>
        </w:tc>
      </w:tr>
    </w:tbl>
    <w:p w:rsidR="00B93CA2" w:rsidRPr="00B93CA2" w:rsidRDefault="00B93CA2" w:rsidP="00B93CA2">
      <w:pPr>
        <w:jc w:val="both"/>
        <w:rPr>
          <w:sz w:val="8"/>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93CA2" w:rsidRPr="00B93CA2" w:rsidTr="00CE6B75">
        <w:tc>
          <w:tcPr>
            <w:tcW w:w="1254" w:type="dxa"/>
          </w:tcPr>
          <w:p w:rsidR="00B93CA2" w:rsidRPr="00B93CA2" w:rsidRDefault="00B93CA2" w:rsidP="00B93CA2">
            <w:pPr>
              <w:ind w:left="1070" w:right="-3581" w:hanging="1140"/>
              <w:jc w:val="both"/>
              <w:rPr>
                <w:b/>
                <w:sz w:val="22"/>
                <w:szCs w:val="20"/>
              </w:rPr>
            </w:pPr>
            <w:r w:rsidRPr="00B93CA2">
              <w:rPr>
                <w:b/>
                <w:sz w:val="22"/>
                <w:szCs w:val="20"/>
              </w:rPr>
              <w:t>85500</w:t>
            </w:r>
          </w:p>
        </w:tc>
        <w:tc>
          <w:tcPr>
            <w:tcW w:w="7410" w:type="dxa"/>
          </w:tcPr>
          <w:p w:rsidR="00B93CA2" w:rsidRPr="00B93CA2" w:rsidRDefault="00B93CA2" w:rsidP="00B93CA2">
            <w:pPr>
              <w:ind w:left="1260" w:right="101" w:hanging="1330"/>
              <w:jc w:val="both"/>
              <w:rPr>
                <w:b/>
                <w:sz w:val="22"/>
                <w:szCs w:val="20"/>
                <w:u w:val="single"/>
              </w:rPr>
            </w:pPr>
            <w:r w:rsidRPr="00B93CA2">
              <w:rPr>
                <w:b/>
                <w:sz w:val="22"/>
                <w:szCs w:val="20"/>
                <w:u w:val="single"/>
              </w:rPr>
              <w:t>Ålands gymnasium, verksamhet</w:t>
            </w:r>
          </w:p>
        </w:tc>
      </w:tr>
      <w:tr w:rsidR="00B93CA2" w:rsidRPr="00B93CA2" w:rsidTr="00CE6B75">
        <w:tc>
          <w:tcPr>
            <w:tcW w:w="1254" w:type="dxa"/>
          </w:tcPr>
          <w:p w:rsidR="00B93CA2" w:rsidRPr="00B93CA2" w:rsidRDefault="00B93CA2" w:rsidP="00B93CA2">
            <w:pPr>
              <w:ind w:left="1070" w:right="-3581" w:hanging="1140"/>
              <w:jc w:val="both"/>
              <w:rPr>
                <w:b/>
                <w:sz w:val="22"/>
                <w:szCs w:val="20"/>
              </w:rPr>
            </w:pPr>
          </w:p>
        </w:tc>
        <w:tc>
          <w:tcPr>
            <w:tcW w:w="7410" w:type="dxa"/>
          </w:tcPr>
          <w:p w:rsidR="00B93CA2" w:rsidRPr="00B93CA2" w:rsidRDefault="00B93CA2" w:rsidP="00B93CA2">
            <w:pPr>
              <w:ind w:left="1260" w:right="1320" w:hanging="1330"/>
              <w:jc w:val="both"/>
              <w:rPr>
                <w:b/>
                <w:sz w:val="22"/>
                <w:szCs w:val="20"/>
                <w:u w:val="single"/>
              </w:rPr>
            </w:pPr>
          </w:p>
        </w:tc>
      </w:tr>
    </w:tbl>
    <w:p w:rsidR="00B93CA2" w:rsidRPr="00B93CA2" w:rsidRDefault="00B93CA2" w:rsidP="00B93CA2">
      <w:pPr>
        <w:jc w:val="both"/>
        <w:rPr>
          <w:sz w:val="8"/>
          <w:szCs w:val="20"/>
        </w:rPr>
      </w:pPr>
    </w:p>
    <w:p w:rsidR="00B93CA2" w:rsidRPr="00B93CA2" w:rsidRDefault="001B3177" w:rsidP="00B93CA2">
      <w:pPr>
        <w:jc w:val="both"/>
        <w:rPr>
          <w:sz w:val="8"/>
          <w:szCs w:val="20"/>
        </w:rPr>
      </w:pPr>
      <w:r w:rsidRPr="001B3177">
        <w:rPr>
          <w:noProof/>
          <w:lang w:val="sv-FI" w:eastAsia="sv-FI"/>
        </w:rPr>
        <w:drawing>
          <wp:inline distT="0" distB="0" distL="0" distR="0" wp14:anchorId="29F1874F" wp14:editId="31E09B05">
            <wp:extent cx="5522595" cy="1895475"/>
            <wp:effectExtent l="0" t="0" r="0" b="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B93CA2" w:rsidRPr="00B93CA2" w:rsidRDefault="00B93CA2" w:rsidP="00B93CA2">
      <w:pPr>
        <w:widowControl w:val="0"/>
        <w:ind w:left="1254" w:right="1287"/>
        <w:jc w:val="both"/>
        <w:rPr>
          <w:sz w:val="22"/>
          <w:szCs w:val="20"/>
        </w:rPr>
      </w:pPr>
      <w:r w:rsidRPr="00B93CA2">
        <w:rPr>
          <w:sz w:val="22"/>
          <w:szCs w:val="20"/>
        </w:rPr>
        <w:t>Föreslås att nettokostnaderna för</w:t>
      </w:r>
      <w:r w:rsidR="00276B86">
        <w:rPr>
          <w:sz w:val="22"/>
          <w:szCs w:val="20"/>
        </w:rPr>
        <w:t xml:space="preserve"> år</w:t>
      </w:r>
      <w:r w:rsidRPr="00B93CA2">
        <w:rPr>
          <w:sz w:val="22"/>
          <w:szCs w:val="20"/>
        </w:rPr>
        <w:t xml:space="preserve"> 2016 minskas med </w:t>
      </w:r>
      <w:proofErr w:type="gramStart"/>
      <w:r w:rsidRPr="00B93CA2">
        <w:rPr>
          <w:sz w:val="22"/>
          <w:szCs w:val="20"/>
        </w:rPr>
        <w:t>140.000</w:t>
      </w:r>
      <w:proofErr w:type="gramEnd"/>
      <w:r w:rsidRPr="00B93CA2">
        <w:rPr>
          <w:sz w:val="22"/>
          <w:szCs w:val="20"/>
        </w:rPr>
        <w:t xml:space="preserve"> euro. </w:t>
      </w:r>
    </w:p>
    <w:p w:rsidR="00B93CA2" w:rsidRPr="00B93CA2" w:rsidRDefault="00B93CA2" w:rsidP="00B93CA2">
      <w:pPr>
        <w:widowControl w:val="0"/>
        <w:ind w:left="1254" w:right="1287"/>
        <w:jc w:val="both"/>
        <w:rPr>
          <w:sz w:val="22"/>
          <w:szCs w:val="20"/>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93CA2" w:rsidRPr="00B93CA2" w:rsidTr="00CE6B75">
        <w:trPr>
          <w:cantSplit/>
        </w:trPr>
        <w:tc>
          <w:tcPr>
            <w:tcW w:w="1980" w:type="dxa"/>
            <w:tcBorders>
              <w:top w:val="nil"/>
              <w:left w:val="nil"/>
              <w:bottom w:val="dotted" w:sz="4" w:space="0" w:color="auto"/>
              <w:right w:val="nil"/>
            </w:tcBorders>
          </w:tcPr>
          <w:p w:rsidR="00B93CA2" w:rsidRPr="00B93CA2" w:rsidRDefault="00B93CA2" w:rsidP="00B93CA2">
            <w:pPr>
              <w:keepNext/>
              <w:ind w:right="1321"/>
              <w:jc w:val="both"/>
              <w:outlineLvl w:val="2"/>
              <w:rPr>
                <w:b/>
                <w:bCs/>
                <w:sz w:val="18"/>
                <w:szCs w:val="20"/>
              </w:rPr>
            </w:pPr>
          </w:p>
        </w:tc>
        <w:tc>
          <w:tcPr>
            <w:tcW w:w="1980" w:type="dxa"/>
            <w:tcBorders>
              <w:top w:val="nil"/>
              <w:left w:val="nil"/>
              <w:bottom w:val="dotted" w:sz="4" w:space="0" w:color="auto"/>
              <w:right w:val="nil"/>
            </w:tcBorders>
          </w:tcPr>
          <w:p w:rsidR="00B93CA2" w:rsidRPr="00B93CA2" w:rsidRDefault="00B93CA2" w:rsidP="00B93CA2">
            <w:pPr>
              <w:keepNext/>
              <w:ind w:right="1321"/>
              <w:jc w:val="both"/>
              <w:outlineLvl w:val="2"/>
              <w:rPr>
                <w:b/>
                <w:bCs/>
                <w:sz w:val="18"/>
                <w:szCs w:val="20"/>
              </w:rPr>
            </w:pPr>
          </w:p>
        </w:tc>
        <w:tc>
          <w:tcPr>
            <w:tcW w:w="1980" w:type="dxa"/>
            <w:vMerge w:val="restart"/>
            <w:vAlign w:val="center"/>
          </w:tcPr>
          <w:p w:rsidR="00B93CA2" w:rsidRPr="00B93CA2" w:rsidRDefault="00B93CA2" w:rsidP="00B93CA2">
            <w:pPr>
              <w:keepNext/>
              <w:ind w:right="-70"/>
              <w:jc w:val="center"/>
              <w:outlineLvl w:val="2"/>
              <w:rPr>
                <w:i/>
                <w:iCs/>
                <w:sz w:val="22"/>
                <w:szCs w:val="20"/>
              </w:rPr>
            </w:pPr>
            <w:r w:rsidRPr="00B93CA2">
              <w:rPr>
                <w:i/>
                <w:iCs/>
                <w:sz w:val="22"/>
                <w:szCs w:val="20"/>
              </w:rPr>
              <w:t>Utgifter</w:t>
            </w:r>
          </w:p>
        </w:tc>
        <w:tc>
          <w:tcPr>
            <w:tcW w:w="1980" w:type="dxa"/>
            <w:tcBorders>
              <w:top w:val="nil"/>
              <w:left w:val="nil"/>
              <w:bottom w:val="dotted" w:sz="4" w:space="0" w:color="auto"/>
              <w:right w:val="nil"/>
            </w:tcBorders>
          </w:tcPr>
          <w:p w:rsidR="00B93CA2" w:rsidRPr="00B93CA2" w:rsidRDefault="00B93CA2" w:rsidP="00B93CA2">
            <w:pPr>
              <w:keepNext/>
              <w:ind w:right="1321"/>
              <w:jc w:val="both"/>
              <w:outlineLvl w:val="2"/>
              <w:rPr>
                <w:b/>
                <w:bCs/>
                <w:sz w:val="18"/>
                <w:szCs w:val="20"/>
              </w:rPr>
            </w:pPr>
          </w:p>
        </w:tc>
        <w:tc>
          <w:tcPr>
            <w:tcW w:w="1980" w:type="dxa"/>
            <w:tcBorders>
              <w:top w:val="nil"/>
              <w:left w:val="nil"/>
              <w:bottom w:val="dotted" w:sz="4" w:space="0" w:color="auto"/>
              <w:right w:val="nil"/>
            </w:tcBorders>
          </w:tcPr>
          <w:p w:rsidR="00B93CA2" w:rsidRPr="00B93CA2" w:rsidRDefault="00B93CA2" w:rsidP="00B93CA2">
            <w:pPr>
              <w:keepNext/>
              <w:ind w:right="1321"/>
              <w:jc w:val="both"/>
              <w:outlineLvl w:val="2"/>
              <w:rPr>
                <w:b/>
                <w:bCs/>
                <w:sz w:val="18"/>
                <w:szCs w:val="20"/>
              </w:rPr>
            </w:pPr>
          </w:p>
        </w:tc>
      </w:tr>
      <w:tr w:rsidR="00B93CA2" w:rsidRPr="00B93CA2" w:rsidTr="00CE6B75">
        <w:trPr>
          <w:cantSplit/>
        </w:trPr>
        <w:tc>
          <w:tcPr>
            <w:tcW w:w="1980" w:type="dxa"/>
            <w:tcBorders>
              <w:top w:val="dotted" w:sz="4" w:space="0" w:color="auto"/>
              <w:left w:val="nil"/>
              <w:bottom w:val="nil"/>
              <w:right w:val="nil"/>
            </w:tcBorders>
          </w:tcPr>
          <w:p w:rsidR="00B93CA2" w:rsidRPr="00B93CA2" w:rsidRDefault="00B93CA2" w:rsidP="00B93CA2">
            <w:pPr>
              <w:keepNext/>
              <w:ind w:right="1321"/>
              <w:jc w:val="both"/>
              <w:outlineLvl w:val="2"/>
              <w:rPr>
                <w:b/>
                <w:bCs/>
                <w:sz w:val="18"/>
                <w:szCs w:val="20"/>
              </w:rPr>
            </w:pPr>
          </w:p>
        </w:tc>
        <w:tc>
          <w:tcPr>
            <w:tcW w:w="1980" w:type="dxa"/>
            <w:tcBorders>
              <w:top w:val="dotted" w:sz="4" w:space="0" w:color="auto"/>
              <w:left w:val="nil"/>
              <w:bottom w:val="nil"/>
              <w:right w:val="nil"/>
            </w:tcBorders>
          </w:tcPr>
          <w:p w:rsidR="00B93CA2" w:rsidRPr="00B93CA2" w:rsidRDefault="00B93CA2" w:rsidP="00B93CA2">
            <w:pPr>
              <w:keepNext/>
              <w:ind w:right="1321"/>
              <w:jc w:val="both"/>
              <w:outlineLvl w:val="2"/>
              <w:rPr>
                <w:b/>
                <w:bCs/>
                <w:sz w:val="18"/>
                <w:szCs w:val="20"/>
              </w:rPr>
            </w:pPr>
          </w:p>
        </w:tc>
        <w:tc>
          <w:tcPr>
            <w:tcW w:w="0" w:type="auto"/>
            <w:vMerge/>
            <w:vAlign w:val="center"/>
          </w:tcPr>
          <w:p w:rsidR="00B93CA2" w:rsidRPr="00B93CA2" w:rsidRDefault="00B93CA2" w:rsidP="00B93CA2">
            <w:pPr>
              <w:rPr>
                <w:i/>
                <w:iCs/>
                <w:sz w:val="22"/>
                <w:szCs w:val="20"/>
              </w:rPr>
            </w:pPr>
          </w:p>
        </w:tc>
        <w:tc>
          <w:tcPr>
            <w:tcW w:w="1980" w:type="dxa"/>
            <w:tcBorders>
              <w:top w:val="dotted" w:sz="4" w:space="0" w:color="auto"/>
              <w:left w:val="nil"/>
              <w:bottom w:val="nil"/>
              <w:right w:val="nil"/>
            </w:tcBorders>
          </w:tcPr>
          <w:p w:rsidR="00B93CA2" w:rsidRPr="00B93CA2" w:rsidRDefault="00B93CA2" w:rsidP="00B93CA2">
            <w:pPr>
              <w:keepNext/>
              <w:ind w:right="1321"/>
              <w:jc w:val="both"/>
              <w:outlineLvl w:val="2"/>
              <w:rPr>
                <w:b/>
                <w:bCs/>
                <w:sz w:val="18"/>
                <w:szCs w:val="20"/>
              </w:rPr>
            </w:pPr>
          </w:p>
        </w:tc>
        <w:tc>
          <w:tcPr>
            <w:tcW w:w="1980" w:type="dxa"/>
            <w:tcBorders>
              <w:top w:val="dotted" w:sz="4" w:space="0" w:color="auto"/>
              <w:left w:val="nil"/>
              <w:bottom w:val="nil"/>
              <w:right w:val="nil"/>
            </w:tcBorders>
          </w:tcPr>
          <w:p w:rsidR="00B93CA2" w:rsidRPr="00B93CA2" w:rsidRDefault="00B93CA2" w:rsidP="00B93CA2">
            <w:pPr>
              <w:keepNext/>
              <w:ind w:right="1321"/>
              <w:jc w:val="both"/>
              <w:outlineLvl w:val="2"/>
              <w:rPr>
                <w:b/>
                <w:bCs/>
                <w:sz w:val="18"/>
                <w:szCs w:val="20"/>
              </w:rPr>
            </w:pPr>
          </w:p>
        </w:tc>
      </w:tr>
    </w:tbl>
    <w:p w:rsidR="00B93CA2" w:rsidRPr="00B93CA2" w:rsidRDefault="00B93CA2" w:rsidP="00B93CA2">
      <w:pPr>
        <w:widowControl w:val="0"/>
        <w:ind w:left="1254" w:right="1287"/>
        <w:jc w:val="both"/>
        <w:rPr>
          <w:sz w:val="22"/>
          <w:szCs w:val="20"/>
        </w:rPr>
      </w:pPr>
    </w:p>
    <w:p w:rsidR="00B93CA2" w:rsidRPr="00B93CA2" w:rsidRDefault="00B93CA2" w:rsidP="00B93CA2">
      <w:pPr>
        <w:widowControl w:val="0"/>
        <w:ind w:left="1254" w:right="1287"/>
        <w:jc w:val="both"/>
        <w:rPr>
          <w:sz w:val="22"/>
          <w:szCs w:val="20"/>
        </w:rPr>
      </w:pPr>
      <w:r w:rsidRPr="00B93CA2">
        <w:rPr>
          <w:sz w:val="22"/>
          <w:szCs w:val="20"/>
        </w:rPr>
        <w:t xml:space="preserve">Föreslås att kostnaderna för år 2016 minskas med </w:t>
      </w:r>
      <w:proofErr w:type="gramStart"/>
      <w:r w:rsidRPr="00B93CA2">
        <w:rPr>
          <w:sz w:val="22"/>
          <w:szCs w:val="20"/>
        </w:rPr>
        <w:t>140.000</w:t>
      </w:r>
      <w:proofErr w:type="gramEnd"/>
      <w:r w:rsidRPr="00B93CA2">
        <w:rPr>
          <w:sz w:val="22"/>
          <w:szCs w:val="20"/>
        </w:rPr>
        <w:t xml:space="preserve"> euro enligt följande</w:t>
      </w:r>
    </w:p>
    <w:p w:rsidR="00B93CA2" w:rsidRPr="00B93CA2" w:rsidRDefault="00B93CA2" w:rsidP="00B93CA2">
      <w:pPr>
        <w:pStyle w:val="BBudgettexttb-franskastreck"/>
        <w:numPr>
          <w:ilvl w:val="0"/>
          <w:numId w:val="14"/>
        </w:numPr>
        <w:ind w:left="1701" w:hanging="425"/>
      </w:pPr>
      <w:r w:rsidRPr="00B93CA2">
        <w:t xml:space="preserve">minskning av anslag för inköp av utrustning med </w:t>
      </w:r>
      <w:proofErr w:type="gramStart"/>
      <w:r w:rsidRPr="00B93CA2">
        <w:t>50.000</w:t>
      </w:r>
      <w:proofErr w:type="gramEnd"/>
      <w:r w:rsidRPr="00B93CA2">
        <w:t xml:space="preserve"> euro vilket möjli</w:t>
      </w:r>
      <w:r w:rsidRPr="00B93CA2">
        <w:t>g</w:t>
      </w:r>
      <w:r w:rsidRPr="00B93CA2">
        <w:t>görs genom omprioriteringar</w:t>
      </w:r>
    </w:p>
    <w:p w:rsidR="00B93CA2" w:rsidRPr="00B93CA2" w:rsidRDefault="00B93CA2" w:rsidP="00B93CA2">
      <w:pPr>
        <w:pStyle w:val="BBudgettexttb-franskastreck"/>
        <w:numPr>
          <w:ilvl w:val="0"/>
          <w:numId w:val="14"/>
        </w:numPr>
        <w:ind w:left="1701" w:hanging="425"/>
      </w:pPr>
      <w:r w:rsidRPr="00B93CA2">
        <w:t xml:space="preserve">minskning av anslag för lönekostnader med </w:t>
      </w:r>
      <w:proofErr w:type="gramStart"/>
      <w:r w:rsidRPr="00B93CA2">
        <w:t>70.000</w:t>
      </w:r>
      <w:proofErr w:type="gramEnd"/>
      <w:r w:rsidRPr="00B93CA2">
        <w:t xml:space="preserve"> euro vilket är en följd av minskat studerandeantal till vissa utbildningsprogram, omvandling av s</w:t>
      </w:r>
      <w:r w:rsidRPr="00B93CA2">
        <w:t>e</w:t>
      </w:r>
      <w:r w:rsidRPr="00B93CA2">
        <w:t>mesterpenning till ledig tid och andra justeringar inom löneanslaget</w:t>
      </w:r>
      <w:r w:rsidR="006A1A8D">
        <w:t xml:space="preserve"> samt</w:t>
      </w:r>
    </w:p>
    <w:p w:rsidR="006372D7" w:rsidRPr="000763C6" w:rsidRDefault="00B93CA2" w:rsidP="006A1A8D">
      <w:pPr>
        <w:pStyle w:val="BBudgettexttb-franskastreck"/>
        <w:numPr>
          <w:ilvl w:val="0"/>
          <w:numId w:val="14"/>
        </w:numPr>
        <w:ind w:left="1701" w:hanging="425"/>
        <w:rPr>
          <w:color w:val="FF0000"/>
        </w:rPr>
      </w:pPr>
      <w:r w:rsidRPr="00B93CA2">
        <w:t xml:space="preserve">minskning av anslag för personalvård med </w:t>
      </w:r>
      <w:proofErr w:type="gramStart"/>
      <w:r w:rsidRPr="00B93CA2">
        <w:t>20.000</w:t>
      </w:r>
      <w:proofErr w:type="gramEnd"/>
      <w:r w:rsidRPr="00B93CA2">
        <w:t xml:space="preserve"> euro. Anslaget för pers</w:t>
      </w:r>
      <w:r w:rsidRPr="00B93CA2">
        <w:t>o</w:t>
      </w:r>
      <w:r w:rsidRPr="00B93CA2">
        <w:t>nalvård höjdes i budget</w:t>
      </w:r>
      <w:r w:rsidR="00A57787">
        <w:t xml:space="preserve">en för år </w:t>
      </w:r>
      <w:r w:rsidRPr="00B93CA2">
        <w:t xml:space="preserve">2016 från </w:t>
      </w:r>
      <w:proofErr w:type="gramStart"/>
      <w:r w:rsidRPr="00B93CA2">
        <w:t>20.000</w:t>
      </w:r>
      <w:proofErr w:type="gramEnd"/>
      <w:r w:rsidRPr="00B93CA2">
        <w:t xml:space="preserve"> euro till 50.000 euro och justeras som en följd av minskningen till 30.000 euro</w:t>
      </w:r>
      <w:r w:rsidR="006A1A8D">
        <w:t>.</w:t>
      </w:r>
      <w:r w:rsidR="006A1A8D" w:rsidRPr="00B93CA2" w:rsidDel="006A1A8D">
        <w:t xml:space="preserve"> </w:t>
      </w:r>
    </w:p>
    <w:p w:rsidR="006372D7" w:rsidRDefault="006372D7" w:rsidP="006372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45DCD" w:rsidTr="00CE6B75">
        <w:tc>
          <w:tcPr>
            <w:tcW w:w="1254" w:type="dxa"/>
          </w:tcPr>
          <w:p w:rsidR="00F45DCD" w:rsidRDefault="00F45DCD" w:rsidP="00CE6B75">
            <w:pPr>
              <w:pStyle w:val="BRubriker"/>
              <w:ind w:left="1070" w:right="-3581" w:hanging="1140"/>
            </w:pPr>
            <w:r>
              <w:t>856</w:t>
            </w:r>
          </w:p>
        </w:tc>
        <w:tc>
          <w:tcPr>
            <w:tcW w:w="7410" w:type="dxa"/>
          </w:tcPr>
          <w:p w:rsidR="00F45DCD" w:rsidRDefault="00F45DCD" w:rsidP="00CE6B75">
            <w:pPr>
              <w:pStyle w:val="BRubriker"/>
              <w:ind w:right="101" w:hanging="1330"/>
            </w:pPr>
            <w:r>
              <w:t>ÅLANDS SJÖSÄKERHETSCENTRUM</w:t>
            </w:r>
          </w:p>
        </w:tc>
      </w:tr>
      <w:tr w:rsidR="00F45DCD" w:rsidTr="00CE6B75">
        <w:tc>
          <w:tcPr>
            <w:tcW w:w="1254" w:type="dxa"/>
          </w:tcPr>
          <w:p w:rsidR="00F45DCD" w:rsidRDefault="00F45DCD" w:rsidP="00CE6B75">
            <w:pPr>
              <w:pStyle w:val="BRubriker"/>
              <w:ind w:left="1070" w:right="-3581" w:hanging="1140"/>
            </w:pPr>
          </w:p>
        </w:tc>
        <w:tc>
          <w:tcPr>
            <w:tcW w:w="7410" w:type="dxa"/>
          </w:tcPr>
          <w:p w:rsidR="00F45DCD" w:rsidRDefault="00F45DCD" w:rsidP="00CE6B75">
            <w:pPr>
              <w:pStyle w:val="BRubriker"/>
              <w:ind w:hanging="1330"/>
            </w:pPr>
          </w:p>
        </w:tc>
      </w:tr>
    </w:tbl>
    <w:p w:rsidR="00F45DCD" w:rsidRDefault="00F45DCD" w:rsidP="00F45DC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45DCD" w:rsidTr="00CE6B75">
        <w:tc>
          <w:tcPr>
            <w:tcW w:w="1254" w:type="dxa"/>
          </w:tcPr>
          <w:p w:rsidR="00F45DCD" w:rsidRDefault="00F45DCD" w:rsidP="00CE6B75">
            <w:pPr>
              <w:pStyle w:val="BRubriker"/>
              <w:ind w:left="1070" w:right="-3581" w:hanging="1140"/>
            </w:pPr>
            <w:r>
              <w:t>85600</w:t>
            </w:r>
          </w:p>
        </w:tc>
        <w:tc>
          <w:tcPr>
            <w:tcW w:w="7410" w:type="dxa"/>
          </w:tcPr>
          <w:p w:rsidR="00F45DCD" w:rsidRPr="00955D95" w:rsidRDefault="00F45DCD" w:rsidP="00CE6B75">
            <w:pPr>
              <w:pStyle w:val="BRubriker"/>
              <w:ind w:right="101" w:hanging="1330"/>
              <w:rPr>
                <w:u w:val="single"/>
              </w:rPr>
            </w:pPr>
            <w:r>
              <w:rPr>
                <w:u w:val="single"/>
              </w:rPr>
              <w:t>Ålands sjösäkerhetscentrum, verksamhet</w:t>
            </w:r>
          </w:p>
        </w:tc>
      </w:tr>
      <w:tr w:rsidR="00F45DCD" w:rsidTr="00CE6B75">
        <w:tc>
          <w:tcPr>
            <w:tcW w:w="1254" w:type="dxa"/>
          </w:tcPr>
          <w:p w:rsidR="00F45DCD" w:rsidRDefault="00F45DCD" w:rsidP="00CE6B75">
            <w:pPr>
              <w:pStyle w:val="BRubriker"/>
              <w:ind w:left="1070" w:right="-3581" w:hanging="1140"/>
            </w:pPr>
          </w:p>
        </w:tc>
        <w:tc>
          <w:tcPr>
            <w:tcW w:w="7410" w:type="dxa"/>
          </w:tcPr>
          <w:p w:rsidR="00F45DCD" w:rsidRDefault="00F45DCD" w:rsidP="00CE6B75">
            <w:pPr>
              <w:pStyle w:val="BRubriker"/>
              <w:ind w:hanging="1330"/>
            </w:pPr>
          </w:p>
        </w:tc>
      </w:tr>
    </w:tbl>
    <w:p w:rsidR="00F45DCD" w:rsidRDefault="00F45DCD" w:rsidP="00F45DCD">
      <w:pPr>
        <w:pStyle w:val="BHjlpmall4pkt"/>
      </w:pPr>
    </w:p>
    <w:p w:rsidR="00F45DCD" w:rsidRDefault="00494967" w:rsidP="00F45DCD">
      <w:pPr>
        <w:pStyle w:val="BHjlpmall4pkt"/>
      </w:pPr>
      <w:r w:rsidRPr="00494967">
        <w:rPr>
          <w:noProof/>
          <w:lang w:val="sv-FI" w:eastAsia="sv-FI"/>
        </w:rPr>
        <w:drawing>
          <wp:inline distT="0" distB="0" distL="0" distR="0" wp14:anchorId="10A7E6EF" wp14:editId="145329AE">
            <wp:extent cx="5522595" cy="1895475"/>
            <wp:effectExtent l="0" t="0" r="0" b="0"/>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2595" cy="1895475"/>
                    </a:xfrm>
                    <a:prstGeom prst="rect">
                      <a:avLst/>
                    </a:prstGeom>
                    <a:noFill/>
                    <a:ln>
                      <a:noFill/>
                    </a:ln>
                  </pic:spPr>
                </pic:pic>
              </a:graphicData>
            </a:graphic>
          </wp:inline>
        </w:drawing>
      </w:r>
    </w:p>
    <w:p w:rsidR="00F45DCD" w:rsidRDefault="00F45DCD" w:rsidP="00F45DCD">
      <w:pPr>
        <w:pStyle w:val="BBudgettexttb"/>
      </w:pPr>
      <w:r>
        <w:t xml:space="preserve">Med hänvisning till LL (2012:69, 6 §) om landskapets finansförvaltning föreslås ett nettoanslag om </w:t>
      </w:r>
      <w:proofErr w:type="gramStart"/>
      <w:r>
        <w:t>435.000</w:t>
      </w:r>
      <w:proofErr w:type="gramEnd"/>
      <w:r>
        <w:t xml:space="preserve"> euro för skolfartyget m/s Michael Sars. Motsvarande nettoanslag indras under moment 53000.</w:t>
      </w:r>
    </w:p>
    <w:p w:rsidR="00B92D21" w:rsidRDefault="00B92D21" w:rsidP="00F45DCD">
      <w:pPr>
        <w:pStyle w:val="BBudgettexttb"/>
      </w:pPr>
    </w:p>
    <w:p w:rsidR="00B92D21" w:rsidRDefault="00B92D21" w:rsidP="00F45DCD">
      <w:pPr>
        <w:pStyle w:val="BBudgettexttb"/>
      </w:pPr>
      <w:r>
        <w:t xml:space="preserve">Därtill föreslås ett tillägg om </w:t>
      </w:r>
      <w:proofErr w:type="gramStart"/>
      <w:r>
        <w:t>87.000</w:t>
      </w:r>
      <w:proofErr w:type="gramEnd"/>
      <w:r>
        <w:t xml:space="preserve"> euro under momentet för anskaffning av u</w:t>
      </w:r>
      <w:r>
        <w:t>t</w:t>
      </w:r>
      <w:r>
        <w:t>rustning.</w:t>
      </w:r>
    </w:p>
    <w:p w:rsidR="00F45DCD" w:rsidRDefault="00F45DCD" w:rsidP="00F45DC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45DCD" w:rsidTr="00CE6B75">
        <w:trPr>
          <w:cantSplit/>
        </w:trPr>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vMerge w:val="restart"/>
            <w:vAlign w:val="center"/>
          </w:tcPr>
          <w:p w:rsidR="00F45DCD" w:rsidRDefault="00F45DCD"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r>
      <w:tr w:rsidR="00F45DCD" w:rsidTr="00CE6B75">
        <w:trPr>
          <w:cantSplit/>
        </w:trPr>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0" w:type="auto"/>
            <w:vMerge/>
            <w:vAlign w:val="center"/>
          </w:tcPr>
          <w:p w:rsidR="00F45DCD" w:rsidRDefault="00F45DCD" w:rsidP="00CE6B75">
            <w:pPr>
              <w:rPr>
                <w:i/>
                <w:iCs/>
                <w:sz w:val="22"/>
                <w:szCs w:val="20"/>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r>
    </w:tbl>
    <w:p w:rsidR="00F45DCD" w:rsidRDefault="00F45DCD" w:rsidP="00F45DCD">
      <w:pPr>
        <w:pStyle w:val="BBudgettexttb"/>
      </w:pPr>
    </w:p>
    <w:p w:rsidR="00F45DCD" w:rsidRDefault="00F45DCD" w:rsidP="00F45DCD">
      <w:pPr>
        <w:pStyle w:val="BBudgettexttb"/>
      </w:pPr>
      <w:r>
        <w:t>Med hänvisning till ovanstående f</w:t>
      </w:r>
      <w:r w:rsidRPr="00964EF7">
        <w:t xml:space="preserve">öreslås </w:t>
      </w:r>
      <w:r>
        <w:t xml:space="preserve">inkomster om </w:t>
      </w:r>
      <w:proofErr w:type="gramStart"/>
      <w:r w:rsidRPr="00964EF7">
        <w:t>35.000</w:t>
      </w:r>
      <w:proofErr w:type="gramEnd"/>
      <w:r w:rsidRPr="00964EF7">
        <w:t xml:space="preserve"> euro för uthyrning av skolfartyget.</w:t>
      </w:r>
    </w:p>
    <w:p w:rsidR="00F45DCD" w:rsidRDefault="00F45DCD" w:rsidP="00F45DC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45DCD" w:rsidTr="00CE6B75">
        <w:trPr>
          <w:cantSplit/>
        </w:trPr>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vMerge w:val="restart"/>
            <w:vAlign w:val="center"/>
          </w:tcPr>
          <w:p w:rsidR="00F45DCD" w:rsidRDefault="00F45DCD"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r>
      <w:tr w:rsidR="00F45DCD" w:rsidTr="00CE6B75">
        <w:trPr>
          <w:cantSplit/>
        </w:trPr>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0" w:type="auto"/>
            <w:vMerge/>
            <w:vAlign w:val="center"/>
          </w:tcPr>
          <w:p w:rsidR="00F45DCD" w:rsidRDefault="00F45DCD" w:rsidP="00CE6B75">
            <w:pPr>
              <w:rPr>
                <w:i/>
                <w:iCs/>
                <w:sz w:val="22"/>
                <w:szCs w:val="20"/>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r>
    </w:tbl>
    <w:p w:rsidR="00F45DCD" w:rsidRDefault="00F45DCD" w:rsidP="00F45DCD">
      <w:pPr>
        <w:pStyle w:val="BBudgettexttb"/>
      </w:pPr>
    </w:p>
    <w:p w:rsidR="006372D7" w:rsidRDefault="00F45DCD" w:rsidP="00F45DCD">
      <w:pPr>
        <w:pStyle w:val="BBudgettexttb"/>
      </w:pPr>
      <w:r>
        <w:t xml:space="preserve">Med hänvisning till ovanstående föreslås ett anslag om </w:t>
      </w:r>
      <w:proofErr w:type="gramStart"/>
      <w:r>
        <w:t>470.000</w:t>
      </w:r>
      <w:proofErr w:type="gramEnd"/>
      <w:r>
        <w:t xml:space="preserve"> euro för drift och underhåll av m/s Michael Sars. I driftsanslaget ingår kostnader för bl.a. klas</w:t>
      </w:r>
      <w:r>
        <w:t>s</w:t>
      </w:r>
      <w:r>
        <w:t>ningar, smärre renoveringar och uppgradering av utrustning.</w:t>
      </w:r>
    </w:p>
    <w:p w:rsidR="00B92D21" w:rsidRDefault="00B92D21" w:rsidP="00F45DCD">
      <w:pPr>
        <w:pStyle w:val="BBudgettexttb"/>
      </w:pPr>
    </w:p>
    <w:p w:rsidR="00B92D21" w:rsidRDefault="004C503D" w:rsidP="00F45DCD">
      <w:pPr>
        <w:pStyle w:val="BBudgettexttb"/>
      </w:pPr>
      <w:r>
        <w:t xml:space="preserve">Därtill föreslås ett anslag om </w:t>
      </w:r>
      <w:proofErr w:type="gramStart"/>
      <w:r>
        <w:t>87.000</w:t>
      </w:r>
      <w:proofErr w:type="gramEnd"/>
      <w:r>
        <w:t xml:space="preserve"> euro för anskaffning av utrusning enligt fö</w:t>
      </w:r>
      <w:r>
        <w:t>l</w:t>
      </w:r>
      <w:r>
        <w:t>jande:</w:t>
      </w:r>
    </w:p>
    <w:p w:rsidR="004C503D" w:rsidRDefault="00A57787" w:rsidP="00751121">
      <w:pPr>
        <w:pStyle w:val="BBudgettexttb-franskastreck"/>
        <w:numPr>
          <w:ilvl w:val="0"/>
          <w:numId w:val="14"/>
        </w:numPr>
        <w:ind w:left="1701" w:hanging="425"/>
      </w:pPr>
      <w:r w:rsidRPr="004C503D">
        <w:t>30 st</w:t>
      </w:r>
      <w:r>
        <w:t>.</w:t>
      </w:r>
      <w:r w:rsidRPr="004C503D">
        <w:t xml:space="preserve"> </w:t>
      </w:r>
      <w:r w:rsidR="004C503D" w:rsidRPr="004C503D">
        <w:t xml:space="preserve">Heavy </w:t>
      </w:r>
      <w:proofErr w:type="spellStart"/>
      <w:r w:rsidR="004C503D" w:rsidRPr="004C503D">
        <w:t>Light</w:t>
      </w:r>
      <w:proofErr w:type="spellEnd"/>
      <w:r w:rsidR="004C503D" w:rsidRPr="004C503D">
        <w:t xml:space="preserve"> </w:t>
      </w:r>
      <w:proofErr w:type="spellStart"/>
      <w:r w:rsidR="004C503D" w:rsidRPr="004C503D">
        <w:t>Rescue</w:t>
      </w:r>
      <w:proofErr w:type="spellEnd"/>
      <w:r w:rsidR="004C503D" w:rsidRPr="004C503D">
        <w:t>-dräkt</w:t>
      </w:r>
      <w:r w:rsidR="004C503D">
        <w:t>er</w:t>
      </w:r>
      <w:r w:rsidR="004C503D" w:rsidRPr="004C503D">
        <w:t>, modifierad</w:t>
      </w:r>
      <w:r w:rsidR="004C503D">
        <w:t>e</w:t>
      </w:r>
      <w:r w:rsidR="004C503D" w:rsidRPr="004C503D">
        <w:t xml:space="preserve"> till bassängövningar</w:t>
      </w:r>
      <w:r w:rsidR="004C503D">
        <w:t xml:space="preserve"> </w:t>
      </w:r>
      <w:r>
        <w:t xml:space="preserve">om </w:t>
      </w:r>
      <w:r w:rsidR="004C503D">
        <w:t xml:space="preserve">ca </w:t>
      </w:r>
      <w:proofErr w:type="gramStart"/>
      <w:r w:rsidR="004C503D">
        <w:t>35.000</w:t>
      </w:r>
      <w:proofErr w:type="gramEnd"/>
      <w:r w:rsidR="004C503D">
        <w:t xml:space="preserve"> euro</w:t>
      </w:r>
    </w:p>
    <w:p w:rsidR="004C503D" w:rsidRDefault="004C503D" w:rsidP="00751121">
      <w:pPr>
        <w:pStyle w:val="BBudgettexttb-franskastreck"/>
        <w:numPr>
          <w:ilvl w:val="0"/>
          <w:numId w:val="14"/>
        </w:numPr>
        <w:ind w:left="1701" w:hanging="425"/>
      </w:pPr>
      <w:r>
        <w:t>u</w:t>
      </w:r>
      <w:r w:rsidRPr="004C503D">
        <w:t>ppgradera livbåten enligt nya</w:t>
      </w:r>
      <w:r w:rsidR="00B6689B">
        <w:t xml:space="preserve"> internationella krav för säkerhet för männ</w:t>
      </w:r>
      <w:r w:rsidR="00B6689B">
        <w:t>i</w:t>
      </w:r>
      <w:r w:rsidR="00B6689B">
        <w:t>skoliv till sjöss</w:t>
      </w:r>
      <w:r w:rsidRPr="004C503D">
        <w:t xml:space="preserve"> </w:t>
      </w:r>
      <w:r w:rsidR="00B6689B">
        <w:t>(</w:t>
      </w:r>
      <w:r w:rsidRPr="004C503D">
        <w:t>SOLAS-krav</w:t>
      </w:r>
      <w:r w:rsidR="00B6689B">
        <w:t>)</w:t>
      </w:r>
      <w:r>
        <w:t xml:space="preserve">, </w:t>
      </w:r>
      <w:r w:rsidR="00A57787">
        <w:t xml:space="preserve">om </w:t>
      </w:r>
      <w:r>
        <w:t xml:space="preserve">ca </w:t>
      </w:r>
      <w:proofErr w:type="gramStart"/>
      <w:r>
        <w:t>42.000</w:t>
      </w:r>
      <w:proofErr w:type="gramEnd"/>
      <w:r>
        <w:t xml:space="preserve"> euro. Genom denna åtgärd undviks en nyanskaffning </w:t>
      </w:r>
      <w:r w:rsidR="00A57787">
        <w:t xml:space="preserve">om </w:t>
      </w:r>
      <w:r>
        <w:t xml:space="preserve">ca </w:t>
      </w:r>
      <w:proofErr w:type="gramStart"/>
      <w:r>
        <w:t>70.000</w:t>
      </w:r>
      <w:proofErr w:type="gramEnd"/>
      <w:r>
        <w:t xml:space="preserve"> euro som annars behöver genomf</w:t>
      </w:r>
      <w:r>
        <w:t>ö</w:t>
      </w:r>
      <w:r>
        <w:t>ras senast år 2018 samt</w:t>
      </w:r>
    </w:p>
    <w:p w:rsidR="004C503D" w:rsidRDefault="004C503D" w:rsidP="00655521">
      <w:pPr>
        <w:pStyle w:val="BBudgettexttb-franskastreck"/>
        <w:numPr>
          <w:ilvl w:val="0"/>
          <w:numId w:val="14"/>
        </w:numPr>
        <w:ind w:left="1701" w:hanging="425"/>
      </w:pPr>
      <w:r>
        <w:t>u</w:t>
      </w:r>
      <w:r w:rsidRPr="004C503D">
        <w:t xml:space="preserve">ppgradering och reparation av </w:t>
      </w:r>
      <w:r w:rsidR="00B6689B">
        <w:t>de snabba beredskapsbåtarna (</w:t>
      </w:r>
      <w:r w:rsidRPr="004C503D">
        <w:t>FRB-båta</w:t>
      </w:r>
      <w:r>
        <w:t>rn</w:t>
      </w:r>
      <w:r w:rsidRPr="004C503D">
        <w:t>a</w:t>
      </w:r>
      <w:r w:rsidR="00B6689B">
        <w:t>)</w:t>
      </w:r>
      <w:r>
        <w:t xml:space="preserve"> </w:t>
      </w:r>
      <w:r w:rsidR="00A57787">
        <w:t xml:space="preserve">om </w:t>
      </w:r>
      <w:r>
        <w:t xml:space="preserve">ca </w:t>
      </w:r>
      <w:proofErr w:type="gramStart"/>
      <w:r>
        <w:t>10.000</w:t>
      </w:r>
      <w:proofErr w:type="gramEnd"/>
      <w:r>
        <w:t xml:space="preserve"> euro.</w:t>
      </w:r>
    </w:p>
    <w:p w:rsidR="006372D7" w:rsidRDefault="006372D7" w:rsidP="006372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45DCD" w:rsidTr="00CE6B75">
        <w:tc>
          <w:tcPr>
            <w:tcW w:w="1254" w:type="dxa"/>
          </w:tcPr>
          <w:p w:rsidR="00F45DCD" w:rsidRDefault="00F45DCD" w:rsidP="00CE6B75">
            <w:pPr>
              <w:pStyle w:val="BRubriker"/>
              <w:ind w:left="1070" w:right="-3581" w:hanging="1140"/>
            </w:pPr>
            <w:r>
              <w:t>860</w:t>
            </w:r>
          </w:p>
        </w:tc>
        <w:tc>
          <w:tcPr>
            <w:tcW w:w="7410" w:type="dxa"/>
          </w:tcPr>
          <w:p w:rsidR="00F45DCD" w:rsidRDefault="00F45DCD" w:rsidP="00CE6B75">
            <w:pPr>
              <w:pStyle w:val="BRubriker"/>
              <w:ind w:right="101" w:hanging="1330"/>
            </w:pPr>
            <w:r>
              <w:t>ÅLANDS ARBETSMARKNADS- OCH STUDIESERVICEMYNDIGHET</w:t>
            </w:r>
          </w:p>
        </w:tc>
      </w:tr>
      <w:tr w:rsidR="00F45DCD" w:rsidTr="00CE6B75">
        <w:tc>
          <w:tcPr>
            <w:tcW w:w="1254" w:type="dxa"/>
          </w:tcPr>
          <w:p w:rsidR="00F45DCD" w:rsidRDefault="00F45DCD" w:rsidP="00CE6B75">
            <w:pPr>
              <w:pStyle w:val="BRubriker"/>
              <w:ind w:left="1070" w:right="-3581" w:hanging="1140"/>
            </w:pPr>
          </w:p>
        </w:tc>
        <w:tc>
          <w:tcPr>
            <w:tcW w:w="7410" w:type="dxa"/>
          </w:tcPr>
          <w:p w:rsidR="00F45DCD" w:rsidRDefault="00F45DCD" w:rsidP="00CE6B75">
            <w:pPr>
              <w:pStyle w:val="BRubriker"/>
              <w:ind w:hanging="1330"/>
            </w:pPr>
          </w:p>
        </w:tc>
      </w:tr>
    </w:tbl>
    <w:p w:rsidR="00F45DCD" w:rsidRDefault="00F45DCD" w:rsidP="00F45DC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45DCD" w:rsidTr="00CE6B75">
        <w:tc>
          <w:tcPr>
            <w:tcW w:w="1254" w:type="dxa"/>
          </w:tcPr>
          <w:p w:rsidR="00F45DCD" w:rsidRDefault="00F45DCD" w:rsidP="00CE6B75">
            <w:pPr>
              <w:pStyle w:val="BRubriker"/>
              <w:ind w:left="1070" w:right="-3581" w:hanging="1140"/>
            </w:pPr>
            <w:r>
              <w:t>86000</w:t>
            </w:r>
          </w:p>
        </w:tc>
        <w:tc>
          <w:tcPr>
            <w:tcW w:w="7410" w:type="dxa"/>
          </w:tcPr>
          <w:p w:rsidR="00F45DCD" w:rsidRPr="00955D95" w:rsidRDefault="00F45DCD" w:rsidP="00CE6B75">
            <w:pPr>
              <w:pStyle w:val="BRubriker"/>
              <w:ind w:right="101" w:hanging="1330"/>
              <w:rPr>
                <w:u w:val="single"/>
              </w:rPr>
            </w:pPr>
            <w:r>
              <w:rPr>
                <w:u w:val="single"/>
              </w:rPr>
              <w:t>Arbetsmarknads- och studieservicemyndigheten, verksamhet</w:t>
            </w:r>
          </w:p>
        </w:tc>
      </w:tr>
      <w:tr w:rsidR="00F45DCD" w:rsidTr="00CE6B75">
        <w:tc>
          <w:tcPr>
            <w:tcW w:w="1254" w:type="dxa"/>
          </w:tcPr>
          <w:p w:rsidR="00F45DCD" w:rsidRDefault="00F45DCD" w:rsidP="00CE6B75">
            <w:pPr>
              <w:pStyle w:val="BRubriker"/>
              <w:ind w:left="1070" w:right="-3581" w:hanging="1140"/>
            </w:pPr>
          </w:p>
        </w:tc>
        <w:tc>
          <w:tcPr>
            <w:tcW w:w="7410" w:type="dxa"/>
          </w:tcPr>
          <w:p w:rsidR="00F45DCD" w:rsidRPr="00BE5323" w:rsidRDefault="00F45DCD" w:rsidP="00CE6B75">
            <w:pPr>
              <w:pStyle w:val="BRubriker"/>
              <w:ind w:hanging="1330"/>
              <w:rPr>
                <w:u w:val="single"/>
              </w:rPr>
            </w:pPr>
          </w:p>
        </w:tc>
      </w:tr>
    </w:tbl>
    <w:p w:rsidR="00F45DCD" w:rsidRDefault="00F45DCD" w:rsidP="00F45DCD">
      <w:pPr>
        <w:pStyle w:val="BHjlpmall4pkt"/>
      </w:pPr>
    </w:p>
    <w:p w:rsidR="00F45DCD" w:rsidRDefault="00B343DB" w:rsidP="00F45DCD">
      <w:pPr>
        <w:pStyle w:val="BHjlpmall4pkt"/>
      </w:pPr>
      <w:r w:rsidRPr="00B343DB">
        <w:rPr>
          <w:noProof/>
          <w:lang w:val="sv-FI" w:eastAsia="sv-FI"/>
        </w:rPr>
        <w:drawing>
          <wp:inline distT="0" distB="0" distL="0" distR="0" wp14:anchorId="5572BD4B" wp14:editId="2DD4D238">
            <wp:extent cx="5524500" cy="13716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F45DCD" w:rsidRDefault="00251CE8" w:rsidP="00F45DCD">
      <w:pPr>
        <w:pStyle w:val="BBudgettexttb"/>
      </w:pPr>
      <w:r>
        <w:t xml:space="preserve">Föreslås att i grundbudgeten upptagna inkomster och anslag </w:t>
      </w:r>
      <w:r w:rsidR="00A57787">
        <w:t xml:space="preserve">utgår </w:t>
      </w:r>
      <w:r>
        <w:t>för projektet ”SAM</w:t>
      </w:r>
      <w:r w:rsidR="009E243F">
        <w:t xml:space="preserve"> – Ett utvecklingsprojekt för den lokala stödarbetsmarknaden</w:t>
      </w:r>
      <w:r>
        <w:t>”.</w:t>
      </w:r>
    </w:p>
    <w:p w:rsidR="00B42C89" w:rsidRDefault="00B42C89" w:rsidP="00F45DCD">
      <w:pPr>
        <w:pStyle w:val="BBudgettexttb"/>
      </w:pPr>
    </w:p>
    <w:p w:rsidR="00B42C89" w:rsidRDefault="00B42C89" w:rsidP="00F45DCD">
      <w:pPr>
        <w:pStyle w:val="BBudgettexttb"/>
      </w:pPr>
      <w:r>
        <w:t xml:space="preserve">Därtill föreslås att momentet kan </w:t>
      </w:r>
      <w:proofErr w:type="gramStart"/>
      <w:r>
        <w:t>påföras</w:t>
      </w:r>
      <w:proofErr w:type="gramEnd"/>
      <w:r>
        <w:t xml:space="preserve"> utgifter och motsvarande inkomster för deltagande i projektet ”Flytta till Åland – mässa i Utrecht”.</w:t>
      </w:r>
    </w:p>
    <w:p w:rsidR="00F45DCD" w:rsidRDefault="00F45DCD" w:rsidP="00F45DC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45DCD" w:rsidTr="00CE6B75">
        <w:trPr>
          <w:cantSplit/>
        </w:trPr>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vMerge w:val="restart"/>
            <w:vAlign w:val="center"/>
          </w:tcPr>
          <w:p w:rsidR="00F45DCD" w:rsidRDefault="00F45DCD" w:rsidP="00CE6B7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r>
      <w:tr w:rsidR="00F45DCD" w:rsidTr="00CE6B75">
        <w:trPr>
          <w:cantSplit/>
        </w:trPr>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0" w:type="auto"/>
            <w:vMerge/>
            <w:vAlign w:val="center"/>
          </w:tcPr>
          <w:p w:rsidR="00F45DCD" w:rsidRDefault="00F45DCD" w:rsidP="00CE6B75">
            <w:pPr>
              <w:rPr>
                <w:i/>
                <w:iCs/>
                <w:sz w:val="22"/>
                <w:szCs w:val="20"/>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r>
    </w:tbl>
    <w:p w:rsidR="00F45DCD" w:rsidRDefault="00F45DCD" w:rsidP="00F45DCD">
      <w:pPr>
        <w:pStyle w:val="BBudgettexttb"/>
      </w:pPr>
    </w:p>
    <w:p w:rsidR="00F45DCD" w:rsidRDefault="00F45DCD" w:rsidP="00F45DCD">
      <w:pPr>
        <w:pStyle w:val="BBudgettexttb"/>
      </w:pPr>
      <w:r>
        <w:t xml:space="preserve">Föreslås minskade inkomster om </w:t>
      </w:r>
      <w:proofErr w:type="gramStart"/>
      <w:r>
        <w:t>128.000</w:t>
      </w:r>
      <w:proofErr w:type="gramEnd"/>
      <w:r w:rsidRPr="00F26445">
        <w:t xml:space="preserve"> euro för </w:t>
      </w:r>
      <w:r>
        <w:t>att det planerade projektet ”SAM” inte genomförs.</w:t>
      </w:r>
      <w:r w:rsidR="00B42C89">
        <w:t xml:space="preserve"> </w:t>
      </w:r>
    </w:p>
    <w:p w:rsidR="00F45DCD" w:rsidRDefault="00F45DCD" w:rsidP="00F45DC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45DCD" w:rsidTr="00CE6B75">
        <w:trPr>
          <w:cantSplit/>
        </w:trPr>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vMerge w:val="restart"/>
            <w:vAlign w:val="center"/>
          </w:tcPr>
          <w:p w:rsidR="00F45DCD" w:rsidRDefault="00F45DCD"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c>
          <w:tcPr>
            <w:tcW w:w="1980" w:type="dxa"/>
            <w:tcBorders>
              <w:top w:val="nil"/>
              <w:left w:val="nil"/>
              <w:bottom w:val="dotted" w:sz="4" w:space="0" w:color="auto"/>
              <w:right w:val="nil"/>
            </w:tcBorders>
          </w:tcPr>
          <w:p w:rsidR="00F45DCD" w:rsidRDefault="00F45DCD" w:rsidP="00CE6B75">
            <w:pPr>
              <w:pStyle w:val="BMomentrubrik"/>
              <w:ind w:left="0" w:firstLine="0"/>
              <w:rPr>
                <w:sz w:val="18"/>
              </w:rPr>
            </w:pPr>
          </w:p>
        </w:tc>
      </w:tr>
      <w:tr w:rsidR="00F45DCD" w:rsidTr="00CE6B75">
        <w:trPr>
          <w:cantSplit/>
        </w:trPr>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0" w:type="auto"/>
            <w:vMerge/>
            <w:vAlign w:val="center"/>
          </w:tcPr>
          <w:p w:rsidR="00F45DCD" w:rsidRDefault="00F45DCD" w:rsidP="00CE6B75">
            <w:pPr>
              <w:rPr>
                <w:i/>
                <w:iCs/>
                <w:sz w:val="22"/>
                <w:szCs w:val="20"/>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c>
          <w:tcPr>
            <w:tcW w:w="1980" w:type="dxa"/>
            <w:tcBorders>
              <w:top w:val="dotted" w:sz="4" w:space="0" w:color="auto"/>
              <w:left w:val="nil"/>
              <w:bottom w:val="nil"/>
              <w:right w:val="nil"/>
            </w:tcBorders>
          </w:tcPr>
          <w:p w:rsidR="00F45DCD" w:rsidRDefault="00F45DCD" w:rsidP="00CE6B75">
            <w:pPr>
              <w:pStyle w:val="BMomentrubrik"/>
              <w:ind w:left="0" w:firstLine="0"/>
              <w:rPr>
                <w:sz w:val="18"/>
              </w:rPr>
            </w:pPr>
          </w:p>
        </w:tc>
      </w:tr>
    </w:tbl>
    <w:p w:rsidR="00F45DCD" w:rsidRDefault="00F45DCD" w:rsidP="00F45DCD">
      <w:pPr>
        <w:pStyle w:val="BBudgettexttb"/>
      </w:pPr>
    </w:p>
    <w:p w:rsidR="00F45DCD" w:rsidRDefault="00F45DCD" w:rsidP="00F45DCD">
      <w:pPr>
        <w:pStyle w:val="BBudgettext"/>
      </w:pPr>
      <w:r w:rsidRPr="00406FFA">
        <w:t xml:space="preserve">Föreslås </w:t>
      </w:r>
      <w:r>
        <w:t>att</w:t>
      </w:r>
      <w:r w:rsidRPr="00406FFA">
        <w:t xml:space="preserve"> anslag</w:t>
      </w:r>
      <w:r>
        <w:t xml:space="preserve">et minskar med </w:t>
      </w:r>
      <w:proofErr w:type="gramStart"/>
      <w:r>
        <w:t>128</w:t>
      </w:r>
      <w:r w:rsidRPr="00406FFA">
        <w:t>.000</w:t>
      </w:r>
      <w:proofErr w:type="gramEnd"/>
      <w:r w:rsidRPr="00406FFA">
        <w:t xml:space="preserve"> euro för </w:t>
      </w:r>
      <w:r>
        <w:t>att det planerade fyraåriga projektet ”SAM” inte genomförs på grund av att projektfinansiering inte bevilj</w:t>
      </w:r>
      <w:r>
        <w:t>a</w:t>
      </w:r>
      <w:r>
        <w:t>des.</w:t>
      </w:r>
    </w:p>
    <w:p w:rsidR="00B42C89" w:rsidRDefault="00B42C89" w:rsidP="00F45DCD">
      <w:pPr>
        <w:pStyle w:val="BBudgettext"/>
      </w:pPr>
    </w:p>
    <w:p w:rsidR="00B42C89" w:rsidRDefault="00B42C89" w:rsidP="00F45DCD">
      <w:pPr>
        <w:pStyle w:val="BBudgettext"/>
      </w:pPr>
      <w:r>
        <w:lastRenderedPageBreak/>
        <w:t xml:space="preserve">Kostnader om ca </w:t>
      </w:r>
      <w:proofErr w:type="gramStart"/>
      <w:r>
        <w:t>40.000</w:t>
      </w:r>
      <w:proofErr w:type="gramEnd"/>
      <w:r>
        <w:t xml:space="preserve"> euro för deltagande i projektet ”Flytta till Åland – mässa i Utrecht” kan påföras momentet. Kostnaderna för deltagandet motsvaras av i</w:t>
      </w:r>
      <w:r>
        <w:t>n</w:t>
      </w:r>
      <w:r>
        <w:t>täkter</w:t>
      </w:r>
      <w:r w:rsidR="00A57787">
        <w:t>na</w:t>
      </w:r>
      <w:r>
        <w:t>.</w:t>
      </w:r>
    </w:p>
    <w:p w:rsidR="00F45DCD" w:rsidRDefault="00F45DCD" w:rsidP="00F45DCD">
      <w:pPr>
        <w:pStyle w:val="BBudgettext"/>
      </w:pPr>
    </w:p>
    <w:p w:rsidR="00F45DCD" w:rsidRDefault="00F45DCD" w:rsidP="00251CE8">
      <w:pPr>
        <w:pStyle w:val="BBudgettext"/>
      </w:pPr>
      <w:r>
        <w:t xml:space="preserve">Under året flyttas ansvaret för det datoriserade studiestödssystemet </w:t>
      </w:r>
      <w:r w:rsidR="009E243F">
        <w:t xml:space="preserve">(STUDS) </w:t>
      </w:r>
      <w:r>
        <w:t xml:space="preserve">till </w:t>
      </w:r>
      <w:r w:rsidR="00276B86">
        <w:t xml:space="preserve">Åda Ab </w:t>
      </w:r>
      <w:r>
        <w:t>och för de kvarvarande utvecklingskostnaderna kan det komma att kr</w:t>
      </w:r>
      <w:r>
        <w:t>ä</w:t>
      </w:r>
      <w:r>
        <w:t>vas tilläggsanslag.</w:t>
      </w:r>
      <w:r w:rsidR="00251CE8" w:rsidRPr="00251CE8">
        <w:t xml:space="preserve"> </w:t>
      </w:r>
      <w:r>
        <w:t>Avsikten är att Åda Ab ska ta över källkoder, drift- och u</w:t>
      </w:r>
      <w:r>
        <w:t>t</w:t>
      </w:r>
      <w:r>
        <w:t>vecklingsansvaret från nuvarande systemleverantör.</w:t>
      </w:r>
      <w:r w:rsidR="00251CE8" w:rsidRPr="00251CE8">
        <w:t xml:space="preserve"> </w:t>
      </w:r>
    </w:p>
    <w:p w:rsidR="006372D7" w:rsidRDefault="006372D7" w:rsidP="006372D7">
      <w:pPr>
        <w:pStyle w:val="Hjlpmall18pkt"/>
      </w:pPr>
    </w:p>
    <w:p w:rsidR="006A1A8D" w:rsidRDefault="006A1A8D">
      <w:r>
        <w:br w:type="page"/>
      </w:r>
    </w:p>
    <w:p w:rsidR="00174D1A" w:rsidRPr="004E38D4" w:rsidRDefault="00174D1A" w:rsidP="004E38D4">
      <w:pPr>
        <w:pStyle w:val="ANormal"/>
      </w:pPr>
    </w:p>
    <w:p w:rsidR="004E38D4" w:rsidRDefault="004E38D4" w:rsidP="004E38D4">
      <w:pPr>
        <w:pStyle w:val="Rubrik"/>
        <w:rPr>
          <w:rFonts w:ascii="Times New Roman" w:hAnsi="Times New Roman"/>
          <w:sz w:val="22"/>
          <w:szCs w:val="20"/>
        </w:rPr>
      </w:pPr>
      <w:r>
        <w:t>Överföringar - detaljmotivering</w:t>
      </w:r>
    </w:p>
    <w:p w:rsidR="00D57D46" w:rsidRDefault="00D57D46" w:rsidP="00D57D4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300</w:t>
            </w:r>
          </w:p>
        </w:tc>
        <w:tc>
          <w:tcPr>
            <w:tcW w:w="7410" w:type="dxa"/>
          </w:tcPr>
          <w:p w:rsidR="00174D1A" w:rsidRDefault="00174D1A" w:rsidP="00CE6B75">
            <w:pPr>
              <w:pStyle w:val="BRubriker"/>
              <w:ind w:right="101" w:hanging="1330"/>
            </w:pPr>
            <w:r>
              <w:t>FINANSAVDELNINGENS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36C2A" w:rsidTr="000E3F7C">
        <w:tc>
          <w:tcPr>
            <w:tcW w:w="1254" w:type="dxa"/>
          </w:tcPr>
          <w:p w:rsidR="00836C2A" w:rsidRDefault="00836C2A" w:rsidP="000E3F7C">
            <w:pPr>
              <w:pStyle w:val="BRubriker"/>
              <w:ind w:left="1070" w:right="-3581" w:hanging="1140"/>
            </w:pPr>
            <w:r>
              <w:t>340</w:t>
            </w:r>
          </w:p>
        </w:tc>
        <w:tc>
          <w:tcPr>
            <w:tcW w:w="7410" w:type="dxa"/>
          </w:tcPr>
          <w:p w:rsidR="00836C2A" w:rsidRDefault="00836C2A" w:rsidP="000E3F7C">
            <w:pPr>
              <w:pStyle w:val="BRubriker"/>
              <w:ind w:right="101" w:hanging="1330"/>
            </w:pPr>
            <w:r>
              <w:t>SÄRSKILDA UNDERSTÖD, LÅN OCH INVESTERINGAR</w:t>
            </w:r>
          </w:p>
        </w:tc>
      </w:tr>
      <w:tr w:rsidR="00836C2A" w:rsidTr="000E3F7C">
        <w:tc>
          <w:tcPr>
            <w:tcW w:w="1254" w:type="dxa"/>
          </w:tcPr>
          <w:p w:rsidR="00836C2A" w:rsidRDefault="00836C2A" w:rsidP="000E3F7C">
            <w:pPr>
              <w:pStyle w:val="BRubriker"/>
              <w:ind w:left="1070" w:right="-3581" w:hanging="1140"/>
            </w:pPr>
          </w:p>
        </w:tc>
        <w:tc>
          <w:tcPr>
            <w:tcW w:w="7410" w:type="dxa"/>
          </w:tcPr>
          <w:p w:rsidR="00836C2A" w:rsidRDefault="00836C2A" w:rsidP="000E3F7C">
            <w:pPr>
              <w:pStyle w:val="BRubriker"/>
              <w:ind w:hanging="1330"/>
            </w:pPr>
          </w:p>
        </w:tc>
      </w:tr>
    </w:tbl>
    <w:p w:rsidR="00836C2A" w:rsidRDefault="00836C2A" w:rsidP="00836C2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36C2A" w:rsidTr="000E3F7C">
        <w:tc>
          <w:tcPr>
            <w:tcW w:w="1254" w:type="dxa"/>
          </w:tcPr>
          <w:p w:rsidR="00836C2A" w:rsidRDefault="00836C2A" w:rsidP="000E3F7C">
            <w:pPr>
              <w:pStyle w:val="BRubriker"/>
              <w:ind w:left="1070" w:right="-3581" w:hanging="1140"/>
            </w:pPr>
            <w:r>
              <w:t>34000</w:t>
            </w:r>
          </w:p>
        </w:tc>
        <w:tc>
          <w:tcPr>
            <w:tcW w:w="7410" w:type="dxa"/>
          </w:tcPr>
          <w:p w:rsidR="00836C2A" w:rsidRPr="00955D95" w:rsidRDefault="00836C2A" w:rsidP="000E3F7C">
            <w:pPr>
              <w:pStyle w:val="BRubriker"/>
              <w:ind w:right="101" w:hanging="1330"/>
              <w:rPr>
                <w:u w:val="single"/>
              </w:rPr>
            </w:pPr>
            <w:r>
              <w:rPr>
                <w:u w:val="single"/>
              </w:rPr>
              <w:t>Särskilda stöd och lån</w:t>
            </w:r>
          </w:p>
        </w:tc>
      </w:tr>
      <w:tr w:rsidR="00836C2A" w:rsidTr="000E3F7C">
        <w:tc>
          <w:tcPr>
            <w:tcW w:w="1254" w:type="dxa"/>
          </w:tcPr>
          <w:p w:rsidR="00836C2A" w:rsidRDefault="00836C2A" w:rsidP="000E3F7C">
            <w:pPr>
              <w:pStyle w:val="BRubriker"/>
              <w:ind w:left="1070" w:right="-3581" w:hanging="1140"/>
            </w:pPr>
          </w:p>
        </w:tc>
        <w:tc>
          <w:tcPr>
            <w:tcW w:w="7410" w:type="dxa"/>
          </w:tcPr>
          <w:p w:rsidR="00836C2A" w:rsidRPr="00BE5323" w:rsidRDefault="00836C2A" w:rsidP="000E3F7C">
            <w:pPr>
              <w:pStyle w:val="BRubriker"/>
              <w:ind w:hanging="1330"/>
              <w:rPr>
                <w:u w:val="single"/>
              </w:rPr>
            </w:pPr>
          </w:p>
        </w:tc>
      </w:tr>
    </w:tbl>
    <w:p w:rsidR="00836C2A" w:rsidRDefault="00836C2A" w:rsidP="00836C2A">
      <w:pPr>
        <w:pStyle w:val="BHjlpmall4pkt"/>
      </w:pPr>
    </w:p>
    <w:p w:rsidR="00836C2A" w:rsidRDefault="00B343DB" w:rsidP="00836C2A">
      <w:pPr>
        <w:pStyle w:val="BHjlpmall4pkt"/>
      </w:pPr>
      <w:r w:rsidRPr="00B343DB">
        <w:rPr>
          <w:noProof/>
          <w:lang w:val="sv-FI" w:eastAsia="sv-FI"/>
        </w:rPr>
        <w:drawing>
          <wp:inline distT="0" distB="0" distL="0" distR="0" wp14:anchorId="58917E5E" wp14:editId="60A9B5B0">
            <wp:extent cx="5524500" cy="137160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836C2A" w:rsidRDefault="00660A6A" w:rsidP="00836C2A">
      <w:pPr>
        <w:pStyle w:val="BBudgettexttb"/>
      </w:pPr>
      <w:r>
        <w:t>Föreslås att landskapsregeringen befullmäktigas att avyttra fastigheter enligt nedanstående.</w:t>
      </w:r>
    </w:p>
    <w:p w:rsidR="00836C2A" w:rsidRDefault="00836C2A" w:rsidP="00836C2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36C2A" w:rsidTr="000E3F7C">
        <w:trPr>
          <w:cantSplit/>
        </w:trPr>
        <w:tc>
          <w:tcPr>
            <w:tcW w:w="1980" w:type="dxa"/>
            <w:tcBorders>
              <w:top w:val="nil"/>
              <w:left w:val="nil"/>
              <w:bottom w:val="dotted" w:sz="4" w:space="0" w:color="auto"/>
              <w:right w:val="nil"/>
            </w:tcBorders>
          </w:tcPr>
          <w:p w:rsidR="00836C2A" w:rsidRDefault="00836C2A" w:rsidP="000E3F7C">
            <w:pPr>
              <w:pStyle w:val="BMomentrubrik"/>
              <w:ind w:left="0" w:firstLine="0"/>
              <w:rPr>
                <w:sz w:val="18"/>
              </w:rPr>
            </w:pPr>
          </w:p>
        </w:tc>
        <w:tc>
          <w:tcPr>
            <w:tcW w:w="1980" w:type="dxa"/>
            <w:tcBorders>
              <w:top w:val="nil"/>
              <w:left w:val="nil"/>
              <w:bottom w:val="dotted" w:sz="4" w:space="0" w:color="auto"/>
              <w:right w:val="nil"/>
            </w:tcBorders>
          </w:tcPr>
          <w:p w:rsidR="00836C2A" w:rsidRDefault="00836C2A" w:rsidP="000E3F7C">
            <w:pPr>
              <w:pStyle w:val="BMomentrubrik"/>
              <w:ind w:left="0" w:firstLine="0"/>
              <w:rPr>
                <w:sz w:val="18"/>
              </w:rPr>
            </w:pPr>
          </w:p>
        </w:tc>
        <w:tc>
          <w:tcPr>
            <w:tcW w:w="1980" w:type="dxa"/>
            <w:vMerge w:val="restart"/>
            <w:vAlign w:val="center"/>
          </w:tcPr>
          <w:p w:rsidR="00836C2A" w:rsidRDefault="009B57B8" w:rsidP="000E3F7C">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836C2A" w:rsidRDefault="00836C2A" w:rsidP="000E3F7C">
            <w:pPr>
              <w:pStyle w:val="BMomentrubrik"/>
              <w:ind w:left="0" w:firstLine="0"/>
              <w:rPr>
                <w:sz w:val="18"/>
              </w:rPr>
            </w:pPr>
          </w:p>
        </w:tc>
        <w:tc>
          <w:tcPr>
            <w:tcW w:w="1980" w:type="dxa"/>
            <w:tcBorders>
              <w:top w:val="nil"/>
              <w:left w:val="nil"/>
              <w:bottom w:val="dotted" w:sz="4" w:space="0" w:color="auto"/>
              <w:right w:val="nil"/>
            </w:tcBorders>
          </w:tcPr>
          <w:p w:rsidR="00836C2A" w:rsidRDefault="00836C2A" w:rsidP="000E3F7C">
            <w:pPr>
              <w:pStyle w:val="BMomentrubrik"/>
              <w:ind w:left="0" w:firstLine="0"/>
              <w:rPr>
                <w:sz w:val="18"/>
              </w:rPr>
            </w:pPr>
          </w:p>
        </w:tc>
      </w:tr>
      <w:tr w:rsidR="00836C2A" w:rsidTr="000E3F7C">
        <w:trPr>
          <w:cantSplit/>
        </w:trPr>
        <w:tc>
          <w:tcPr>
            <w:tcW w:w="1980" w:type="dxa"/>
            <w:tcBorders>
              <w:top w:val="dotted" w:sz="4" w:space="0" w:color="auto"/>
              <w:left w:val="nil"/>
              <w:bottom w:val="nil"/>
              <w:right w:val="nil"/>
            </w:tcBorders>
          </w:tcPr>
          <w:p w:rsidR="00836C2A" w:rsidRDefault="00836C2A" w:rsidP="000E3F7C">
            <w:pPr>
              <w:pStyle w:val="BMomentrubrik"/>
              <w:ind w:left="0" w:firstLine="0"/>
              <w:rPr>
                <w:sz w:val="18"/>
              </w:rPr>
            </w:pPr>
          </w:p>
        </w:tc>
        <w:tc>
          <w:tcPr>
            <w:tcW w:w="1980" w:type="dxa"/>
            <w:tcBorders>
              <w:top w:val="dotted" w:sz="4" w:space="0" w:color="auto"/>
              <w:left w:val="nil"/>
              <w:bottom w:val="nil"/>
              <w:right w:val="nil"/>
            </w:tcBorders>
          </w:tcPr>
          <w:p w:rsidR="00836C2A" w:rsidRDefault="00836C2A" w:rsidP="000E3F7C">
            <w:pPr>
              <w:pStyle w:val="BMomentrubrik"/>
              <w:ind w:left="0" w:firstLine="0"/>
              <w:rPr>
                <w:sz w:val="18"/>
              </w:rPr>
            </w:pPr>
          </w:p>
        </w:tc>
        <w:tc>
          <w:tcPr>
            <w:tcW w:w="0" w:type="auto"/>
            <w:vMerge/>
            <w:vAlign w:val="center"/>
          </w:tcPr>
          <w:p w:rsidR="00836C2A" w:rsidRDefault="00836C2A" w:rsidP="000E3F7C">
            <w:pPr>
              <w:rPr>
                <w:i/>
                <w:iCs/>
                <w:sz w:val="22"/>
                <w:szCs w:val="20"/>
              </w:rPr>
            </w:pPr>
          </w:p>
        </w:tc>
        <w:tc>
          <w:tcPr>
            <w:tcW w:w="1980" w:type="dxa"/>
            <w:tcBorders>
              <w:top w:val="dotted" w:sz="4" w:space="0" w:color="auto"/>
              <w:left w:val="nil"/>
              <w:bottom w:val="nil"/>
              <w:right w:val="nil"/>
            </w:tcBorders>
          </w:tcPr>
          <w:p w:rsidR="00836C2A" w:rsidRDefault="00836C2A" w:rsidP="000E3F7C">
            <w:pPr>
              <w:pStyle w:val="BMomentrubrik"/>
              <w:ind w:left="0" w:firstLine="0"/>
              <w:rPr>
                <w:sz w:val="18"/>
              </w:rPr>
            </w:pPr>
          </w:p>
        </w:tc>
        <w:tc>
          <w:tcPr>
            <w:tcW w:w="1980" w:type="dxa"/>
            <w:tcBorders>
              <w:top w:val="dotted" w:sz="4" w:space="0" w:color="auto"/>
              <w:left w:val="nil"/>
              <w:bottom w:val="nil"/>
              <w:right w:val="nil"/>
            </w:tcBorders>
          </w:tcPr>
          <w:p w:rsidR="00836C2A" w:rsidRDefault="00836C2A" w:rsidP="000E3F7C">
            <w:pPr>
              <w:pStyle w:val="BMomentrubrik"/>
              <w:ind w:left="0" w:firstLine="0"/>
              <w:rPr>
                <w:sz w:val="18"/>
              </w:rPr>
            </w:pPr>
          </w:p>
        </w:tc>
      </w:tr>
    </w:tbl>
    <w:p w:rsidR="00836C2A" w:rsidRDefault="00836C2A" w:rsidP="00836C2A">
      <w:pPr>
        <w:pStyle w:val="BBudgettexttb"/>
      </w:pPr>
    </w:p>
    <w:p w:rsidR="008378D6" w:rsidRDefault="008378D6" w:rsidP="008378D6">
      <w:pPr>
        <w:pStyle w:val="BBudgettexttb"/>
      </w:pPr>
      <w:r w:rsidRPr="008378D6">
        <w:t>Landskapsregeringen har fått fast</w:t>
      </w:r>
      <w:r>
        <w:t xml:space="preserve"> </w:t>
      </w:r>
      <w:r w:rsidRPr="008378D6">
        <w:t xml:space="preserve">egendom i arv enligt 63 § självstyrelselagen för Åland. I boet ingår fem fastigheter varav </w:t>
      </w:r>
      <w:r>
        <w:t xml:space="preserve">tre fastigheter finns i Pargas. </w:t>
      </w:r>
      <w:r w:rsidRPr="008378D6">
        <w:t>Föreslås att landskapsregeringen erhåller fullmakt att överlåta</w:t>
      </w:r>
      <w:r>
        <w:t xml:space="preserve"> </w:t>
      </w:r>
      <w:r w:rsidRPr="008378D6">
        <w:t>samtliga fastigheter</w:t>
      </w:r>
      <w:r>
        <w:t xml:space="preserve"> </w:t>
      </w:r>
      <w:r w:rsidRPr="008378D6">
        <w:t>i boet. E</w:t>
      </w:r>
      <w:r w:rsidRPr="008378D6">
        <w:t>n</w:t>
      </w:r>
      <w:r w:rsidRPr="008378D6">
        <w:t>ligt självstyrelselagen ska den fasta egendom</w:t>
      </w:r>
      <w:r w:rsidR="00772615">
        <w:t>en</w:t>
      </w:r>
      <w:r w:rsidRPr="008378D6">
        <w:t xml:space="preserve"> i Pargas som inte behövs för att täcka boets skulder</w:t>
      </w:r>
      <w:r>
        <w:t xml:space="preserve"> </w:t>
      </w:r>
      <w:r w:rsidRPr="008378D6">
        <w:t>överlåtas till staten.</w:t>
      </w:r>
      <w:r>
        <w:t xml:space="preserve"> </w:t>
      </w:r>
    </w:p>
    <w:p w:rsidR="008378D6" w:rsidRDefault="008378D6" w:rsidP="008378D6">
      <w:pPr>
        <w:pStyle w:val="BBudgettexttb"/>
      </w:pPr>
    </w:p>
    <w:p w:rsidR="008378D6" w:rsidRPr="008378D6" w:rsidRDefault="008378D6" w:rsidP="008378D6">
      <w:pPr>
        <w:pStyle w:val="BBudgettexttb"/>
      </w:pPr>
      <w:r w:rsidRPr="008378D6">
        <w:t>F</w:t>
      </w:r>
      <w:r>
        <w:t>astigheterna i boet är följande</w:t>
      </w:r>
    </w:p>
    <w:p w:rsidR="00FA2BB8" w:rsidRPr="008378D6" w:rsidRDefault="00FA2BB8" w:rsidP="00FA2BB8">
      <w:pPr>
        <w:pStyle w:val="BBudgettexttb-franskastreck"/>
        <w:numPr>
          <w:ilvl w:val="0"/>
          <w:numId w:val="14"/>
        </w:numPr>
        <w:ind w:left="1701" w:hanging="425"/>
      </w:pPr>
      <w:r w:rsidRPr="008378D6">
        <w:t xml:space="preserve">fastigheten Haga </w:t>
      </w:r>
      <w:proofErr w:type="spellStart"/>
      <w:r w:rsidRPr="008378D6">
        <w:t>RNr</w:t>
      </w:r>
      <w:proofErr w:type="spellEnd"/>
      <w:r w:rsidRPr="008378D6">
        <w:t xml:space="preserve"> 1:3 i Pargas (445-496-1-3)</w:t>
      </w:r>
    </w:p>
    <w:p w:rsidR="00FA2BB8" w:rsidRPr="008378D6" w:rsidRDefault="00FA2BB8" w:rsidP="00FA2BB8">
      <w:pPr>
        <w:pStyle w:val="BBudgettexttb-franskastreck"/>
        <w:numPr>
          <w:ilvl w:val="0"/>
          <w:numId w:val="14"/>
        </w:numPr>
        <w:ind w:left="1701" w:hanging="425"/>
      </w:pPr>
      <w:r w:rsidRPr="008378D6">
        <w:t xml:space="preserve">fastigheten Storängen </w:t>
      </w:r>
      <w:proofErr w:type="spellStart"/>
      <w:r w:rsidRPr="008378D6">
        <w:t>RNr</w:t>
      </w:r>
      <w:proofErr w:type="spellEnd"/>
      <w:r w:rsidRPr="008378D6">
        <w:t xml:space="preserve"> 1:4 i Pargas (445-422-1-4) </w:t>
      </w:r>
    </w:p>
    <w:p w:rsidR="00FA2BB8" w:rsidRPr="008378D6" w:rsidRDefault="00FA2BB8" w:rsidP="00FA2BB8">
      <w:pPr>
        <w:pStyle w:val="BBudgettexttb-franskastreck"/>
        <w:numPr>
          <w:ilvl w:val="0"/>
          <w:numId w:val="14"/>
        </w:numPr>
        <w:ind w:left="1701" w:hanging="425"/>
      </w:pPr>
      <w:r w:rsidRPr="008378D6">
        <w:t xml:space="preserve">fastigheten Haga II </w:t>
      </w:r>
      <w:proofErr w:type="spellStart"/>
      <w:r w:rsidRPr="008378D6">
        <w:t>RNr</w:t>
      </w:r>
      <w:proofErr w:type="spellEnd"/>
      <w:r w:rsidRPr="008378D6">
        <w:t xml:space="preserve"> 1:32 i Pargas (445-496-1-32)</w:t>
      </w:r>
    </w:p>
    <w:p w:rsidR="008378D6" w:rsidRPr="008378D6" w:rsidRDefault="008378D6" w:rsidP="008378D6">
      <w:pPr>
        <w:pStyle w:val="BBudgettexttb-franskastreck"/>
        <w:numPr>
          <w:ilvl w:val="0"/>
          <w:numId w:val="14"/>
        </w:numPr>
        <w:ind w:left="1701" w:hanging="425"/>
      </w:pPr>
      <w:r w:rsidRPr="008378D6">
        <w:t xml:space="preserve">fastigheten Söderby </w:t>
      </w:r>
      <w:proofErr w:type="spellStart"/>
      <w:r w:rsidRPr="008378D6">
        <w:t>RNr</w:t>
      </w:r>
      <w:proofErr w:type="spellEnd"/>
      <w:r w:rsidRPr="008378D6">
        <w:t xml:space="preserve"> 6:82 i Finström (60-408-6-82)</w:t>
      </w:r>
      <w:r w:rsidR="00772615">
        <w:t xml:space="preserve"> samt</w:t>
      </w:r>
    </w:p>
    <w:p w:rsidR="008378D6" w:rsidRPr="008378D6" w:rsidRDefault="008378D6" w:rsidP="008378D6">
      <w:pPr>
        <w:pStyle w:val="BBudgettexttb-franskastreck"/>
        <w:numPr>
          <w:ilvl w:val="0"/>
          <w:numId w:val="14"/>
        </w:numPr>
        <w:ind w:left="1701" w:hanging="425"/>
      </w:pPr>
      <w:r w:rsidRPr="008378D6">
        <w:t xml:space="preserve">fastigheten Bergbacka </w:t>
      </w:r>
      <w:proofErr w:type="spellStart"/>
      <w:r w:rsidRPr="008378D6">
        <w:t>RNr</w:t>
      </w:r>
      <w:proofErr w:type="spellEnd"/>
      <w:r w:rsidRPr="008378D6">
        <w:t xml:space="preserve"> 2:24 i Jomala (170-432-2-24)</w:t>
      </w:r>
      <w:r w:rsidR="00772615">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737AA" w:rsidTr="0046000F">
        <w:tc>
          <w:tcPr>
            <w:tcW w:w="1254" w:type="dxa"/>
          </w:tcPr>
          <w:p w:rsidR="000737AA" w:rsidRDefault="000737AA" w:rsidP="0046000F">
            <w:pPr>
              <w:pStyle w:val="BRubriker"/>
              <w:ind w:left="1070" w:right="-3581" w:hanging="1140"/>
            </w:pPr>
            <w:r>
              <w:t>350</w:t>
            </w:r>
          </w:p>
        </w:tc>
        <w:tc>
          <w:tcPr>
            <w:tcW w:w="7410" w:type="dxa"/>
          </w:tcPr>
          <w:p w:rsidR="000737AA" w:rsidRDefault="000737AA" w:rsidP="0046000F">
            <w:pPr>
              <w:pStyle w:val="BRubriker"/>
              <w:ind w:right="101" w:hanging="1330"/>
            </w:pPr>
            <w:r>
              <w:t>PENNINGAUTOMATMEDEL</w:t>
            </w:r>
          </w:p>
        </w:tc>
      </w:tr>
      <w:tr w:rsidR="000737AA" w:rsidTr="0046000F">
        <w:tc>
          <w:tcPr>
            <w:tcW w:w="1254" w:type="dxa"/>
          </w:tcPr>
          <w:p w:rsidR="000737AA" w:rsidRDefault="000737AA" w:rsidP="0046000F">
            <w:pPr>
              <w:pStyle w:val="BRubriker"/>
              <w:ind w:left="1070" w:right="-3581" w:hanging="1140"/>
            </w:pPr>
          </w:p>
        </w:tc>
        <w:tc>
          <w:tcPr>
            <w:tcW w:w="7410" w:type="dxa"/>
          </w:tcPr>
          <w:p w:rsidR="000737AA" w:rsidRDefault="000737AA" w:rsidP="0046000F">
            <w:pPr>
              <w:pStyle w:val="BRubriker"/>
              <w:ind w:hanging="1330"/>
            </w:pPr>
          </w:p>
        </w:tc>
      </w:tr>
    </w:tbl>
    <w:p w:rsidR="000737AA" w:rsidRDefault="000737AA" w:rsidP="000737A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737AA" w:rsidTr="0046000F">
        <w:tc>
          <w:tcPr>
            <w:tcW w:w="1254" w:type="dxa"/>
          </w:tcPr>
          <w:p w:rsidR="000737AA" w:rsidRDefault="000737AA" w:rsidP="0046000F">
            <w:pPr>
              <w:pStyle w:val="BRubriker"/>
              <w:ind w:left="1070" w:right="-3581" w:hanging="1140"/>
            </w:pPr>
            <w:r>
              <w:t>35000</w:t>
            </w:r>
          </w:p>
        </w:tc>
        <w:tc>
          <w:tcPr>
            <w:tcW w:w="7410" w:type="dxa"/>
          </w:tcPr>
          <w:p w:rsidR="000737AA" w:rsidRPr="00955D95" w:rsidRDefault="000737AA" w:rsidP="0046000F">
            <w:pPr>
              <w:pStyle w:val="BRubriker"/>
              <w:ind w:right="101" w:hanging="1330"/>
              <w:rPr>
                <w:u w:val="single"/>
              </w:rPr>
            </w:pPr>
            <w:r>
              <w:rPr>
                <w:u w:val="single"/>
              </w:rPr>
              <w:t>Penningautomatmedel (R)</w:t>
            </w:r>
          </w:p>
        </w:tc>
      </w:tr>
      <w:tr w:rsidR="000737AA" w:rsidTr="0046000F">
        <w:tc>
          <w:tcPr>
            <w:tcW w:w="1254" w:type="dxa"/>
          </w:tcPr>
          <w:p w:rsidR="000737AA" w:rsidRDefault="000737AA" w:rsidP="0046000F">
            <w:pPr>
              <w:pStyle w:val="BRubriker"/>
              <w:ind w:left="1070" w:right="-3581" w:hanging="1140"/>
            </w:pPr>
          </w:p>
        </w:tc>
        <w:tc>
          <w:tcPr>
            <w:tcW w:w="7410" w:type="dxa"/>
          </w:tcPr>
          <w:p w:rsidR="000737AA" w:rsidRDefault="000737AA" w:rsidP="0046000F">
            <w:pPr>
              <w:pStyle w:val="BRubriker"/>
              <w:ind w:hanging="1330"/>
            </w:pPr>
          </w:p>
        </w:tc>
      </w:tr>
    </w:tbl>
    <w:p w:rsidR="000737AA" w:rsidRDefault="000737AA" w:rsidP="000737AA">
      <w:pPr>
        <w:pStyle w:val="BHjlpmall4pkt"/>
      </w:pPr>
    </w:p>
    <w:p w:rsidR="000737AA" w:rsidRDefault="004A1270" w:rsidP="000737AA">
      <w:pPr>
        <w:pStyle w:val="BHjlpmall4pkt"/>
      </w:pPr>
      <w:r w:rsidRPr="004A1270">
        <w:rPr>
          <w:noProof/>
          <w:lang w:val="sv-FI" w:eastAsia="sv-FI"/>
        </w:rPr>
        <w:drawing>
          <wp:inline distT="0" distB="0" distL="0" distR="0" wp14:anchorId="69ABFD19" wp14:editId="061991F6">
            <wp:extent cx="5524500" cy="1371600"/>
            <wp:effectExtent l="0" t="0" r="0" b="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0737AA" w:rsidRDefault="000737AA" w:rsidP="000737AA">
      <w:pPr>
        <w:pStyle w:val="BBudgettexttb"/>
      </w:pPr>
      <w:r>
        <w:t xml:space="preserve">Föreslås att kvarstående anslag till landskapsregeringens disposition av anslagen </w:t>
      </w:r>
      <w:r>
        <w:lastRenderedPageBreak/>
        <w:t xml:space="preserve">för sysselsättning och utveckling, sammanlagt </w:t>
      </w:r>
      <w:proofErr w:type="gramStart"/>
      <w:r>
        <w:t>169.000</w:t>
      </w:r>
      <w:proofErr w:type="gramEnd"/>
      <w:r>
        <w:t xml:space="preserve"> euro kan användas för n</w:t>
      </w:r>
      <w:r>
        <w:t>a</w:t>
      </w:r>
      <w:r>
        <w:t>turskyddsområden, se moment 944000 i investeringsavsnittet.</w:t>
      </w:r>
    </w:p>
    <w:p w:rsidR="00034FAC" w:rsidRDefault="00034FAC" w:rsidP="000737AA">
      <w:pPr>
        <w:pStyle w:val="BBudgettexttb"/>
      </w:pPr>
    </w:p>
    <w:p w:rsidR="00034FAC" w:rsidRDefault="00034FAC" w:rsidP="00B97CC8">
      <w:pPr>
        <w:pStyle w:val="BBudgettexttb"/>
      </w:pPr>
      <w:r w:rsidRPr="00034FAC">
        <w:t>Mariehamns stad planerar att anlägga en torrdocka för fyrmastbarken Pommern och har lämnat in en anhållan om investeringsbidrag till landskapsregeringen. De totala kostnaderna för torrdockan inkl. landdäck, kaj m.m. har beräknats uppgå till ca 6,5 miljoner euro. För närvarande inväntar landskapsregeringen komplett</w:t>
      </w:r>
      <w:r w:rsidRPr="00034FAC">
        <w:t>e</w:t>
      </w:r>
      <w:r w:rsidRPr="00034FAC">
        <w:t xml:space="preserve">rande uppgifter från </w:t>
      </w:r>
      <w:r w:rsidR="00B97CC8">
        <w:t xml:space="preserve">Mariehamns </w:t>
      </w:r>
      <w:r w:rsidRPr="00034FAC">
        <w:t>stad för att kunna bedöma de totala understöd</w:t>
      </w:r>
      <w:r w:rsidRPr="00034FAC">
        <w:t>s</w:t>
      </w:r>
      <w:r w:rsidRPr="00034FAC">
        <w:t>berättigade kostnaderna. Landskapsregeringen föreslår att landskapets finansi</w:t>
      </w:r>
      <w:r w:rsidRPr="00034FAC">
        <w:t>e</w:t>
      </w:r>
      <w:r w:rsidRPr="00034FAC">
        <w:t>ringsandel av kostnaderna för torrdockan</w:t>
      </w:r>
      <w:r w:rsidR="00047D37">
        <w:t xml:space="preserve"> i enlighet med ansökan</w:t>
      </w:r>
      <w:r w:rsidRPr="00034FAC">
        <w:t xml:space="preserve"> kan uppgå till 8</w:t>
      </w:r>
      <w:r w:rsidR="00047D37">
        <w:t>0</w:t>
      </w:r>
      <w:r w:rsidRPr="00034FAC">
        <w:t xml:space="preserve"> % av </w:t>
      </w:r>
      <w:r w:rsidR="00047D37">
        <w:t>understödsberättigade</w:t>
      </w:r>
      <w:r w:rsidRPr="00034FAC">
        <w:t xml:space="preserve"> investeringskostnader, dock högst 5 miljoner euro. Ca 0,75 miljoner euro finns sedan år 2015 reserverat av testamentsmedel för ä</w:t>
      </w:r>
      <w:r w:rsidRPr="00034FAC">
        <w:t>n</w:t>
      </w:r>
      <w:r w:rsidRPr="00034FAC">
        <w:t>damålet (se fjärde tilläggsbudgeten för år 2015)</w:t>
      </w:r>
      <w:r w:rsidR="00B97CC8">
        <w:t>. Landskapsregeringen avser att finansiera den resterande delen med penningautomatmedel, dock högst 4,25 mi</w:t>
      </w:r>
      <w:r w:rsidR="00B97CC8">
        <w:t>l</w:t>
      </w:r>
      <w:r w:rsidR="00B97CC8">
        <w:t>joner euro.</w:t>
      </w:r>
    </w:p>
    <w:p w:rsidR="000737AA" w:rsidRDefault="000737A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400</w:t>
            </w:r>
          </w:p>
        </w:tc>
        <w:tc>
          <w:tcPr>
            <w:tcW w:w="7410" w:type="dxa"/>
          </w:tcPr>
          <w:p w:rsidR="00174D1A" w:rsidRDefault="00174D1A" w:rsidP="00CE6B75">
            <w:pPr>
              <w:pStyle w:val="BRubriker"/>
              <w:ind w:right="101" w:hanging="1330"/>
            </w:pPr>
            <w:r>
              <w:t>SOCIAL- OCH MILJÖAVDELNINGENS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43806" w:rsidTr="00CE6B75">
        <w:tc>
          <w:tcPr>
            <w:tcW w:w="1254" w:type="dxa"/>
          </w:tcPr>
          <w:p w:rsidR="00D43806" w:rsidRDefault="00D43806" w:rsidP="00CE6B75">
            <w:pPr>
              <w:pStyle w:val="BRubriker"/>
              <w:ind w:left="1070" w:right="-3581" w:hanging="1140"/>
            </w:pPr>
            <w:r>
              <w:t>415</w:t>
            </w:r>
          </w:p>
        </w:tc>
        <w:tc>
          <w:tcPr>
            <w:tcW w:w="7410" w:type="dxa"/>
          </w:tcPr>
          <w:p w:rsidR="00D43806" w:rsidRDefault="00D43806" w:rsidP="00CE6B75">
            <w:pPr>
              <w:pStyle w:val="BRubriker"/>
              <w:ind w:right="101" w:hanging="1330"/>
            </w:pPr>
            <w:r>
              <w:t>AV KOMMUNERNA ANORDNADE SOCIALA TJÄNSTER</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43806" w:rsidTr="00CE6B75">
        <w:tc>
          <w:tcPr>
            <w:tcW w:w="1254" w:type="dxa"/>
          </w:tcPr>
          <w:p w:rsidR="00D43806" w:rsidRDefault="00D43806" w:rsidP="00CE6B75">
            <w:pPr>
              <w:pStyle w:val="BRubriker"/>
              <w:ind w:left="1070" w:right="-3581" w:hanging="1140"/>
            </w:pPr>
            <w:r>
              <w:t>41500</w:t>
            </w:r>
          </w:p>
        </w:tc>
        <w:tc>
          <w:tcPr>
            <w:tcW w:w="7410" w:type="dxa"/>
          </w:tcPr>
          <w:p w:rsidR="00D43806" w:rsidRPr="00955D95" w:rsidRDefault="00D43806" w:rsidP="00CE6B75">
            <w:pPr>
              <w:pStyle w:val="BRubriker"/>
              <w:ind w:right="101" w:hanging="1330"/>
              <w:rPr>
                <w:u w:val="single"/>
              </w:rPr>
            </w:pPr>
            <w:r>
              <w:rPr>
                <w:u w:val="single"/>
              </w:rPr>
              <w:t>Understöd för kommunernas sociala tjänster (F)</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p w:rsidR="00D43806" w:rsidRDefault="00B343DB" w:rsidP="00D43806">
      <w:pPr>
        <w:pStyle w:val="BHjlpmall4pkt"/>
      </w:pPr>
      <w:r w:rsidRPr="00B343DB">
        <w:rPr>
          <w:noProof/>
          <w:lang w:val="sv-FI" w:eastAsia="sv-FI"/>
        </w:rPr>
        <w:drawing>
          <wp:inline distT="0" distB="0" distL="0" distR="0" wp14:anchorId="1E0130BC" wp14:editId="2EB74FC6">
            <wp:extent cx="5524500" cy="137160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D43806" w:rsidRDefault="00D43806" w:rsidP="00D43806">
      <w:pPr>
        <w:pStyle w:val="BBudgettexttb"/>
      </w:pPr>
      <w:r>
        <w:t xml:space="preserve">Föreslås en minskning om </w:t>
      </w:r>
      <w:proofErr w:type="gramStart"/>
      <w:r w:rsidR="00276B86">
        <w:t>93.000</w:t>
      </w:r>
      <w:proofErr w:type="gramEnd"/>
      <w:r>
        <w:t xml:space="preserve"> euro.</w:t>
      </w:r>
    </w:p>
    <w:p w:rsidR="00D43806" w:rsidRDefault="00D43806" w:rsidP="00D4380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43806" w:rsidTr="00CE6B75">
        <w:trPr>
          <w:cantSplit/>
        </w:trPr>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vMerge w:val="restart"/>
            <w:vAlign w:val="center"/>
          </w:tcPr>
          <w:p w:rsidR="00D43806" w:rsidRDefault="00D43806"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r>
      <w:tr w:rsidR="00D43806" w:rsidTr="00CE6B75">
        <w:trPr>
          <w:cantSplit/>
        </w:trPr>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0" w:type="auto"/>
            <w:vMerge/>
            <w:vAlign w:val="center"/>
          </w:tcPr>
          <w:p w:rsidR="00D43806" w:rsidRDefault="00D43806" w:rsidP="00CE6B75">
            <w:pPr>
              <w:rPr>
                <w:i/>
                <w:iCs/>
                <w:sz w:val="22"/>
                <w:szCs w:val="20"/>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r>
    </w:tbl>
    <w:p w:rsidR="00D43806" w:rsidRDefault="00D43806" w:rsidP="00D43806">
      <w:pPr>
        <w:pStyle w:val="BBudgettexttb"/>
      </w:pPr>
    </w:p>
    <w:p w:rsidR="00D43806" w:rsidRPr="002F5003" w:rsidRDefault="00D43806" w:rsidP="00D43806">
      <w:pPr>
        <w:pStyle w:val="BBudgettexttb"/>
      </w:pPr>
      <w:r w:rsidRPr="002F5003">
        <w:t xml:space="preserve">I anslaget under </w:t>
      </w:r>
      <w:r>
        <w:t>moment</w:t>
      </w:r>
      <w:r w:rsidR="00C76F80">
        <w:t>et</w:t>
      </w:r>
      <w:r>
        <w:t xml:space="preserve"> </w:t>
      </w:r>
      <w:r w:rsidRPr="002F5003">
        <w:t xml:space="preserve">ingår </w:t>
      </w:r>
      <w:proofErr w:type="gramStart"/>
      <w:r w:rsidRPr="002F5003">
        <w:t>110</w:t>
      </w:r>
      <w:r>
        <w:t>.</w:t>
      </w:r>
      <w:r w:rsidRPr="002F5003">
        <w:t>000</w:t>
      </w:r>
      <w:proofErr w:type="gramEnd"/>
      <w:r w:rsidRPr="002F5003">
        <w:t xml:space="preserve"> euro för nya anläggningsprojekt inom socialvården. Föreslås att </w:t>
      </w:r>
      <w:proofErr w:type="gramStart"/>
      <w:r w:rsidR="00C76F80">
        <w:t>93.000</w:t>
      </w:r>
      <w:proofErr w:type="gramEnd"/>
      <w:r w:rsidRPr="002F5003">
        <w:t xml:space="preserve"> euro omdisponeras för andra ändamål inom social- och miljöavdelningens förvaltningsområde.</w:t>
      </w:r>
    </w:p>
    <w:p w:rsidR="00D43806" w:rsidRPr="002F5003" w:rsidRDefault="00D43806" w:rsidP="00D43806">
      <w:pPr>
        <w:pStyle w:val="BBudgettexttb"/>
      </w:pPr>
    </w:p>
    <w:p w:rsidR="00D43806" w:rsidRPr="002F5003" w:rsidRDefault="00D43806" w:rsidP="00D43806">
      <w:pPr>
        <w:pStyle w:val="BBudgettexttb"/>
      </w:pPr>
      <w:r w:rsidRPr="002F5003">
        <w:t>Som anläggningsprojekt i enlighet med landskapslag (1993:71) om planering av och landskapsandel för socialvården och i enlighet med godkänd grundbudget för år 2016 har i socialvårdsplan 2016</w:t>
      </w:r>
      <w:r>
        <w:t xml:space="preserve"> </w:t>
      </w:r>
      <w:r w:rsidRPr="002F5003">
        <w:t>-</w:t>
      </w:r>
      <w:r>
        <w:t xml:space="preserve"> </w:t>
      </w:r>
      <w:r w:rsidRPr="002F5003">
        <w:t xml:space="preserve">2020 upptagits två projekt i Geta kommun med </w:t>
      </w:r>
      <w:r w:rsidR="00772615">
        <w:t>som</w:t>
      </w:r>
      <w:r w:rsidR="00772615" w:rsidRPr="002F5003">
        <w:t xml:space="preserve"> </w:t>
      </w:r>
      <w:r w:rsidRPr="002F5003">
        <w:t>inled</w:t>
      </w:r>
      <w:r w:rsidR="00772615">
        <w:t>s</w:t>
      </w:r>
      <w:r w:rsidRPr="002F5003">
        <w:t xml:space="preserve"> </w:t>
      </w:r>
      <w:r>
        <w:t xml:space="preserve">år </w:t>
      </w:r>
      <w:r w:rsidRPr="002F5003">
        <w:t xml:space="preserve">2016 och en beräknad landskapsandel </w:t>
      </w:r>
      <w:r w:rsidR="00772615">
        <w:t>om</w:t>
      </w:r>
      <w:r w:rsidR="00772615" w:rsidRPr="002F5003">
        <w:t xml:space="preserve"> </w:t>
      </w:r>
      <w:r w:rsidRPr="002F5003">
        <w:t xml:space="preserve">totalt </w:t>
      </w:r>
      <w:proofErr w:type="gramStart"/>
      <w:r w:rsidRPr="002F5003">
        <w:t>93</w:t>
      </w:r>
      <w:r>
        <w:t>.</w:t>
      </w:r>
      <w:r w:rsidRPr="002F5003">
        <w:t>750</w:t>
      </w:r>
      <w:proofErr w:type="gramEnd"/>
      <w:r w:rsidRPr="002F5003">
        <w:t xml:space="preserve"> euro. </w:t>
      </w:r>
    </w:p>
    <w:p w:rsidR="00D43806" w:rsidRDefault="00D43806" w:rsidP="00D43806">
      <w:pPr>
        <w:pStyle w:val="BBudgettexttb"/>
      </w:pPr>
    </w:p>
    <w:p w:rsidR="00174D1A" w:rsidRPr="00174D1A" w:rsidRDefault="00D43806" w:rsidP="00D43806">
      <w:pPr>
        <w:pStyle w:val="BBudgettexttb"/>
      </w:pPr>
      <w:r w:rsidRPr="002F5003">
        <w:t>Geta kommun har behandlat ärendet vid sitt kommunstyrelsemöte 9.2.2016 och fattat beslut om att ingetdera projektet kommer att förverkligas under år 2016 och att det med hänvisning till kommunens ekonomiska situation inte är möjligt att lämna besked om när projekten aktualiseras varför projekten i detta skede kan a</w:t>
      </w:r>
      <w:r w:rsidRPr="002F5003">
        <w:t>v</w:t>
      </w:r>
      <w:r w:rsidRPr="002F5003">
        <w:t>föras från landskapets socialvårdsplan.</w:t>
      </w:r>
    </w:p>
    <w:p w:rsidR="00174D1A" w:rsidRDefault="00174D1A" w:rsidP="00174D1A">
      <w:pPr>
        <w:pStyle w:val="Hjlpmall18pkt"/>
      </w:pPr>
    </w:p>
    <w:p w:rsidR="00592E07" w:rsidRDefault="00592E07">
      <w:pPr>
        <w:rPr>
          <w:bCs/>
          <w:sz w:val="36"/>
          <w:lang w:val="de-DE"/>
        </w:rPr>
      </w:pPr>
      <w:r>
        <w:br w:type="page"/>
      </w:r>
    </w:p>
    <w:p w:rsidR="00592E07" w:rsidRDefault="00592E07"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500</w:t>
            </w:r>
          </w:p>
        </w:tc>
        <w:tc>
          <w:tcPr>
            <w:tcW w:w="7410" w:type="dxa"/>
          </w:tcPr>
          <w:p w:rsidR="00174D1A" w:rsidRDefault="00174D1A" w:rsidP="00174D1A">
            <w:pPr>
              <w:pStyle w:val="BRubriker"/>
              <w:ind w:left="-70" w:right="44" w:firstLine="0"/>
            </w:pPr>
            <w:r>
              <w:t>UTBILDNINGS- OCH KULTURAV</w:t>
            </w:r>
            <w:r w:rsidR="007E7CA8">
              <w:t>D</w:t>
            </w:r>
            <w:r>
              <w:t>ELNINGENS FÖRVALTNING</w:t>
            </w:r>
            <w:r>
              <w:t>S</w:t>
            </w:r>
            <w:r>
              <w:t>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E1EE2" w:rsidTr="000D17B4">
        <w:tc>
          <w:tcPr>
            <w:tcW w:w="1254" w:type="dxa"/>
          </w:tcPr>
          <w:p w:rsidR="003E1EE2" w:rsidRDefault="003E1EE2" w:rsidP="000D17B4">
            <w:pPr>
              <w:pStyle w:val="BRubriker"/>
              <w:ind w:left="1070" w:right="-3581" w:hanging="1140"/>
            </w:pPr>
            <w:r>
              <w:t>520</w:t>
            </w:r>
          </w:p>
        </w:tc>
        <w:tc>
          <w:tcPr>
            <w:tcW w:w="7410" w:type="dxa"/>
          </w:tcPr>
          <w:p w:rsidR="003E1EE2" w:rsidRDefault="003E1EE2" w:rsidP="000D17B4">
            <w:pPr>
              <w:pStyle w:val="BRubriker"/>
              <w:ind w:right="101" w:hanging="1330"/>
            </w:pPr>
            <w:r>
              <w:t>GRUNDSKOLEVÄSENDET</w:t>
            </w:r>
          </w:p>
        </w:tc>
      </w:tr>
      <w:tr w:rsidR="003E1EE2" w:rsidTr="000D17B4">
        <w:tc>
          <w:tcPr>
            <w:tcW w:w="1254" w:type="dxa"/>
          </w:tcPr>
          <w:p w:rsidR="003E1EE2" w:rsidRDefault="003E1EE2" w:rsidP="000D17B4">
            <w:pPr>
              <w:pStyle w:val="BRubriker"/>
              <w:ind w:left="1070" w:right="-3581" w:hanging="1140"/>
            </w:pPr>
          </w:p>
        </w:tc>
        <w:tc>
          <w:tcPr>
            <w:tcW w:w="7410" w:type="dxa"/>
          </w:tcPr>
          <w:p w:rsidR="003E1EE2" w:rsidRDefault="003E1EE2" w:rsidP="000D17B4">
            <w:pPr>
              <w:pStyle w:val="BRubriker"/>
              <w:ind w:hanging="1330"/>
            </w:pPr>
          </w:p>
        </w:tc>
      </w:tr>
    </w:tbl>
    <w:p w:rsidR="003E1EE2" w:rsidRDefault="003E1EE2" w:rsidP="003E1EE2">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E1EE2" w:rsidTr="000D17B4">
        <w:tc>
          <w:tcPr>
            <w:tcW w:w="1254" w:type="dxa"/>
          </w:tcPr>
          <w:p w:rsidR="003E1EE2" w:rsidRDefault="003E1EE2" w:rsidP="000D17B4">
            <w:pPr>
              <w:pStyle w:val="BRubriker"/>
              <w:ind w:left="1070" w:right="-3581" w:hanging="1140"/>
            </w:pPr>
            <w:r>
              <w:t>52000</w:t>
            </w:r>
          </w:p>
        </w:tc>
        <w:tc>
          <w:tcPr>
            <w:tcW w:w="7410" w:type="dxa"/>
          </w:tcPr>
          <w:p w:rsidR="003E1EE2" w:rsidRPr="00955D95" w:rsidRDefault="003E1EE2" w:rsidP="000D17B4">
            <w:pPr>
              <w:pStyle w:val="BRubriker"/>
              <w:ind w:right="101" w:hanging="1330"/>
              <w:rPr>
                <w:u w:val="single"/>
              </w:rPr>
            </w:pPr>
            <w:r>
              <w:rPr>
                <w:u w:val="single"/>
              </w:rPr>
              <w:t>Grundskoleväsendet (F)</w:t>
            </w:r>
          </w:p>
        </w:tc>
      </w:tr>
      <w:tr w:rsidR="003E1EE2" w:rsidTr="000D17B4">
        <w:tc>
          <w:tcPr>
            <w:tcW w:w="1254" w:type="dxa"/>
          </w:tcPr>
          <w:p w:rsidR="003E1EE2" w:rsidRDefault="003E1EE2" w:rsidP="000D17B4">
            <w:pPr>
              <w:pStyle w:val="BRubriker"/>
              <w:ind w:left="1070" w:right="-3581" w:hanging="1140"/>
            </w:pPr>
          </w:p>
        </w:tc>
        <w:tc>
          <w:tcPr>
            <w:tcW w:w="7410" w:type="dxa"/>
          </w:tcPr>
          <w:p w:rsidR="003E1EE2" w:rsidRDefault="003E1EE2" w:rsidP="000D17B4">
            <w:pPr>
              <w:pStyle w:val="BRubriker"/>
              <w:ind w:hanging="1330"/>
            </w:pPr>
          </w:p>
        </w:tc>
      </w:tr>
    </w:tbl>
    <w:p w:rsidR="003E1EE2" w:rsidRDefault="003E1EE2" w:rsidP="003E1EE2">
      <w:pPr>
        <w:pStyle w:val="BHjlpmall4pkt"/>
      </w:pPr>
    </w:p>
    <w:p w:rsidR="00B343DB" w:rsidRPr="00B343DB" w:rsidRDefault="00B343DB" w:rsidP="00B343DB">
      <w:r w:rsidRPr="00B343DB">
        <w:rPr>
          <w:noProof/>
          <w:lang w:val="sv-FI" w:eastAsia="sv-FI"/>
        </w:rPr>
        <w:drawing>
          <wp:inline distT="0" distB="0" distL="0" distR="0" wp14:anchorId="497C309A" wp14:editId="3C615D56">
            <wp:extent cx="5524500" cy="137160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3E1EE2" w:rsidRDefault="003E1EE2" w:rsidP="003E1EE2">
      <w:pPr>
        <w:pStyle w:val="BBudgettexttb"/>
      </w:pPr>
      <w:r>
        <w:t xml:space="preserve">Föreslås ett tilläggsanslag om </w:t>
      </w:r>
      <w:proofErr w:type="gramStart"/>
      <w:r>
        <w:t>140.000</w:t>
      </w:r>
      <w:proofErr w:type="gramEnd"/>
      <w:r>
        <w:t xml:space="preserve"> euro.</w:t>
      </w:r>
    </w:p>
    <w:p w:rsidR="003E1EE2" w:rsidRDefault="003E1EE2" w:rsidP="003E1EE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E1EE2" w:rsidTr="000D17B4">
        <w:trPr>
          <w:cantSplit/>
        </w:trPr>
        <w:tc>
          <w:tcPr>
            <w:tcW w:w="1980" w:type="dxa"/>
            <w:tcBorders>
              <w:top w:val="nil"/>
              <w:left w:val="nil"/>
              <w:bottom w:val="dotted" w:sz="4" w:space="0" w:color="auto"/>
              <w:right w:val="nil"/>
            </w:tcBorders>
          </w:tcPr>
          <w:p w:rsidR="003E1EE2" w:rsidRDefault="003E1EE2" w:rsidP="000D17B4">
            <w:pPr>
              <w:pStyle w:val="BMomentrubrik"/>
              <w:ind w:left="0" w:firstLine="0"/>
              <w:rPr>
                <w:sz w:val="18"/>
              </w:rPr>
            </w:pPr>
          </w:p>
        </w:tc>
        <w:tc>
          <w:tcPr>
            <w:tcW w:w="1980" w:type="dxa"/>
            <w:tcBorders>
              <w:top w:val="nil"/>
              <w:left w:val="nil"/>
              <w:bottom w:val="dotted" w:sz="4" w:space="0" w:color="auto"/>
              <w:right w:val="nil"/>
            </w:tcBorders>
          </w:tcPr>
          <w:p w:rsidR="003E1EE2" w:rsidRDefault="003E1EE2" w:rsidP="000D17B4">
            <w:pPr>
              <w:pStyle w:val="BMomentrubrik"/>
              <w:ind w:left="0" w:firstLine="0"/>
              <w:rPr>
                <w:sz w:val="18"/>
              </w:rPr>
            </w:pPr>
          </w:p>
        </w:tc>
        <w:tc>
          <w:tcPr>
            <w:tcW w:w="1980" w:type="dxa"/>
            <w:vMerge w:val="restart"/>
            <w:vAlign w:val="center"/>
          </w:tcPr>
          <w:p w:rsidR="003E1EE2" w:rsidRDefault="003E1EE2" w:rsidP="000D17B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E1EE2" w:rsidRDefault="003E1EE2" w:rsidP="000D17B4">
            <w:pPr>
              <w:pStyle w:val="BMomentrubrik"/>
              <w:ind w:left="0" w:firstLine="0"/>
              <w:rPr>
                <w:sz w:val="18"/>
              </w:rPr>
            </w:pPr>
          </w:p>
        </w:tc>
        <w:tc>
          <w:tcPr>
            <w:tcW w:w="1980" w:type="dxa"/>
            <w:tcBorders>
              <w:top w:val="nil"/>
              <w:left w:val="nil"/>
              <w:bottom w:val="dotted" w:sz="4" w:space="0" w:color="auto"/>
              <w:right w:val="nil"/>
            </w:tcBorders>
          </w:tcPr>
          <w:p w:rsidR="003E1EE2" w:rsidRDefault="003E1EE2" w:rsidP="000D17B4">
            <w:pPr>
              <w:pStyle w:val="BMomentrubrik"/>
              <w:ind w:left="0" w:firstLine="0"/>
              <w:rPr>
                <w:sz w:val="18"/>
              </w:rPr>
            </w:pPr>
          </w:p>
        </w:tc>
      </w:tr>
      <w:tr w:rsidR="003E1EE2" w:rsidTr="000D17B4">
        <w:trPr>
          <w:cantSplit/>
        </w:trPr>
        <w:tc>
          <w:tcPr>
            <w:tcW w:w="1980" w:type="dxa"/>
            <w:tcBorders>
              <w:top w:val="dotted" w:sz="4" w:space="0" w:color="auto"/>
              <w:left w:val="nil"/>
              <w:bottom w:val="nil"/>
              <w:right w:val="nil"/>
            </w:tcBorders>
          </w:tcPr>
          <w:p w:rsidR="003E1EE2" w:rsidRDefault="003E1EE2" w:rsidP="000D17B4">
            <w:pPr>
              <w:pStyle w:val="BMomentrubrik"/>
              <w:ind w:left="0" w:firstLine="0"/>
              <w:rPr>
                <w:sz w:val="18"/>
              </w:rPr>
            </w:pPr>
          </w:p>
        </w:tc>
        <w:tc>
          <w:tcPr>
            <w:tcW w:w="1980" w:type="dxa"/>
            <w:tcBorders>
              <w:top w:val="dotted" w:sz="4" w:space="0" w:color="auto"/>
              <w:left w:val="nil"/>
              <w:bottom w:val="nil"/>
              <w:right w:val="nil"/>
            </w:tcBorders>
          </w:tcPr>
          <w:p w:rsidR="003E1EE2" w:rsidRDefault="003E1EE2" w:rsidP="000D17B4">
            <w:pPr>
              <w:pStyle w:val="BMomentrubrik"/>
              <w:ind w:left="0" w:firstLine="0"/>
              <w:rPr>
                <w:sz w:val="18"/>
              </w:rPr>
            </w:pPr>
          </w:p>
        </w:tc>
        <w:tc>
          <w:tcPr>
            <w:tcW w:w="0" w:type="auto"/>
            <w:vMerge/>
            <w:vAlign w:val="center"/>
          </w:tcPr>
          <w:p w:rsidR="003E1EE2" w:rsidRDefault="003E1EE2" w:rsidP="000D17B4">
            <w:pPr>
              <w:rPr>
                <w:i/>
                <w:iCs/>
                <w:sz w:val="22"/>
                <w:szCs w:val="20"/>
              </w:rPr>
            </w:pPr>
          </w:p>
        </w:tc>
        <w:tc>
          <w:tcPr>
            <w:tcW w:w="1980" w:type="dxa"/>
            <w:tcBorders>
              <w:top w:val="dotted" w:sz="4" w:space="0" w:color="auto"/>
              <w:left w:val="nil"/>
              <w:bottom w:val="nil"/>
              <w:right w:val="nil"/>
            </w:tcBorders>
          </w:tcPr>
          <w:p w:rsidR="003E1EE2" w:rsidRDefault="003E1EE2" w:rsidP="000D17B4">
            <w:pPr>
              <w:pStyle w:val="BMomentrubrik"/>
              <w:ind w:left="0" w:firstLine="0"/>
              <w:rPr>
                <w:sz w:val="18"/>
              </w:rPr>
            </w:pPr>
          </w:p>
        </w:tc>
        <w:tc>
          <w:tcPr>
            <w:tcW w:w="1980" w:type="dxa"/>
            <w:tcBorders>
              <w:top w:val="dotted" w:sz="4" w:space="0" w:color="auto"/>
              <w:left w:val="nil"/>
              <w:bottom w:val="nil"/>
              <w:right w:val="nil"/>
            </w:tcBorders>
          </w:tcPr>
          <w:p w:rsidR="003E1EE2" w:rsidRDefault="003E1EE2" w:rsidP="000D17B4">
            <w:pPr>
              <w:pStyle w:val="BMomentrubrik"/>
              <w:ind w:left="0" w:firstLine="0"/>
              <w:rPr>
                <w:sz w:val="18"/>
              </w:rPr>
            </w:pPr>
          </w:p>
        </w:tc>
      </w:tr>
    </w:tbl>
    <w:p w:rsidR="003E1EE2" w:rsidRDefault="003E1EE2" w:rsidP="003E1EE2">
      <w:pPr>
        <w:pStyle w:val="BBudgettexttb"/>
      </w:pPr>
    </w:p>
    <w:p w:rsidR="003E1EE2" w:rsidRDefault="003E1EE2" w:rsidP="003E1EE2">
      <w:pPr>
        <w:pStyle w:val="BBudgettexttb"/>
      </w:pPr>
      <w:r>
        <w:t>Tilläggsanslaget avser understöd till kommunerna för sådan extra stödundervi</w:t>
      </w:r>
      <w:r>
        <w:t>s</w:t>
      </w:r>
      <w:r>
        <w:t xml:space="preserve">ning i svenska för elever som flyttat till landskapet från andra länder och regioner och som kommunerna anordnar i stöd av 17 § grundskolelagen (1995:18) för landskapet Åland. </w:t>
      </w:r>
    </w:p>
    <w:p w:rsidR="003E1EE2" w:rsidRDefault="003E1EE2" w:rsidP="003E1EE2">
      <w:pPr>
        <w:pStyle w:val="BBudgettexttb"/>
      </w:pPr>
    </w:p>
    <w:p w:rsidR="00174D1A" w:rsidRPr="00174D1A" w:rsidRDefault="003E1EE2" w:rsidP="003E1EE2">
      <w:pPr>
        <w:pStyle w:val="BBudgettexttb"/>
      </w:pPr>
      <w:r w:rsidRPr="007F5B73">
        <w:rPr>
          <w:lang w:val="sv-FI"/>
        </w:rPr>
        <w:t>Det utökade anslagsbehovet föranleds av dels en utökad andel elever med annat hemspråk och dels sent inlämnad redovisning för åren 2013 – 2015.</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CE6B75">
        <w:tc>
          <w:tcPr>
            <w:tcW w:w="1254" w:type="dxa"/>
          </w:tcPr>
          <w:p w:rsidR="00174D1A" w:rsidRDefault="00174D1A" w:rsidP="00CE6B75">
            <w:pPr>
              <w:pStyle w:val="BRubriker"/>
              <w:ind w:left="1070" w:right="-3581" w:hanging="1140"/>
            </w:pPr>
            <w:r>
              <w:t>700</w:t>
            </w:r>
          </w:p>
        </w:tc>
        <w:tc>
          <w:tcPr>
            <w:tcW w:w="7410" w:type="dxa"/>
          </w:tcPr>
          <w:p w:rsidR="00174D1A" w:rsidRDefault="00174D1A" w:rsidP="00CE6B75">
            <w:pPr>
              <w:pStyle w:val="BRubriker"/>
              <w:ind w:right="101" w:hanging="1330"/>
            </w:pPr>
            <w:r>
              <w:t>INFRASTRUKTURAVELNINGENS FÖRVALTNINGSOMRÅDE</w:t>
            </w:r>
          </w:p>
        </w:tc>
      </w:tr>
      <w:tr w:rsidR="00174D1A" w:rsidTr="00CE6B75">
        <w:tc>
          <w:tcPr>
            <w:tcW w:w="1254" w:type="dxa"/>
          </w:tcPr>
          <w:p w:rsidR="00174D1A" w:rsidRDefault="00174D1A" w:rsidP="00CE6B75">
            <w:pPr>
              <w:pStyle w:val="BRubriker"/>
              <w:ind w:left="1070" w:right="-3581" w:hanging="1140"/>
            </w:pPr>
          </w:p>
        </w:tc>
        <w:tc>
          <w:tcPr>
            <w:tcW w:w="7410" w:type="dxa"/>
          </w:tcPr>
          <w:p w:rsidR="00174D1A" w:rsidRDefault="00174D1A" w:rsidP="00CE6B75">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43806" w:rsidTr="00CE6B75">
        <w:tc>
          <w:tcPr>
            <w:tcW w:w="1254" w:type="dxa"/>
          </w:tcPr>
          <w:p w:rsidR="00D43806" w:rsidRDefault="00D43806" w:rsidP="00CE6B75">
            <w:pPr>
              <w:pStyle w:val="BRubriker"/>
              <w:ind w:left="1070" w:right="-3581" w:hanging="1140"/>
            </w:pPr>
            <w:r>
              <w:t>715</w:t>
            </w:r>
          </w:p>
        </w:tc>
        <w:tc>
          <w:tcPr>
            <w:tcW w:w="7410" w:type="dxa"/>
          </w:tcPr>
          <w:p w:rsidR="00D43806" w:rsidRDefault="00D43806" w:rsidP="00CE6B75">
            <w:pPr>
              <w:pStyle w:val="BRubriker"/>
              <w:ind w:right="101" w:hanging="1330"/>
            </w:pPr>
            <w:r>
              <w:t>FRÄMJANDE AV BOSTADSPRODUKTION</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43806" w:rsidTr="00CE6B75">
        <w:tc>
          <w:tcPr>
            <w:tcW w:w="1254" w:type="dxa"/>
          </w:tcPr>
          <w:p w:rsidR="00D43806" w:rsidRDefault="00D43806" w:rsidP="00CE6B75">
            <w:pPr>
              <w:pStyle w:val="BRubriker"/>
              <w:ind w:left="1070" w:right="-3581" w:hanging="1140"/>
            </w:pPr>
            <w:r>
              <w:t>71510</w:t>
            </w:r>
          </w:p>
        </w:tc>
        <w:tc>
          <w:tcPr>
            <w:tcW w:w="7410" w:type="dxa"/>
          </w:tcPr>
          <w:p w:rsidR="00D43806" w:rsidRPr="00D95BFB" w:rsidRDefault="00D43806" w:rsidP="00CE6B75">
            <w:pPr>
              <w:pStyle w:val="BRubriker"/>
              <w:ind w:right="101" w:hanging="1330"/>
              <w:rPr>
                <w:u w:val="single"/>
              </w:rPr>
            </w:pPr>
            <w:r w:rsidRPr="00D95BFB">
              <w:rPr>
                <w:u w:val="single"/>
              </w:rPr>
              <w:t>Räntestöd och landskapsborgen för bostadsproduktion (F)</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p w:rsidR="00D43806" w:rsidRDefault="00B343DB" w:rsidP="00D43806">
      <w:pPr>
        <w:pStyle w:val="BHjlpmall4pkt"/>
      </w:pPr>
      <w:r w:rsidRPr="00B343DB">
        <w:rPr>
          <w:noProof/>
          <w:lang w:val="sv-FI" w:eastAsia="sv-FI"/>
        </w:rPr>
        <w:drawing>
          <wp:inline distT="0" distB="0" distL="0" distR="0" wp14:anchorId="7E467A77" wp14:editId="70D51958">
            <wp:extent cx="5524500" cy="1371600"/>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D43806" w:rsidRDefault="00D269BA" w:rsidP="00D43806">
      <w:pPr>
        <w:pStyle w:val="BBudgettexttb"/>
      </w:pPr>
      <w:r>
        <w:t>Fullmakten för beviljande av räntestödslån för produktion och renovering av h</w:t>
      </w:r>
      <w:r>
        <w:t>y</w:t>
      </w:r>
      <w:r>
        <w:t xml:space="preserve">resbostäder i enlighet med landskapsregeringens villkor föreslås utökad med </w:t>
      </w:r>
      <w:proofErr w:type="gramStart"/>
      <w:r>
        <w:t>3.500.000</w:t>
      </w:r>
      <w:proofErr w:type="gramEnd"/>
      <w:r>
        <w:t xml:space="preserve"> euro under år 2016. I grundbudgeten ingår en fullmakt om </w:t>
      </w:r>
      <w:proofErr w:type="gramStart"/>
      <w:r>
        <w:t>7.500.000</w:t>
      </w:r>
      <w:proofErr w:type="gramEnd"/>
      <w:r>
        <w:t xml:space="preserve"> euro, vilken redan är förbrukad. I och med förändringen uppgår fullmakten för räntestödslån till sammanlagt </w:t>
      </w:r>
      <w:proofErr w:type="gramStart"/>
      <w:r>
        <w:t>11.000.000</w:t>
      </w:r>
      <w:proofErr w:type="gramEnd"/>
      <w:r>
        <w:t xml:space="preserve"> euro.</w:t>
      </w:r>
    </w:p>
    <w:p w:rsidR="00D43806" w:rsidRDefault="00D43806" w:rsidP="00D43806">
      <w:pPr>
        <w:pStyle w:val="Hjlpmall18pkt"/>
      </w:pPr>
    </w:p>
    <w:p w:rsidR="00592E07" w:rsidRDefault="00592E07" w:rsidP="00D4380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F1C1D" w:rsidTr="00BD1F19">
        <w:tc>
          <w:tcPr>
            <w:tcW w:w="1254" w:type="dxa"/>
          </w:tcPr>
          <w:p w:rsidR="003F1C1D" w:rsidRDefault="003F1C1D" w:rsidP="00BD1F19">
            <w:pPr>
              <w:pStyle w:val="BRubriker"/>
              <w:ind w:left="1070" w:right="-3581" w:hanging="1140"/>
            </w:pPr>
            <w:r>
              <w:lastRenderedPageBreak/>
              <w:t>720</w:t>
            </w:r>
          </w:p>
        </w:tc>
        <w:tc>
          <w:tcPr>
            <w:tcW w:w="7410" w:type="dxa"/>
          </w:tcPr>
          <w:p w:rsidR="003F1C1D" w:rsidRDefault="003F1C1D" w:rsidP="00BD1F19">
            <w:pPr>
              <w:pStyle w:val="BRubriker"/>
              <w:ind w:right="101" w:hanging="1330"/>
            </w:pPr>
            <w:r>
              <w:t>ELSÄKERHET OCH ENERGI</w:t>
            </w:r>
          </w:p>
        </w:tc>
      </w:tr>
      <w:tr w:rsidR="003F1C1D" w:rsidTr="00BD1F19">
        <w:tc>
          <w:tcPr>
            <w:tcW w:w="1254" w:type="dxa"/>
          </w:tcPr>
          <w:p w:rsidR="003F1C1D" w:rsidRDefault="003F1C1D" w:rsidP="00BD1F19">
            <w:pPr>
              <w:pStyle w:val="BRubriker"/>
              <w:ind w:left="1070" w:right="-3581" w:hanging="1140"/>
            </w:pPr>
          </w:p>
        </w:tc>
        <w:tc>
          <w:tcPr>
            <w:tcW w:w="7410" w:type="dxa"/>
          </w:tcPr>
          <w:p w:rsidR="003F1C1D" w:rsidRDefault="003F1C1D" w:rsidP="00BD1F19">
            <w:pPr>
              <w:pStyle w:val="BRubriker"/>
              <w:ind w:hanging="1330"/>
            </w:pPr>
          </w:p>
        </w:tc>
      </w:tr>
    </w:tbl>
    <w:p w:rsidR="003F1C1D" w:rsidRDefault="003F1C1D" w:rsidP="003F1C1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F1C1D" w:rsidTr="00BD1F19">
        <w:tc>
          <w:tcPr>
            <w:tcW w:w="1254" w:type="dxa"/>
          </w:tcPr>
          <w:p w:rsidR="003F1C1D" w:rsidRDefault="003F1C1D" w:rsidP="00BD1F19">
            <w:pPr>
              <w:pStyle w:val="BRubriker"/>
              <w:ind w:left="1070" w:right="-3581" w:hanging="1140"/>
            </w:pPr>
            <w:r>
              <w:t>72010</w:t>
            </w:r>
          </w:p>
        </w:tc>
        <w:tc>
          <w:tcPr>
            <w:tcW w:w="7410" w:type="dxa"/>
          </w:tcPr>
          <w:p w:rsidR="003F1C1D" w:rsidRPr="00955D95" w:rsidRDefault="003F1C1D" w:rsidP="00BD1F19">
            <w:pPr>
              <w:pStyle w:val="BRubriker"/>
              <w:ind w:right="101" w:hanging="1330"/>
              <w:rPr>
                <w:u w:val="single"/>
              </w:rPr>
            </w:pPr>
            <w:r>
              <w:rPr>
                <w:u w:val="single"/>
              </w:rPr>
              <w:t>Produktionsbaserad ersättning, vindkraft (RF)</w:t>
            </w:r>
          </w:p>
        </w:tc>
      </w:tr>
      <w:tr w:rsidR="003F1C1D" w:rsidTr="00BD1F19">
        <w:tc>
          <w:tcPr>
            <w:tcW w:w="1254" w:type="dxa"/>
          </w:tcPr>
          <w:p w:rsidR="003F1C1D" w:rsidRDefault="003F1C1D" w:rsidP="00BD1F19">
            <w:pPr>
              <w:pStyle w:val="BRubriker"/>
              <w:ind w:left="1070" w:right="-3581" w:hanging="1140"/>
            </w:pPr>
          </w:p>
        </w:tc>
        <w:tc>
          <w:tcPr>
            <w:tcW w:w="7410" w:type="dxa"/>
          </w:tcPr>
          <w:p w:rsidR="003F1C1D" w:rsidRPr="00BE5323" w:rsidRDefault="003F1C1D" w:rsidP="00BD1F19">
            <w:pPr>
              <w:pStyle w:val="BRubriker"/>
              <w:ind w:hanging="1330"/>
              <w:rPr>
                <w:u w:val="single"/>
              </w:rPr>
            </w:pPr>
          </w:p>
        </w:tc>
      </w:tr>
    </w:tbl>
    <w:p w:rsidR="003F1C1D" w:rsidRDefault="003F1C1D" w:rsidP="003F1C1D">
      <w:pPr>
        <w:pStyle w:val="BHjlpmall4pkt"/>
      </w:pPr>
    </w:p>
    <w:p w:rsidR="003F1C1D" w:rsidRDefault="00035840" w:rsidP="003F1C1D">
      <w:pPr>
        <w:pStyle w:val="BHjlpmall4pkt"/>
      </w:pPr>
      <w:r w:rsidRPr="00035840">
        <w:rPr>
          <w:noProof/>
          <w:lang w:val="sv-FI" w:eastAsia="sv-FI"/>
        </w:rPr>
        <w:drawing>
          <wp:inline distT="0" distB="0" distL="0" distR="0" wp14:anchorId="3A3A3763" wp14:editId="666B9286">
            <wp:extent cx="5524500" cy="1371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49262C" w:rsidRDefault="0049262C" w:rsidP="0049262C">
      <w:pPr>
        <w:pStyle w:val="BBudgettexttb"/>
      </w:pPr>
      <w:r>
        <w:t xml:space="preserve">Föreslås ett anslag om </w:t>
      </w:r>
      <w:proofErr w:type="gramStart"/>
      <w:r>
        <w:t>320.000</w:t>
      </w:r>
      <w:proofErr w:type="gramEnd"/>
      <w:r>
        <w:t xml:space="preserve"> euro för driftstöd till energiproduktion från</w:t>
      </w:r>
      <w:r w:rsidR="00695D2A">
        <w:t xml:space="preserve"> befin</w:t>
      </w:r>
      <w:r w:rsidR="00695D2A">
        <w:t>t</w:t>
      </w:r>
      <w:r w:rsidR="00695D2A">
        <w:t>liga</w:t>
      </w:r>
      <w:r>
        <w:t xml:space="preserve"> vindkraftverk för perioden 1.7.2016–31.12.2016.</w:t>
      </w:r>
    </w:p>
    <w:p w:rsidR="003F1C1D" w:rsidRDefault="003F1C1D" w:rsidP="003F1C1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F1C1D" w:rsidTr="00BD1F19">
        <w:trPr>
          <w:cantSplit/>
        </w:trPr>
        <w:tc>
          <w:tcPr>
            <w:tcW w:w="1980" w:type="dxa"/>
            <w:tcBorders>
              <w:top w:val="nil"/>
              <w:left w:val="nil"/>
              <w:bottom w:val="dotted" w:sz="4" w:space="0" w:color="auto"/>
              <w:right w:val="nil"/>
            </w:tcBorders>
          </w:tcPr>
          <w:p w:rsidR="003F1C1D" w:rsidRDefault="003F1C1D" w:rsidP="00BD1F19">
            <w:pPr>
              <w:pStyle w:val="BMomentrubrik"/>
              <w:ind w:left="0" w:firstLine="0"/>
              <w:rPr>
                <w:sz w:val="18"/>
              </w:rPr>
            </w:pPr>
          </w:p>
        </w:tc>
        <w:tc>
          <w:tcPr>
            <w:tcW w:w="1980" w:type="dxa"/>
            <w:tcBorders>
              <w:top w:val="nil"/>
              <w:left w:val="nil"/>
              <w:bottom w:val="dotted" w:sz="4" w:space="0" w:color="auto"/>
              <w:right w:val="nil"/>
            </w:tcBorders>
          </w:tcPr>
          <w:p w:rsidR="003F1C1D" w:rsidRDefault="003F1C1D" w:rsidP="00BD1F19">
            <w:pPr>
              <w:pStyle w:val="BMomentrubrik"/>
              <w:ind w:left="0" w:firstLine="0"/>
              <w:rPr>
                <w:sz w:val="18"/>
              </w:rPr>
            </w:pPr>
          </w:p>
        </w:tc>
        <w:tc>
          <w:tcPr>
            <w:tcW w:w="1980" w:type="dxa"/>
            <w:vMerge w:val="restart"/>
            <w:vAlign w:val="center"/>
          </w:tcPr>
          <w:p w:rsidR="003F1C1D" w:rsidRDefault="003F1C1D" w:rsidP="00BD1F1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F1C1D" w:rsidRDefault="003F1C1D" w:rsidP="00BD1F19">
            <w:pPr>
              <w:pStyle w:val="BMomentrubrik"/>
              <w:ind w:left="0" w:firstLine="0"/>
              <w:rPr>
                <w:sz w:val="18"/>
              </w:rPr>
            </w:pPr>
          </w:p>
        </w:tc>
        <w:tc>
          <w:tcPr>
            <w:tcW w:w="1980" w:type="dxa"/>
            <w:tcBorders>
              <w:top w:val="nil"/>
              <w:left w:val="nil"/>
              <w:bottom w:val="dotted" w:sz="4" w:space="0" w:color="auto"/>
              <w:right w:val="nil"/>
            </w:tcBorders>
          </w:tcPr>
          <w:p w:rsidR="003F1C1D" w:rsidRDefault="003F1C1D" w:rsidP="00BD1F19">
            <w:pPr>
              <w:pStyle w:val="BMomentrubrik"/>
              <w:ind w:left="0" w:firstLine="0"/>
              <w:rPr>
                <w:sz w:val="18"/>
              </w:rPr>
            </w:pPr>
          </w:p>
        </w:tc>
      </w:tr>
      <w:tr w:rsidR="003F1C1D" w:rsidTr="00BD1F19">
        <w:trPr>
          <w:cantSplit/>
        </w:trPr>
        <w:tc>
          <w:tcPr>
            <w:tcW w:w="1980" w:type="dxa"/>
            <w:tcBorders>
              <w:top w:val="dotted" w:sz="4" w:space="0" w:color="auto"/>
              <w:left w:val="nil"/>
              <w:bottom w:val="nil"/>
              <w:right w:val="nil"/>
            </w:tcBorders>
          </w:tcPr>
          <w:p w:rsidR="003F1C1D" w:rsidRDefault="003F1C1D" w:rsidP="00BD1F19">
            <w:pPr>
              <w:pStyle w:val="BMomentrubrik"/>
              <w:ind w:left="0" w:firstLine="0"/>
              <w:rPr>
                <w:sz w:val="18"/>
              </w:rPr>
            </w:pPr>
          </w:p>
        </w:tc>
        <w:tc>
          <w:tcPr>
            <w:tcW w:w="1980" w:type="dxa"/>
            <w:tcBorders>
              <w:top w:val="dotted" w:sz="4" w:space="0" w:color="auto"/>
              <w:left w:val="nil"/>
              <w:bottom w:val="nil"/>
              <w:right w:val="nil"/>
            </w:tcBorders>
          </w:tcPr>
          <w:p w:rsidR="003F1C1D" w:rsidRDefault="003F1C1D" w:rsidP="00BD1F19">
            <w:pPr>
              <w:pStyle w:val="BMomentrubrik"/>
              <w:ind w:left="0" w:firstLine="0"/>
              <w:rPr>
                <w:sz w:val="18"/>
              </w:rPr>
            </w:pPr>
          </w:p>
        </w:tc>
        <w:tc>
          <w:tcPr>
            <w:tcW w:w="0" w:type="auto"/>
            <w:vMerge/>
            <w:vAlign w:val="center"/>
          </w:tcPr>
          <w:p w:rsidR="003F1C1D" w:rsidRDefault="003F1C1D" w:rsidP="00BD1F19">
            <w:pPr>
              <w:rPr>
                <w:i/>
                <w:iCs/>
                <w:sz w:val="22"/>
                <w:szCs w:val="20"/>
              </w:rPr>
            </w:pPr>
          </w:p>
        </w:tc>
        <w:tc>
          <w:tcPr>
            <w:tcW w:w="1980" w:type="dxa"/>
            <w:tcBorders>
              <w:top w:val="dotted" w:sz="4" w:space="0" w:color="auto"/>
              <w:left w:val="nil"/>
              <w:bottom w:val="nil"/>
              <w:right w:val="nil"/>
            </w:tcBorders>
          </w:tcPr>
          <w:p w:rsidR="003F1C1D" w:rsidRDefault="003F1C1D" w:rsidP="00BD1F19">
            <w:pPr>
              <w:pStyle w:val="BMomentrubrik"/>
              <w:ind w:left="0" w:firstLine="0"/>
              <w:rPr>
                <w:sz w:val="18"/>
              </w:rPr>
            </w:pPr>
          </w:p>
        </w:tc>
        <w:tc>
          <w:tcPr>
            <w:tcW w:w="1980" w:type="dxa"/>
            <w:tcBorders>
              <w:top w:val="dotted" w:sz="4" w:space="0" w:color="auto"/>
              <w:left w:val="nil"/>
              <w:bottom w:val="nil"/>
              <w:right w:val="nil"/>
            </w:tcBorders>
          </w:tcPr>
          <w:p w:rsidR="003F1C1D" w:rsidRDefault="003F1C1D" w:rsidP="00BD1F19">
            <w:pPr>
              <w:pStyle w:val="BMomentrubrik"/>
              <w:ind w:left="0" w:firstLine="0"/>
              <w:rPr>
                <w:sz w:val="18"/>
              </w:rPr>
            </w:pPr>
          </w:p>
        </w:tc>
      </w:tr>
    </w:tbl>
    <w:p w:rsidR="003F1C1D" w:rsidRDefault="003F1C1D" w:rsidP="003F1C1D">
      <w:pPr>
        <w:pStyle w:val="BBudgettexttb"/>
      </w:pPr>
    </w:p>
    <w:p w:rsidR="0049262C" w:rsidRDefault="0049262C" w:rsidP="0049262C">
      <w:pPr>
        <w:pStyle w:val="BBudgettexttb"/>
      </w:pPr>
      <w:r>
        <w:t>Under senaste åren har elpriserna noterats på mycket låga nivåer vilket direkt p</w:t>
      </w:r>
      <w:r>
        <w:t>å</w:t>
      </w:r>
      <w:r>
        <w:t xml:space="preserve">verkar vindbolagens möjligheter att driva verksamheten på marknadsmässiga villkor. </w:t>
      </w:r>
      <w:r w:rsidR="00272BEF" w:rsidRPr="00272BEF">
        <w:t xml:space="preserve">För att </w:t>
      </w:r>
      <w:proofErr w:type="gramStart"/>
      <w:r w:rsidR="00272BEF" w:rsidRPr="00272BEF">
        <w:t>bibehålla</w:t>
      </w:r>
      <w:proofErr w:type="gramEnd"/>
      <w:r w:rsidR="00272BEF" w:rsidRPr="00272BEF">
        <w:t xml:space="preserve"> kärnan i den befintliga åländska vindkraftproduktionen avser landskapsregeringen att under en sjuårsperiod införa ett stödsystem som gäller från och med 1.7.2016 till och med 31.12.2022.</w:t>
      </w:r>
      <w:r>
        <w:t xml:space="preserve"> Stödet är en form av drift</w:t>
      </w:r>
      <w:r>
        <w:t>s</w:t>
      </w:r>
      <w:r>
        <w:t>stöd och utbetalas per producerad MWh utöver marknadspriset. Stödet betalas till en taknivå som är beroende av produktionskapaciteten på vindkraftverket. Stödet avtar även med ökat marknadspris.</w:t>
      </w:r>
    </w:p>
    <w:p w:rsidR="0049262C" w:rsidRDefault="0049262C" w:rsidP="0049262C">
      <w:pPr>
        <w:pStyle w:val="BBudgettexttb"/>
      </w:pPr>
    </w:p>
    <w:p w:rsidR="0049262C" w:rsidRDefault="0049262C" w:rsidP="0049262C">
      <w:pPr>
        <w:pStyle w:val="BBudgettexttb"/>
      </w:pPr>
      <w:r>
        <w:t xml:space="preserve">Kostnaderna för stödsystemet uppskattas under år 2016 till ca </w:t>
      </w:r>
      <w:proofErr w:type="gramStart"/>
      <w:r>
        <w:t>320.000</w:t>
      </w:r>
      <w:proofErr w:type="gramEnd"/>
      <w:r>
        <w:t xml:space="preserve"> euro, år 2017 till ca 550.000 euro och år 2022 till ca 355.000 euro. Under hela perioden uppskattas kostnaderna för stödsystemet uppgå till totalt ca </w:t>
      </w:r>
      <w:proofErr w:type="gramStart"/>
      <w:r>
        <w:t>2.700.000</w:t>
      </w:r>
      <w:proofErr w:type="gramEnd"/>
      <w:r>
        <w:t xml:space="preserve"> euro. </w:t>
      </w:r>
    </w:p>
    <w:p w:rsidR="0049262C" w:rsidRDefault="0049262C" w:rsidP="0049262C">
      <w:pPr>
        <w:pStyle w:val="BBudgettexttb"/>
      </w:pPr>
    </w:p>
    <w:p w:rsidR="0049262C" w:rsidRDefault="0049262C" w:rsidP="0049262C">
      <w:pPr>
        <w:pStyle w:val="BBudgettexttb"/>
      </w:pPr>
      <w:r>
        <w:t>Landskapsregeringen avser att, i anslutning till föreliggande tilläggsbudgetfö</w:t>
      </w:r>
      <w:r>
        <w:t>r</w:t>
      </w:r>
      <w:r>
        <w:t>slag, lämna ett lagförlag i vilke</w:t>
      </w:r>
      <w:r w:rsidR="0001496B">
        <w:t>t</w:t>
      </w:r>
      <w:r>
        <w:t xml:space="preserve"> villkoren för stödformen fastställs. Landskapsr</w:t>
      </w:r>
      <w:r>
        <w:t>e</w:t>
      </w:r>
      <w:r>
        <w:t xml:space="preserve">geringen kommer i lagförslaget att föreslå att lagtinget </w:t>
      </w:r>
      <w:r w:rsidR="005C03B0">
        <w:t>bestämmer</w:t>
      </w:r>
      <w:r>
        <w:t xml:space="preserve"> att lagen ska träda i kraft i den ordning som föreskrivs i 20 § 3 mom. självstyrelselagen.</w:t>
      </w:r>
      <w:r w:rsidR="00246882">
        <w:t xml:space="preserve"> Stödet behöver inte anmälas till EU-kommissionen eftersom stödet faller inom ramen för EU:s s.k. gruppundantagsförordning.</w:t>
      </w:r>
    </w:p>
    <w:p w:rsidR="003F1C1D" w:rsidRDefault="003F1C1D" w:rsidP="00D4380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43806" w:rsidTr="00CE6B75">
        <w:tc>
          <w:tcPr>
            <w:tcW w:w="1254" w:type="dxa"/>
          </w:tcPr>
          <w:p w:rsidR="00D43806" w:rsidRDefault="00D43806" w:rsidP="00CE6B75">
            <w:pPr>
              <w:pStyle w:val="BRubriker"/>
              <w:ind w:left="1070" w:right="-3581" w:hanging="1140"/>
            </w:pPr>
            <w:r>
              <w:t>747</w:t>
            </w:r>
          </w:p>
        </w:tc>
        <w:tc>
          <w:tcPr>
            <w:tcW w:w="7410" w:type="dxa"/>
          </w:tcPr>
          <w:p w:rsidR="00D43806" w:rsidRDefault="00D43806" w:rsidP="00CE6B75">
            <w:pPr>
              <w:pStyle w:val="BRubriker"/>
              <w:ind w:right="101" w:hanging="1330"/>
            </w:pPr>
            <w:r>
              <w:t>ÖVRIG TRAFIK</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43806" w:rsidTr="00CE6B75">
        <w:tc>
          <w:tcPr>
            <w:tcW w:w="1254" w:type="dxa"/>
          </w:tcPr>
          <w:p w:rsidR="00D43806" w:rsidRDefault="00D43806" w:rsidP="00CE6B75">
            <w:pPr>
              <w:pStyle w:val="BRubriker"/>
              <w:ind w:left="1070" w:right="-3581" w:hanging="1140"/>
            </w:pPr>
            <w:r>
              <w:t>74700</w:t>
            </w:r>
          </w:p>
        </w:tc>
        <w:tc>
          <w:tcPr>
            <w:tcW w:w="7410" w:type="dxa"/>
          </w:tcPr>
          <w:p w:rsidR="00D43806" w:rsidRPr="00CC796C" w:rsidRDefault="00D43806" w:rsidP="00CE6B75">
            <w:pPr>
              <w:pStyle w:val="BRubriker"/>
              <w:ind w:right="101" w:hanging="1330"/>
              <w:rPr>
                <w:u w:val="single"/>
              </w:rPr>
            </w:pPr>
            <w:r w:rsidRPr="00CC796C">
              <w:rPr>
                <w:bCs/>
                <w:u w:val="single"/>
              </w:rPr>
              <w:t>Understöd för övrig trafik</w:t>
            </w:r>
          </w:p>
        </w:tc>
      </w:tr>
      <w:tr w:rsidR="00D43806" w:rsidTr="00CE6B75">
        <w:tc>
          <w:tcPr>
            <w:tcW w:w="1254" w:type="dxa"/>
          </w:tcPr>
          <w:p w:rsidR="00D43806" w:rsidRDefault="00D43806" w:rsidP="00CE6B75">
            <w:pPr>
              <w:pStyle w:val="BRubriker"/>
              <w:ind w:left="1070" w:right="-3581" w:hanging="1140"/>
            </w:pPr>
          </w:p>
        </w:tc>
        <w:tc>
          <w:tcPr>
            <w:tcW w:w="7410" w:type="dxa"/>
          </w:tcPr>
          <w:p w:rsidR="00D43806" w:rsidRDefault="00D43806" w:rsidP="00CE6B75">
            <w:pPr>
              <w:pStyle w:val="BRubriker"/>
              <w:ind w:hanging="1330"/>
            </w:pPr>
          </w:p>
        </w:tc>
      </w:tr>
    </w:tbl>
    <w:p w:rsidR="00D43806" w:rsidRDefault="00D43806" w:rsidP="00D43806">
      <w:pPr>
        <w:pStyle w:val="BHjlpmall4pkt"/>
      </w:pPr>
    </w:p>
    <w:p w:rsidR="00D43806" w:rsidRDefault="00B343DB" w:rsidP="00D43806">
      <w:pPr>
        <w:pStyle w:val="BHjlpmall4pkt"/>
      </w:pPr>
      <w:r w:rsidRPr="00B343DB">
        <w:rPr>
          <w:noProof/>
          <w:lang w:val="sv-FI" w:eastAsia="sv-FI"/>
        </w:rPr>
        <w:drawing>
          <wp:inline distT="0" distB="0" distL="0" distR="0" wp14:anchorId="47E11C69" wp14:editId="220BBA0B">
            <wp:extent cx="5524500" cy="1371600"/>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D43806" w:rsidRDefault="00D43806" w:rsidP="00D43806">
      <w:pPr>
        <w:pStyle w:val="BBudgettexttb"/>
      </w:pPr>
      <w:r>
        <w:t xml:space="preserve">Föreslås en </w:t>
      </w:r>
      <w:r w:rsidR="00772615">
        <w:t xml:space="preserve">minskning </w:t>
      </w:r>
      <w:r>
        <w:t xml:space="preserve">om </w:t>
      </w:r>
      <w:proofErr w:type="gramStart"/>
      <w:r>
        <w:t>190.000</w:t>
      </w:r>
      <w:proofErr w:type="gramEnd"/>
      <w:r>
        <w:t xml:space="preserve"> euro.</w:t>
      </w:r>
    </w:p>
    <w:p w:rsidR="00D43806" w:rsidRDefault="00D43806" w:rsidP="00D4380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43806" w:rsidTr="00CE6B75">
        <w:trPr>
          <w:cantSplit/>
        </w:trPr>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vMerge w:val="restart"/>
            <w:vAlign w:val="center"/>
          </w:tcPr>
          <w:p w:rsidR="00D43806" w:rsidRDefault="00D43806"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c>
          <w:tcPr>
            <w:tcW w:w="1980" w:type="dxa"/>
            <w:tcBorders>
              <w:top w:val="nil"/>
              <w:left w:val="nil"/>
              <w:bottom w:val="dotted" w:sz="4" w:space="0" w:color="auto"/>
              <w:right w:val="nil"/>
            </w:tcBorders>
          </w:tcPr>
          <w:p w:rsidR="00D43806" w:rsidRDefault="00D43806" w:rsidP="00CE6B75">
            <w:pPr>
              <w:pStyle w:val="BMomentrubrik"/>
              <w:ind w:left="0" w:firstLine="0"/>
              <w:rPr>
                <w:sz w:val="18"/>
              </w:rPr>
            </w:pPr>
          </w:p>
        </w:tc>
      </w:tr>
      <w:tr w:rsidR="00D43806" w:rsidTr="00CE6B75">
        <w:trPr>
          <w:cantSplit/>
        </w:trPr>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0" w:type="auto"/>
            <w:vMerge/>
            <w:vAlign w:val="center"/>
          </w:tcPr>
          <w:p w:rsidR="00D43806" w:rsidRDefault="00D43806" w:rsidP="00CE6B75">
            <w:pPr>
              <w:rPr>
                <w:i/>
                <w:iCs/>
                <w:sz w:val="22"/>
                <w:szCs w:val="20"/>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c>
          <w:tcPr>
            <w:tcW w:w="1980" w:type="dxa"/>
            <w:tcBorders>
              <w:top w:val="dotted" w:sz="4" w:space="0" w:color="auto"/>
              <w:left w:val="nil"/>
              <w:bottom w:val="nil"/>
              <w:right w:val="nil"/>
            </w:tcBorders>
          </w:tcPr>
          <w:p w:rsidR="00D43806" w:rsidRDefault="00D43806" w:rsidP="00CE6B75">
            <w:pPr>
              <w:pStyle w:val="BMomentrubrik"/>
              <w:ind w:left="0" w:firstLine="0"/>
              <w:rPr>
                <w:sz w:val="18"/>
              </w:rPr>
            </w:pPr>
          </w:p>
        </w:tc>
      </w:tr>
    </w:tbl>
    <w:p w:rsidR="00D43806" w:rsidRDefault="00D43806" w:rsidP="00D43806">
      <w:pPr>
        <w:pStyle w:val="BBudgettexttb"/>
      </w:pPr>
    </w:p>
    <w:p w:rsidR="00174D1A" w:rsidRDefault="00D43806" w:rsidP="00D43806">
      <w:pPr>
        <w:pStyle w:val="BBudgettexttb"/>
      </w:pPr>
      <w:r>
        <w:t xml:space="preserve">Föreslås en </w:t>
      </w:r>
      <w:r w:rsidR="00772615">
        <w:t xml:space="preserve">minskning </w:t>
      </w:r>
      <w:r>
        <w:t xml:space="preserve">av anslaget </w:t>
      </w:r>
      <w:r w:rsidR="00772615">
        <w:t xml:space="preserve">om </w:t>
      </w:r>
      <w:proofErr w:type="gramStart"/>
      <w:r>
        <w:t>190.000</w:t>
      </w:r>
      <w:proofErr w:type="gramEnd"/>
      <w:r>
        <w:t xml:space="preserve"> euro då kostnaderna för flygtraf</w:t>
      </w:r>
      <w:r>
        <w:t>i</w:t>
      </w:r>
      <w:r>
        <w:t xml:space="preserve">ken till Arlanda, Stockholm </w:t>
      </w:r>
      <w:r w:rsidR="00772615">
        <w:t xml:space="preserve">har </w:t>
      </w:r>
      <w:r>
        <w:t xml:space="preserve">minskat sedan det nya avtalet </w:t>
      </w:r>
      <w:r w:rsidR="00772615">
        <w:t xml:space="preserve">om flygtrafik </w:t>
      </w:r>
      <w:r>
        <w:t>trädde i kraft 1 februari 2016.</w:t>
      </w:r>
    </w:p>
    <w:p w:rsidR="00174D1A" w:rsidRDefault="00174D1A" w:rsidP="00D57D46">
      <w:pPr>
        <w:pStyle w:val="Hjlpmall18pkt"/>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Skattefinansiering, finansiella poster och resultaträkningsposter - detaljmotivering</w:t>
      </w:r>
    </w:p>
    <w:p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C38C7" w:rsidTr="00DC38C7">
        <w:tc>
          <w:tcPr>
            <w:tcW w:w="1254" w:type="dxa"/>
          </w:tcPr>
          <w:p w:rsidR="00DC38C7" w:rsidRDefault="00DC38C7" w:rsidP="00DC38C7">
            <w:pPr>
              <w:pStyle w:val="BRubriker"/>
              <w:ind w:left="1070" w:right="-3581" w:hanging="1140"/>
            </w:pPr>
            <w:r>
              <w:t>890</w:t>
            </w:r>
          </w:p>
        </w:tc>
        <w:tc>
          <w:tcPr>
            <w:tcW w:w="7410" w:type="dxa"/>
          </w:tcPr>
          <w:p w:rsidR="00DC38C7" w:rsidRDefault="00DC38C7" w:rsidP="00DC38C7">
            <w:pPr>
              <w:pStyle w:val="BRubriker"/>
              <w:ind w:left="-70" w:right="44" w:firstLine="0"/>
            </w:pPr>
            <w:r>
              <w:t>SKATTER OCH AVGIFTER AV SKATTENATUR, INKOMSTER AV LÅN OCH FINANSIELLA POSTER</w:t>
            </w:r>
          </w:p>
        </w:tc>
      </w:tr>
      <w:tr w:rsidR="00DC38C7" w:rsidTr="00DC38C7">
        <w:tc>
          <w:tcPr>
            <w:tcW w:w="1254" w:type="dxa"/>
          </w:tcPr>
          <w:p w:rsidR="00DC38C7" w:rsidRDefault="00DC38C7" w:rsidP="00DC38C7">
            <w:pPr>
              <w:pStyle w:val="BRubriker"/>
              <w:ind w:left="1070" w:right="-3581" w:hanging="1140"/>
            </w:pPr>
          </w:p>
        </w:tc>
        <w:tc>
          <w:tcPr>
            <w:tcW w:w="7410" w:type="dxa"/>
          </w:tcPr>
          <w:p w:rsidR="00DC38C7" w:rsidRDefault="00DC38C7" w:rsidP="00DC38C7">
            <w:pPr>
              <w:pStyle w:val="BRubriker"/>
              <w:ind w:hanging="1330"/>
            </w:pPr>
          </w:p>
        </w:tc>
      </w:tr>
    </w:tbl>
    <w:p w:rsidR="00DC38C7" w:rsidRDefault="00DC38C7" w:rsidP="00DC38C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B4146" w:rsidTr="003E51F5">
        <w:tc>
          <w:tcPr>
            <w:tcW w:w="1254" w:type="dxa"/>
          </w:tcPr>
          <w:p w:rsidR="00AB4146" w:rsidRDefault="00AB4146" w:rsidP="003E51F5">
            <w:pPr>
              <w:pStyle w:val="BRubriker"/>
              <w:ind w:left="1070" w:right="-3581" w:hanging="1140"/>
            </w:pPr>
            <w:r>
              <w:t>890</w:t>
            </w:r>
          </w:p>
        </w:tc>
        <w:tc>
          <w:tcPr>
            <w:tcW w:w="7410" w:type="dxa"/>
          </w:tcPr>
          <w:p w:rsidR="00AB4146" w:rsidRDefault="00AB4146" w:rsidP="003E51F5">
            <w:pPr>
              <w:pStyle w:val="BRubriker"/>
              <w:ind w:right="101" w:hanging="1330"/>
            </w:pPr>
            <w:r>
              <w:t>SKATTER OCH INKOMSTER AV SKATTENATUR</w:t>
            </w:r>
          </w:p>
        </w:tc>
      </w:tr>
      <w:tr w:rsidR="00AB4146" w:rsidTr="003E51F5">
        <w:tc>
          <w:tcPr>
            <w:tcW w:w="1254" w:type="dxa"/>
          </w:tcPr>
          <w:p w:rsidR="00AB4146" w:rsidRDefault="00AB4146" w:rsidP="003E51F5">
            <w:pPr>
              <w:pStyle w:val="BRubriker"/>
              <w:ind w:left="1070" w:right="-3581" w:hanging="1140"/>
            </w:pPr>
          </w:p>
        </w:tc>
        <w:tc>
          <w:tcPr>
            <w:tcW w:w="7410" w:type="dxa"/>
          </w:tcPr>
          <w:p w:rsidR="00AB4146" w:rsidRDefault="00AB4146" w:rsidP="003E51F5">
            <w:pPr>
              <w:pStyle w:val="BRubriker"/>
              <w:ind w:hanging="1330"/>
            </w:pPr>
          </w:p>
        </w:tc>
      </w:tr>
    </w:tbl>
    <w:p w:rsidR="00AB4146" w:rsidRDefault="00AB4146" w:rsidP="00AB414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B4146" w:rsidTr="003E51F5">
        <w:tc>
          <w:tcPr>
            <w:tcW w:w="1254" w:type="dxa"/>
          </w:tcPr>
          <w:p w:rsidR="00AB4146" w:rsidRDefault="00AB4146" w:rsidP="003E51F5">
            <w:pPr>
              <w:pStyle w:val="BRubriker"/>
              <w:ind w:left="1070" w:right="-3581" w:hanging="1140"/>
            </w:pPr>
            <w:r>
              <w:t>89000</w:t>
            </w:r>
          </w:p>
        </w:tc>
        <w:tc>
          <w:tcPr>
            <w:tcW w:w="7410" w:type="dxa"/>
          </w:tcPr>
          <w:p w:rsidR="00AB4146" w:rsidRDefault="00AB4146" w:rsidP="003E51F5">
            <w:pPr>
              <w:pStyle w:val="BRubriker"/>
              <w:ind w:right="101" w:hanging="1330"/>
            </w:pPr>
            <w:r>
              <w:rPr>
                <w:u w:val="single"/>
              </w:rPr>
              <w:t>Skatter och inkomster av skattenatur</w:t>
            </w:r>
          </w:p>
        </w:tc>
      </w:tr>
      <w:tr w:rsidR="00AB4146" w:rsidTr="003E51F5">
        <w:tc>
          <w:tcPr>
            <w:tcW w:w="1254" w:type="dxa"/>
          </w:tcPr>
          <w:p w:rsidR="00AB4146" w:rsidRDefault="00AB4146" w:rsidP="003E51F5">
            <w:pPr>
              <w:pStyle w:val="BRubriker"/>
              <w:ind w:left="1070" w:right="-3581" w:hanging="1140"/>
            </w:pPr>
          </w:p>
        </w:tc>
        <w:tc>
          <w:tcPr>
            <w:tcW w:w="7410" w:type="dxa"/>
          </w:tcPr>
          <w:p w:rsidR="00AB4146" w:rsidRDefault="00AB4146" w:rsidP="003E51F5">
            <w:pPr>
              <w:pStyle w:val="BRubriker"/>
              <w:ind w:hanging="1330"/>
            </w:pPr>
          </w:p>
        </w:tc>
      </w:tr>
    </w:tbl>
    <w:p w:rsidR="00AB4146" w:rsidRDefault="00AB4146" w:rsidP="00AB4146">
      <w:pPr>
        <w:pStyle w:val="BHjlpmall4pkt"/>
      </w:pPr>
    </w:p>
    <w:p w:rsidR="00AB4146" w:rsidRDefault="0002385E" w:rsidP="00AB4146">
      <w:pPr>
        <w:pStyle w:val="BHjlpmall4pkt"/>
      </w:pPr>
      <w:r w:rsidRPr="0002385E">
        <w:rPr>
          <w:noProof/>
          <w:lang w:val="sv-FI" w:eastAsia="sv-FI"/>
        </w:rPr>
        <w:drawing>
          <wp:inline distT="0" distB="0" distL="0" distR="0" wp14:anchorId="36ECFFEE" wp14:editId="3D230F53">
            <wp:extent cx="5524500" cy="137160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AB4146" w:rsidRDefault="00AB4146" w:rsidP="00AB4146">
      <w:pPr>
        <w:pStyle w:val="BBudgettexttb"/>
      </w:pPr>
      <w:r>
        <w:rPr>
          <w:szCs w:val="22"/>
          <w:lang w:val="sv-FI" w:eastAsia="sv-FI"/>
        </w:rPr>
        <w:t xml:space="preserve">Föreslås </w:t>
      </w:r>
      <w:r w:rsidR="00926137">
        <w:rPr>
          <w:szCs w:val="22"/>
          <w:lang w:val="sv-FI" w:eastAsia="sv-FI"/>
        </w:rPr>
        <w:t xml:space="preserve">ett </w:t>
      </w:r>
      <w:r>
        <w:rPr>
          <w:szCs w:val="22"/>
          <w:lang w:val="sv-FI" w:eastAsia="sv-FI"/>
        </w:rPr>
        <w:t xml:space="preserve">tillägg om </w:t>
      </w:r>
      <w:proofErr w:type="gramStart"/>
      <w:r>
        <w:rPr>
          <w:szCs w:val="22"/>
          <w:lang w:val="sv-FI" w:eastAsia="sv-FI"/>
        </w:rPr>
        <w:t>408.000</w:t>
      </w:r>
      <w:proofErr w:type="gramEnd"/>
      <w:r w:rsidRPr="00720831">
        <w:rPr>
          <w:color w:val="FF0000"/>
          <w:szCs w:val="22"/>
          <w:lang w:val="sv-FI" w:eastAsia="sv-FI"/>
        </w:rPr>
        <w:t xml:space="preserve"> </w:t>
      </w:r>
      <w:r>
        <w:rPr>
          <w:szCs w:val="22"/>
          <w:lang w:val="sv-FI" w:eastAsia="sv-FI"/>
        </w:rPr>
        <w:t>euro.</w:t>
      </w:r>
    </w:p>
    <w:p w:rsidR="00AB4146" w:rsidRDefault="00AB4146" w:rsidP="00AB414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AB4146" w:rsidTr="003E51F5">
        <w:trPr>
          <w:cantSplit/>
        </w:trPr>
        <w:tc>
          <w:tcPr>
            <w:tcW w:w="1980" w:type="dxa"/>
            <w:tcBorders>
              <w:top w:val="nil"/>
              <w:left w:val="nil"/>
              <w:bottom w:val="dotted" w:sz="4" w:space="0" w:color="auto"/>
              <w:right w:val="nil"/>
            </w:tcBorders>
          </w:tcPr>
          <w:p w:rsidR="00AB4146" w:rsidRDefault="00AB4146" w:rsidP="003E51F5">
            <w:pPr>
              <w:pStyle w:val="BMomentrubrik"/>
              <w:ind w:left="0" w:firstLine="0"/>
              <w:rPr>
                <w:sz w:val="18"/>
              </w:rPr>
            </w:pPr>
          </w:p>
        </w:tc>
        <w:tc>
          <w:tcPr>
            <w:tcW w:w="1980" w:type="dxa"/>
            <w:tcBorders>
              <w:top w:val="nil"/>
              <w:left w:val="nil"/>
              <w:bottom w:val="dotted" w:sz="4" w:space="0" w:color="auto"/>
              <w:right w:val="nil"/>
            </w:tcBorders>
          </w:tcPr>
          <w:p w:rsidR="00AB4146" w:rsidRDefault="00AB4146" w:rsidP="003E51F5">
            <w:pPr>
              <w:pStyle w:val="BMomentrubrik"/>
              <w:ind w:left="0" w:firstLine="0"/>
              <w:rPr>
                <w:sz w:val="18"/>
              </w:rPr>
            </w:pPr>
          </w:p>
        </w:tc>
        <w:tc>
          <w:tcPr>
            <w:tcW w:w="1980" w:type="dxa"/>
            <w:vMerge w:val="restart"/>
            <w:vAlign w:val="center"/>
          </w:tcPr>
          <w:p w:rsidR="00AB4146" w:rsidRDefault="00AB4146" w:rsidP="003E51F5">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AB4146" w:rsidRDefault="00AB4146" w:rsidP="003E51F5">
            <w:pPr>
              <w:pStyle w:val="BMomentrubrik"/>
              <w:ind w:left="0" w:firstLine="0"/>
              <w:rPr>
                <w:sz w:val="18"/>
              </w:rPr>
            </w:pPr>
          </w:p>
        </w:tc>
        <w:tc>
          <w:tcPr>
            <w:tcW w:w="1980" w:type="dxa"/>
            <w:tcBorders>
              <w:top w:val="nil"/>
              <w:left w:val="nil"/>
              <w:bottom w:val="dotted" w:sz="4" w:space="0" w:color="auto"/>
              <w:right w:val="nil"/>
            </w:tcBorders>
          </w:tcPr>
          <w:p w:rsidR="00AB4146" w:rsidRDefault="00AB4146" w:rsidP="003E51F5">
            <w:pPr>
              <w:pStyle w:val="BMomentrubrik"/>
              <w:ind w:left="0" w:firstLine="0"/>
              <w:rPr>
                <w:sz w:val="18"/>
              </w:rPr>
            </w:pPr>
          </w:p>
        </w:tc>
      </w:tr>
      <w:tr w:rsidR="00AB4146" w:rsidTr="003E51F5">
        <w:trPr>
          <w:cantSplit/>
        </w:trPr>
        <w:tc>
          <w:tcPr>
            <w:tcW w:w="1980" w:type="dxa"/>
            <w:tcBorders>
              <w:top w:val="dotted" w:sz="4" w:space="0" w:color="auto"/>
              <w:left w:val="nil"/>
              <w:bottom w:val="nil"/>
              <w:right w:val="nil"/>
            </w:tcBorders>
          </w:tcPr>
          <w:p w:rsidR="00AB4146" w:rsidRDefault="00AB4146" w:rsidP="003E51F5">
            <w:pPr>
              <w:pStyle w:val="BMomentrubrik"/>
              <w:ind w:left="0" w:firstLine="0"/>
              <w:rPr>
                <w:sz w:val="18"/>
              </w:rPr>
            </w:pPr>
          </w:p>
        </w:tc>
        <w:tc>
          <w:tcPr>
            <w:tcW w:w="1980" w:type="dxa"/>
            <w:tcBorders>
              <w:top w:val="dotted" w:sz="4" w:space="0" w:color="auto"/>
              <w:left w:val="nil"/>
              <w:bottom w:val="nil"/>
              <w:right w:val="nil"/>
            </w:tcBorders>
          </w:tcPr>
          <w:p w:rsidR="00AB4146" w:rsidRDefault="00AB4146" w:rsidP="003E51F5">
            <w:pPr>
              <w:pStyle w:val="BMomentrubrik"/>
              <w:ind w:left="0" w:firstLine="0"/>
              <w:rPr>
                <w:sz w:val="18"/>
              </w:rPr>
            </w:pPr>
          </w:p>
        </w:tc>
        <w:tc>
          <w:tcPr>
            <w:tcW w:w="0" w:type="auto"/>
            <w:vMerge/>
            <w:vAlign w:val="center"/>
          </w:tcPr>
          <w:p w:rsidR="00AB4146" w:rsidRDefault="00AB4146" w:rsidP="003E51F5">
            <w:pPr>
              <w:rPr>
                <w:i/>
                <w:iCs/>
                <w:sz w:val="22"/>
                <w:szCs w:val="20"/>
              </w:rPr>
            </w:pPr>
          </w:p>
        </w:tc>
        <w:tc>
          <w:tcPr>
            <w:tcW w:w="1980" w:type="dxa"/>
            <w:tcBorders>
              <w:top w:val="dotted" w:sz="4" w:space="0" w:color="auto"/>
              <w:left w:val="nil"/>
              <w:bottom w:val="nil"/>
              <w:right w:val="nil"/>
            </w:tcBorders>
          </w:tcPr>
          <w:p w:rsidR="00AB4146" w:rsidRDefault="00AB4146" w:rsidP="003E51F5">
            <w:pPr>
              <w:pStyle w:val="BMomentrubrik"/>
              <w:ind w:left="0" w:firstLine="0"/>
              <w:rPr>
                <w:sz w:val="18"/>
              </w:rPr>
            </w:pPr>
          </w:p>
        </w:tc>
        <w:tc>
          <w:tcPr>
            <w:tcW w:w="1980" w:type="dxa"/>
            <w:tcBorders>
              <w:top w:val="dotted" w:sz="4" w:space="0" w:color="auto"/>
              <w:left w:val="nil"/>
              <w:bottom w:val="nil"/>
              <w:right w:val="nil"/>
            </w:tcBorders>
          </w:tcPr>
          <w:p w:rsidR="00AB4146" w:rsidRDefault="00AB4146" w:rsidP="003E51F5">
            <w:pPr>
              <w:pStyle w:val="BMomentrubrik"/>
              <w:ind w:left="0" w:firstLine="0"/>
              <w:rPr>
                <w:sz w:val="18"/>
              </w:rPr>
            </w:pPr>
          </w:p>
        </w:tc>
      </w:tr>
    </w:tbl>
    <w:p w:rsidR="00AB4146" w:rsidRDefault="00AB4146" w:rsidP="00AB4146">
      <w:pPr>
        <w:pStyle w:val="BBudgettexttb"/>
      </w:pPr>
    </w:p>
    <w:p w:rsidR="00AB4146" w:rsidRDefault="00AB4146" w:rsidP="00AB4146">
      <w:pPr>
        <w:pStyle w:val="BBudgettexttb"/>
      </w:pPr>
      <w:r>
        <w:rPr>
          <w:lang w:val="sv-FI" w:eastAsia="sv-FI"/>
        </w:rPr>
        <w:t>Ålandsdelegationen har fastställt den till landskapet Åland tillkommande skatt</w:t>
      </w:r>
      <w:r>
        <w:rPr>
          <w:lang w:val="sv-FI" w:eastAsia="sv-FI"/>
        </w:rPr>
        <w:t>e</w:t>
      </w:r>
      <w:r>
        <w:rPr>
          <w:lang w:val="sv-FI" w:eastAsia="sv-FI"/>
        </w:rPr>
        <w:t xml:space="preserve">gottgörelsen för år 2014 till </w:t>
      </w:r>
      <w:proofErr w:type="gramStart"/>
      <w:r>
        <w:rPr>
          <w:lang w:val="sv-FI" w:eastAsia="sv-FI"/>
        </w:rPr>
        <w:t>9.508.580</w:t>
      </w:r>
      <w:proofErr w:type="gramEnd"/>
      <w:r>
        <w:rPr>
          <w:lang w:val="sv-FI" w:eastAsia="sv-FI"/>
        </w:rPr>
        <w:t xml:space="preserve"> euro. Eftersom en inkomst om </w:t>
      </w:r>
      <w:proofErr w:type="gramStart"/>
      <w:r>
        <w:rPr>
          <w:lang w:val="sv-FI" w:eastAsia="sv-FI"/>
        </w:rPr>
        <w:t>9.100.000</w:t>
      </w:r>
      <w:proofErr w:type="gramEnd"/>
      <w:r>
        <w:rPr>
          <w:lang w:val="sv-FI" w:eastAsia="sv-FI"/>
        </w:rPr>
        <w:t xml:space="preserve"> euro upptagits i grundbudgeten </w:t>
      </w:r>
      <w:r w:rsidR="00772615">
        <w:rPr>
          <w:lang w:val="sv-FI" w:eastAsia="sv-FI"/>
        </w:rPr>
        <w:t xml:space="preserve">för år 2016 </w:t>
      </w:r>
      <w:r>
        <w:rPr>
          <w:lang w:val="sv-FI" w:eastAsia="sv-FI"/>
        </w:rPr>
        <w:t>föreslås en höjning av inkomsten u</w:t>
      </w:r>
      <w:r>
        <w:rPr>
          <w:lang w:val="sv-FI" w:eastAsia="sv-FI"/>
        </w:rPr>
        <w:t>n</w:t>
      </w:r>
      <w:r>
        <w:rPr>
          <w:lang w:val="sv-FI" w:eastAsia="sv-FI"/>
        </w:rPr>
        <w:t>der momentet med 408.000 euro.</w:t>
      </w:r>
    </w:p>
    <w:p w:rsidR="00AB4146" w:rsidRPr="00772615" w:rsidRDefault="00AB4146" w:rsidP="00AB4146">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7469E" w:rsidTr="00CE6B75">
        <w:tc>
          <w:tcPr>
            <w:tcW w:w="1254" w:type="dxa"/>
          </w:tcPr>
          <w:p w:rsidR="00D7469E" w:rsidRDefault="00D7469E" w:rsidP="00CE6B75">
            <w:pPr>
              <w:pStyle w:val="BRubriker"/>
              <w:ind w:left="1070" w:right="-3581" w:hanging="1140"/>
            </w:pPr>
            <w:r>
              <w:t>892</w:t>
            </w:r>
          </w:p>
        </w:tc>
        <w:tc>
          <w:tcPr>
            <w:tcW w:w="7410" w:type="dxa"/>
          </w:tcPr>
          <w:p w:rsidR="00D7469E" w:rsidRDefault="00D7469E" w:rsidP="00CE6B75">
            <w:pPr>
              <w:pStyle w:val="BRubriker"/>
              <w:ind w:right="101" w:hanging="1330"/>
            </w:pPr>
            <w:r>
              <w:t>FINANSIELLA POSTER</w:t>
            </w:r>
          </w:p>
        </w:tc>
      </w:tr>
      <w:tr w:rsidR="00D7469E" w:rsidTr="00CE6B75">
        <w:tc>
          <w:tcPr>
            <w:tcW w:w="1254" w:type="dxa"/>
          </w:tcPr>
          <w:p w:rsidR="00D7469E" w:rsidRDefault="00D7469E" w:rsidP="00CE6B75">
            <w:pPr>
              <w:pStyle w:val="BRubriker"/>
              <w:ind w:left="1070" w:right="-3581" w:hanging="1140"/>
            </w:pPr>
          </w:p>
        </w:tc>
        <w:tc>
          <w:tcPr>
            <w:tcW w:w="7410" w:type="dxa"/>
          </w:tcPr>
          <w:p w:rsidR="00D7469E" w:rsidRDefault="00D7469E" w:rsidP="00CE6B75">
            <w:pPr>
              <w:pStyle w:val="BRubriker"/>
              <w:ind w:hanging="1330"/>
            </w:pPr>
          </w:p>
        </w:tc>
      </w:tr>
    </w:tbl>
    <w:p w:rsidR="00D7469E" w:rsidRDefault="00D7469E" w:rsidP="00D7469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7469E" w:rsidTr="00CE6B75">
        <w:tc>
          <w:tcPr>
            <w:tcW w:w="1254" w:type="dxa"/>
          </w:tcPr>
          <w:p w:rsidR="00D7469E" w:rsidRDefault="00D7469E" w:rsidP="00CE6B75">
            <w:pPr>
              <w:pStyle w:val="BRubriker"/>
              <w:ind w:left="1070" w:right="-3581" w:hanging="1140"/>
            </w:pPr>
            <w:r>
              <w:t>89230</w:t>
            </w:r>
          </w:p>
        </w:tc>
        <w:tc>
          <w:tcPr>
            <w:tcW w:w="7410" w:type="dxa"/>
          </w:tcPr>
          <w:p w:rsidR="00D7469E" w:rsidRPr="00955D95" w:rsidRDefault="00D7469E" w:rsidP="00CE6B75">
            <w:pPr>
              <w:pStyle w:val="BRubriker"/>
              <w:ind w:right="101" w:hanging="1330"/>
              <w:rPr>
                <w:u w:val="single"/>
              </w:rPr>
            </w:pPr>
            <w:r>
              <w:rPr>
                <w:u w:val="single"/>
              </w:rPr>
              <w:t>Landskapets fastighetsverk</w:t>
            </w:r>
          </w:p>
        </w:tc>
      </w:tr>
      <w:tr w:rsidR="00D7469E" w:rsidTr="00CE6B75">
        <w:tc>
          <w:tcPr>
            <w:tcW w:w="1254" w:type="dxa"/>
          </w:tcPr>
          <w:p w:rsidR="00D7469E" w:rsidRDefault="00D7469E" w:rsidP="00CE6B75">
            <w:pPr>
              <w:pStyle w:val="BRubriker"/>
              <w:ind w:left="1070" w:right="-3581" w:hanging="1140"/>
            </w:pPr>
          </w:p>
        </w:tc>
        <w:tc>
          <w:tcPr>
            <w:tcW w:w="7410" w:type="dxa"/>
          </w:tcPr>
          <w:p w:rsidR="00D7469E" w:rsidRPr="00BE5323" w:rsidRDefault="00D7469E" w:rsidP="00CE6B75">
            <w:pPr>
              <w:pStyle w:val="BRubriker"/>
              <w:ind w:hanging="1330"/>
              <w:rPr>
                <w:u w:val="single"/>
              </w:rPr>
            </w:pPr>
          </w:p>
        </w:tc>
      </w:tr>
    </w:tbl>
    <w:p w:rsidR="00D7469E" w:rsidRDefault="00D7469E" w:rsidP="00D7469E">
      <w:pPr>
        <w:pStyle w:val="BHjlpmall4pkt"/>
      </w:pPr>
    </w:p>
    <w:p w:rsidR="00D7469E" w:rsidRDefault="0002385E" w:rsidP="00D7469E">
      <w:pPr>
        <w:pStyle w:val="BHjlpmall4pkt"/>
      </w:pPr>
      <w:r w:rsidRPr="0002385E">
        <w:rPr>
          <w:noProof/>
          <w:lang w:val="sv-FI" w:eastAsia="sv-FI"/>
        </w:rPr>
        <w:drawing>
          <wp:inline distT="0" distB="0" distL="0" distR="0" wp14:anchorId="050FB008" wp14:editId="45E0E452">
            <wp:extent cx="5524500" cy="1534795"/>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4500" cy="1534795"/>
                    </a:xfrm>
                    <a:prstGeom prst="rect">
                      <a:avLst/>
                    </a:prstGeom>
                    <a:noFill/>
                    <a:ln>
                      <a:noFill/>
                    </a:ln>
                  </pic:spPr>
                </pic:pic>
              </a:graphicData>
            </a:graphic>
          </wp:inline>
        </w:drawing>
      </w:r>
    </w:p>
    <w:p w:rsidR="005E6F89" w:rsidRDefault="005E6F89" w:rsidP="005E6F89">
      <w:pPr>
        <w:pStyle w:val="BBudgettexttb"/>
        <w:rPr>
          <w:lang w:val="sv-FI"/>
        </w:rPr>
      </w:pPr>
      <w:r w:rsidRPr="006D67AB">
        <w:rPr>
          <w:lang w:val="sv-FI"/>
        </w:rPr>
        <w:t>Landskapsregeringen har överfört förvaltningen av aktierna i</w:t>
      </w:r>
      <w:r>
        <w:rPr>
          <w:lang w:val="sv-FI"/>
        </w:rPr>
        <w:t xml:space="preserve"> nedanstående bolag till fastighetsverket:</w:t>
      </w:r>
    </w:p>
    <w:tbl>
      <w:tblPr>
        <w:tblStyle w:val="Tabellrutnt"/>
        <w:tblW w:w="0" w:type="auto"/>
        <w:tblInd w:w="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3827"/>
      </w:tblGrid>
      <w:tr w:rsidR="005E6F89" w:rsidRPr="006D67AB" w:rsidTr="005E6F89">
        <w:tc>
          <w:tcPr>
            <w:tcW w:w="4099" w:type="dxa"/>
          </w:tcPr>
          <w:p w:rsidR="005E6F89" w:rsidRPr="006D67AB" w:rsidRDefault="005E6F89" w:rsidP="004124EB">
            <w:pPr>
              <w:pStyle w:val="BBudgettexttb"/>
              <w:ind w:left="0"/>
              <w:rPr>
                <w:b/>
                <w:lang w:val="sv-FI"/>
              </w:rPr>
            </w:pPr>
            <w:r>
              <w:rPr>
                <w:b/>
                <w:lang w:val="sv-FI"/>
              </w:rPr>
              <w:t>Bolag</w:t>
            </w:r>
          </w:p>
        </w:tc>
        <w:tc>
          <w:tcPr>
            <w:tcW w:w="3827" w:type="dxa"/>
          </w:tcPr>
          <w:p w:rsidR="005E6F89" w:rsidRPr="006D67AB" w:rsidRDefault="005E6F89" w:rsidP="004124EB">
            <w:pPr>
              <w:pStyle w:val="BBudgettexttb"/>
              <w:ind w:left="0"/>
              <w:rPr>
                <w:b/>
                <w:lang w:val="sv-FI"/>
              </w:rPr>
            </w:pPr>
            <w:r>
              <w:rPr>
                <w:b/>
                <w:lang w:val="sv-FI"/>
              </w:rPr>
              <w:t>Landskapets ägarandel</w:t>
            </w:r>
          </w:p>
        </w:tc>
      </w:tr>
      <w:tr w:rsidR="005E6F89" w:rsidTr="005E6F89">
        <w:tc>
          <w:tcPr>
            <w:tcW w:w="4099" w:type="dxa"/>
          </w:tcPr>
          <w:p w:rsidR="005E6F89" w:rsidRDefault="005E6F89" w:rsidP="004124EB">
            <w:pPr>
              <w:pStyle w:val="BBudgettexttb"/>
              <w:ind w:left="0"/>
              <w:rPr>
                <w:lang w:val="sv-FI"/>
              </w:rPr>
            </w:pPr>
            <w:r w:rsidRPr="006D67AB">
              <w:rPr>
                <w:lang w:val="sv-FI"/>
              </w:rPr>
              <w:t xml:space="preserve">Fastighets Ab </w:t>
            </w:r>
            <w:proofErr w:type="spellStart"/>
            <w:r w:rsidRPr="006D67AB">
              <w:rPr>
                <w:lang w:val="sv-FI"/>
              </w:rPr>
              <w:t>Dalnäs</w:t>
            </w:r>
            <w:proofErr w:type="spellEnd"/>
          </w:p>
        </w:tc>
        <w:tc>
          <w:tcPr>
            <w:tcW w:w="3827" w:type="dxa"/>
          </w:tcPr>
          <w:p w:rsidR="005E6F89" w:rsidRDefault="005E6F89" w:rsidP="004124EB">
            <w:pPr>
              <w:pStyle w:val="BBudgettexttb"/>
              <w:ind w:left="1304"/>
              <w:rPr>
                <w:lang w:val="sv-FI"/>
              </w:rPr>
            </w:pPr>
            <w:r>
              <w:rPr>
                <w:lang w:val="sv-FI"/>
              </w:rPr>
              <w:t>40,05 %</w:t>
            </w:r>
          </w:p>
        </w:tc>
      </w:tr>
      <w:tr w:rsidR="005E6F89" w:rsidTr="005E6F89">
        <w:tc>
          <w:tcPr>
            <w:tcW w:w="4099" w:type="dxa"/>
          </w:tcPr>
          <w:p w:rsidR="005E6F89" w:rsidRDefault="005E6F89" w:rsidP="004124EB">
            <w:pPr>
              <w:pStyle w:val="BBudgettexttb"/>
              <w:ind w:left="0"/>
              <w:rPr>
                <w:lang w:val="sv-FI"/>
              </w:rPr>
            </w:pPr>
            <w:r w:rsidRPr="006D67AB">
              <w:rPr>
                <w:lang w:val="sv-FI"/>
              </w:rPr>
              <w:t>Fastighets Ab Godby Center</w:t>
            </w:r>
          </w:p>
        </w:tc>
        <w:tc>
          <w:tcPr>
            <w:tcW w:w="3827" w:type="dxa"/>
          </w:tcPr>
          <w:p w:rsidR="005E6F89" w:rsidRDefault="005E6F89" w:rsidP="004124EB">
            <w:pPr>
              <w:pStyle w:val="BBudgettexttb"/>
              <w:ind w:left="1304"/>
              <w:rPr>
                <w:lang w:val="sv-FI"/>
              </w:rPr>
            </w:pPr>
            <w:r>
              <w:rPr>
                <w:lang w:val="sv-FI"/>
              </w:rPr>
              <w:t>42,58 %</w:t>
            </w:r>
          </w:p>
        </w:tc>
      </w:tr>
      <w:tr w:rsidR="005E6F89" w:rsidTr="005E6F89">
        <w:tc>
          <w:tcPr>
            <w:tcW w:w="4099" w:type="dxa"/>
          </w:tcPr>
          <w:p w:rsidR="005E6F89" w:rsidRDefault="005E6F89" w:rsidP="004124EB">
            <w:pPr>
              <w:pStyle w:val="BBudgettexttb"/>
              <w:ind w:left="0"/>
              <w:rPr>
                <w:lang w:val="sv-FI"/>
              </w:rPr>
            </w:pPr>
            <w:r w:rsidRPr="006D67AB">
              <w:rPr>
                <w:lang w:val="sv-FI"/>
              </w:rPr>
              <w:t>Fastighets Ab Söderkåkar</w:t>
            </w:r>
          </w:p>
        </w:tc>
        <w:tc>
          <w:tcPr>
            <w:tcW w:w="3827" w:type="dxa"/>
          </w:tcPr>
          <w:p w:rsidR="005E6F89" w:rsidRDefault="005E6F89" w:rsidP="004124EB">
            <w:pPr>
              <w:pStyle w:val="BBudgettexttb"/>
              <w:ind w:left="1304"/>
              <w:rPr>
                <w:lang w:val="sv-FI"/>
              </w:rPr>
            </w:pPr>
            <w:r>
              <w:rPr>
                <w:lang w:val="sv-FI"/>
              </w:rPr>
              <w:t>100,0 %</w:t>
            </w:r>
          </w:p>
        </w:tc>
      </w:tr>
    </w:tbl>
    <w:p w:rsidR="005E6F89" w:rsidRDefault="005E6F89" w:rsidP="005E6F89">
      <w:pPr>
        <w:pStyle w:val="BBudgettexttb"/>
        <w:rPr>
          <w:lang w:val="sv-FI"/>
        </w:rPr>
      </w:pPr>
    </w:p>
    <w:p w:rsidR="005E6F89" w:rsidRDefault="005E6F89" w:rsidP="005E6F89">
      <w:pPr>
        <w:pStyle w:val="BBudgettexttb"/>
        <w:rPr>
          <w:lang w:val="sv-FI"/>
        </w:rPr>
      </w:pPr>
      <w:r>
        <w:rPr>
          <w:lang w:val="sv-FI"/>
        </w:rPr>
        <w:t>Vid en eventuell överlåtelse av aktierna till utomstående part är styrelsen för fa</w:t>
      </w:r>
      <w:r>
        <w:rPr>
          <w:lang w:val="sv-FI"/>
        </w:rPr>
        <w:t>s</w:t>
      </w:r>
      <w:r>
        <w:rPr>
          <w:lang w:val="sv-FI"/>
        </w:rPr>
        <w:t xml:space="preserve">tighetsverket </w:t>
      </w:r>
      <w:proofErr w:type="gramStart"/>
      <w:r>
        <w:rPr>
          <w:lang w:val="sv-FI"/>
        </w:rPr>
        <w:t>skyldiga</w:t>
      </w:r>
      <w:proofErr w:type="gramEnd"/>
      <w:r>
        <w:rPr>
          <w:lang w:val="sv-FI"/>
        </w:rPr>
        <w:t xml:space="preserve"> att iaktta bestämmelserna i 25 § i </w:t>
      </w:r>
      <w:r w:rsidRPr="006D67AB">
        <w:rPr>
          <w:lang w:val="sv-FI"/>
        </w:rPr>
        <w:t>L</w:t>
      </w:r>
      <w:r>
        <w:rPr>
          <w:lang w:val="sv-FI"/>
        </w:rPr>
        <w:t>L</w:t>
      </w:r>
      <w:r w:rsidRPr="006D67AB">
        <w:rPr>
          <w:lang w:val="sv-FI"/>
        </w:rPr>
        <w:t xml:space="preserve"> (2012:69) om lan</w:t>
      </w:r>
      <w:r w:rsidRPr="006D67AB">
        <w:rPr>
          <w:lang w:val="sv-FI"/>
        </w:rPr>
        <w:t>d</w:t>
      </w:r>
      <w:r w:rsidRPr="006D67AB">
        <w:rPr>
          <w:lang w:val="sv-FI"/>
        </w:rPr>
        <w:t>skapets finansförvaltning</w:t>
      </w:r>
      <w:r>
        <w:rPr>
          <w:lang w:val="sv-FI"/>
        </w:rPr>
        <w:t xml:space="preserve"> </w:t>
      </w:r>
      <w:r w:rsidR="00772615">
        <w:rPr>
          <w:lang w:val="sv-FI"/>
        </w:rPr>
        <w:t>gälla</w:t>
      </w:r>
      <w:r>
        <w:rPr>
          <w:lang w:val="sv-FI"/>
        </w:rPr>
        <w:t>nde överlåtelse av lös egendom.</w:t>
      </w:r>
    </w:p>
    <w:p w:rsidR="005E6F89" w:rsidRDefault="005E6F89" w:rsidP="005E6F89">
      <w:pPr>
        <w:pStyle w:val="BBudgettexttb"/>
        <w:rPr>
          <w:lang w:val="sv-FI"/>
        </w:rPr>
      </w:pPr>
    </w:p>
    <w:p w:rsidR="005E6F89" w:rsidRDefault="005E6F89" w:rsidP="005E6F89">
      <w:pPr>
        <w:pStyle w:val="BBudgettexttb"/>
      </w:pPr>
      <w:r>
        <w:t>Landskapsregeringen f</w:t>
      </w:r>
      <w:r w:rsidRPr="008378D6">
        <w:t>öreslå</w:t>
      </w:r>
      <w:r>
        <w:t>r</w:t>
      </w:r>
      <w:r w:rsidRPr="008378D6">
        <w:t xml:space="preserve"> att</w:t>
      </w:r>
      <w:r>
        <w:t xml:space="preserve"> styrelsen för landskapets fastighetsverk ges fullmakt att avyttra följande fastigheter</w:t>
      </w:r>
    </w:p>
    <w:p w:rsidR="005E6F89" w:rsidRDefault="005E6F89" w:rsidP="005E6F89">
      <w:pPr>
        <w:pStyle w:val="BBudgettexttb-franskastreck"/>
        <w:numPr>
          <w:ilvl w:val="0"/>
          <w:numId w:val="14"/>
        </w:numPr>
        <w:ind w:left="1701" w:hanging="425"/>
      </w:pPr>
      <w:r w:rsidRPr="009D1487">
        <w:t xml:space="preserve">Kumlinge sjöbevakningsstation </w:t>
      </w:r>
      <w:r>
        <w:t>(</w:t>
      </w:r>
      <w:r w:rsidRPr="009D1487">
        <w:t>295-403-14-34</w:t>
      </w:r>
      <w:r>
        <w:t xml:space="preserve">). Fastigheten är ca </w:t>
      </w:r>
      <w:r w:rsidRPr="009D1487">
        <w:t>1,12 ha</w:t>
      </w:r>
      <w:r>
        <w:t xml:space="preserve"> stor och bebyggd med stationsbyggnad, båthus och uthus</w:t>
      </w:r>
    </w:p>
    <w:p w:rsidR="005E6F89" w:rsidRDefault="005E6F89" w:rsidP="005E6F89">
      <w:pPr>
        <w:pStyle w:val="BBudgettexttb-franskastreck"/>
        <w:numPr>
          <w:ilvl w:val="0"/>
          <w:numId w:val="14"/>
        </w:numPr>
        <w:ind w:left="1701" w:hanging="425"/>
      </w:pPr>
      <w:r w:rsidRPr="009D1487">
        <w:t xml:space="preserve">Deccastation </w:t>
      </w:r>
      <w:r>
        <w:t>i Jomala (</w:t>
      </w:r>
      <w:r w:rsidRPr="009D1487">
        <w:t>170-409-7-7</w:t>
      </w:r>
      <w:r>
        <w:t xml:space="preserve">). Fastigheten är ca </w:t>
      </w:r>
      <w:r w:rsidRPr="009D1487">
        <w:t>2,43 ha</w:t>
      </w:r>
      <w:r>
        <w:t xml:space="preserve"> stor och ob</w:t>
      </w:r>
      <w:r>
        <w:t>e</w:t>
      </w:r>
      <w:r>
        <w:t>byggd</w:t>
      </w:r>
    </w:p>
    <w:p w:rsidR="005E6F89" w:rsidRDefault="005E6F89" w:rsidP="005E6F89">
      <w:pPr>
        <w:pStyle w:val="BBudgettexttb-franskastreck"/>
        <w:numPr>
          <w:ilvl w:val="0"/>
          <w:numId w:val="14"/>
        </w:numPr>
        <w:ind w:left="1701" w:hanging="425"/>
      </w:pPr>
      <w:r>
        <w:t xml:space="preserve">Vägstationen i Godby omfattande en verkstadsbyggnad med två bostäder samt ett </w:t>
      </w:r>
      <w:proofErr w:type="spellStart"/>
      <w:r>
        <w:t>outbrutet</w:t>
      </w:r>
      <w:proofErr w:type="spellEnd"/>
      <w:r>
        <w:t xml:space="preserve"> område om högst 0,5 ha från fastigheten </w:t>
      </w:r>
      <w:proofErr w:type="spellStart"/>
      <w:r>
        <w:t>Pehrsberg</w:t>
      </w:r>
      <w:proofErr w:type="spellEnd"/>
      <w:r>
        <w:t xml:space="preserve"> i Fi</w:t>
      </w:r>
      <w:r>
        <w:t>n</w:t>
      </w:r>
      <w:r>
        <w:t>ström (</w:t>
      </w:r>
      <w:r w:rsidRPr="009D1487">
        <w:t>60-408-1-4</w:t>
      </w:r>
      <w:r>
        <w:t>). Området som säljs utgörs av ett lämpligt tomtområde kring vägstationsbyggnaden. Försäljningen kan genomföras efter att byg</w:t>
      </w:r>
      <w:r>
        <w:t>g</w:t>
      </w:r>
      <w:r>
        <w:t>naden tagits ur bruk. På stomfastigheten kvarblir en maski</w:t>
      </w:r>
      <w:r w:rsidR="007A49CE">
        <w:t>nhall- och en sandlagerbyggnad</w:t>
      </w:r>
      <w:r w:rsidR="00BF1A37">
        <w:t xml:space="preserve"> samt</w:t>
      </w:r>
    </w:p>
    <w:p w:rsidR="005E6F89" w:rsidRDefault="005E6F89" w:rsidP="005E6F89">
      <w:pPr>
        <w:pStyle w:val="BBudgettexttb-franskastreck"/>
        <w:numPr>
          <w:ilvl w:val="0"/>
          <w:numId w:val="14"/>
        </w:numPr>
        <w:ind w:left="1701" w:hanging="425"/>
      </w:pPr>
      <w:r>
        <w:t>Jan Karlsgårdens värdshus jämte en arrendetomt om ca 0,25 ha. Den tillh</w:t>
      </w:r>
      <w:r>
        <w:t>ö</w:t>
      </w:r>
      <w:r>
        <w:t xml:space="preserve">rande tomten utgör endast den nödvändiga yta som behövs för byggnaden och verksamheten, och utgör en del av </w:t>
      </w:r>
      <w:proofErr w:type="spellStart"/>
      <w:r>
        <w:t>Kastelholmshäktes</w:t>
      </w:r>
      <w:proofErr w:type="spellEnd"/>
      <w:r>
        <w:t xml:space="preserve"> tomtplan (771-412-882-1). Tomten får utarrenderas för högst 50 år</w:t>
      </w:r>
      <w:r w:rsidR="00BF1A37">
        <w:t>.</w:t>
      </w:r>
    </w:p>
    <w:p w:rsidR="005E6F89" w:rsidRDefault="005E6F89" w:rsidP="00BF1A37">
      <w:pPr>
        <w:pStyle w:val="BBudgettexttb-franskastreck"/>
        <w:ind w:left="1304"/>
      </w:pPr>
    </w:p>
    <w:p w:rsidR="0078650F" w:rsidRDefault="0078650F" w:rsidP="005E6F89">
      <w:pPr>
        <w:pStyle w:val="BBudgettexttb-franskastreck"/>
        <w:ind w:left="1304"/>
      </w:pPr>
      <w:r>
        <w:t>Med anledning av att det inte blir någon verksamhet i naturbruksskolans lokale</w:t>
      </w:r>
      <w:r>
        <w:t>r</w:t>
      </w:r>
      <w:r>
        <w:t>förbereder landskapsregeringen en försäljning av hela eller delar av området. Landskapsregeringen återkommer i ett senare budgetförslag.</w:t>
      </w:r>
    </w:p>
    <w:p w:rsidR="0078650F" w:rsidRDefault="0078650F" w:rsidP="005E6F89">
      <w:pPr>
        <w:pStyle w:val="BBudgettexttb-franskastreck"/>
        <w:ind w:left="1304"/>
      </w:pPr>
    </w:p>
    <w:p w:rsidR="005E6F89" w:rsidRDefault="005E6F89" w:rsidP="005E6F89">
      <w:pPr>
        <w:pStyle w:val="BBudgettexttb-franskastreck"/>
        <w:ind w:left="1304"/>
      </w:pPr>
      <w:r>
        <w:t>Intäkter från försäljningen av fastigheterna kan tidigast intäktsföras under 2017 som en del av avkastningen från fastighetsverket. De byggnader som föreslås sä</w:t>
      </w:r>
      <w:r>
        <w:t>l</w:t>
      </w:r>
      <w:r>
        <w:t xml:space="preserve">jas belastar budgeten med internhyror om </w:t>
      </w:r>
      <w:r w:rsidR="009C2476">
        <w:t xml:space="preserve">ca </w:t>
      </w:r>
      <w:proofErr w:type="gramStart"/>
      <w:r w:rsidR="009C2476">
        <w:t>247.000</w:t>
      </w:r>
      <w:proofErr w:type="gramEnd"/>
      <w:r>
        <w:t xml:space="preserve"> euro. Försäljningarna kan genomföras tidigast under hösten 2016 varför de inte påverkar 2016-års budget i nämnvärd utsträckning.</w:t>
      </w:r>
    </w:p>
    <w:p w:rsidR="008127D7" w:rsidRDefault="008127D7" w:rsidP="008127D7">
      <w:pPr>
        <w:pStyle w:val="Hjlpmall18pkt"/>
      </w:pPr>
    </w:p>
    <w:p w:rsidR="004D51FB" w:rsidRDefault="004D51FB" w:rsidP="004D51F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D51FB" w:rsidTr="001B0118">
        <w:tc>
          <w:tcPr>
            <w:tcW w:w="1254" w:type="dxa"/>
          </w:tcPr>
          <w:p w:rsidR="004D51FB" w:rsidRDefault="004D51FB" w:rsidP="001B0118">
            <w:pPr>
              <w:pStyle w:val="BRubriker"/>
              <w:ind w:left="1070" w:right="-3581" w:hanging="1140"/>
            </w:pPr>
            <w:r>
              <w:t>893</w:t>
            </w:r>
          </w:p>
        </w:tc>
        <w:tc>
          <w:tcPr>
            <w:tcW w:w="7410" w:type="dxa"/>
          </w:tcPr>
          <w:p w:rsidR="004D51FB" w:rsidRDefault="004D51FB" w:rsidP="001B0118">
            <w:pPr>
              <w:pStyle w:val="BRubriker"/>
              <w:ind w:right="101" w:hanging="1330"/>
            </w:pPr>
            <w:r>
              <w:t>AVSKRIVNINGAR OCH NEDSKRIVNINGAR</w:t>
            </w:r>
          </w:p>
        </w:tc>
      </w:tr>
      <w:tr w:rsidR="004D51FB" w:rsidTr="001B0118">
        <w:tc>
          <w:tcPr>
            <w:tcW w:w="1254" w:type="dxa"/>
          </w:tcPr>
          <w:p w:rsidR="004D51FB" w:rsidRDefault="004D51FB" w:rsidP="001B0118">
            <w:pPr>
              <w:pStyle w:val="BRubriker"/>
              <w:ind w:left="1070" w:right="-3581" w:hanging="1140"/>
            </w:pPr>
          </w:p>
        </w:tc>
        <w:tc>
          <w:tcPr>
            <w:tcW w:w="7410" w:type="dxa"/>
          </w:tcPr>
          <w:p w:rsidR="004D51FB" w:rsidRDefault="004D51FB" w:rsidP="001B0118">
            <w:pPr>
              <w:pStyle w:val="BRubriker"/>
              <w:ind w:hanging="1330"/>
            </w:pPr>
          </w:p>
        </w:tc>
      </w:tr>
    </w:tbl>
    <w:p w:rsidR="004D51FB" w:rsidRDefault="004D51FB" w:rsidP="004D51F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4D51FB" w:rsidTr="001B0118">
        <w:tc>
          <w:tcPr>
            <w:tcW w:w="1254" w:type="dxa"/>
          </w:tcPr>
          <w:p w:rsidR="004D51FB" w:rsidRDefault="004D51FB" w:rsidP="001B0118">
            <w:pPr>
              <w:pStyle w:val="BRubriker"/>
              <w:ind w:left="1070" w:right="-3581" w:hanging="1140"/>
            </w:pPr>
            <w:r>
              <w:t>89300</w:t>
            </w:r>
          </w:p>
        </w:tc>
        <w:tc>
          <w:tcPr>
            <w:tcW w:w="7410" w:type="dxa"/>
          </w:tcPr>
          <w:p w:rsidR="004D51FB" w:rsidRPr="00335460" w:rsidRDefault="00D440A5" w:rsidP="001B0118">
            <w:pPr>
              <w:pStyle w:val="BRubriker"/>
              <w:ind w:right="101" w:hanging="1330"/>
              <w:rPr>
                <w:u w:val="single"/>
              </w:rPr>
            </w:pPr>
            <w:r>
              <w:rPr>
                <w:u w:val="single"/>
              </w:rPr>
              <w:t>Av- och nedskrivningar (F)</w:t>
            </w:r>
          </w:p>
        </w:tc>
      </w:tr>
      <w:tr w:rsidR="004D51FB" w:rsidTr="001B0118">
        <w:tc>
          <w:tcPr>
            <w:tcW w:w="1254" w:type="dxa"/>
          </w:tcPr>
          <w:p w:rsidR="004D51FB" w:rsidRDefault="004D51FB" w:rsidP="001B0118">
            <w:pPr>
              <w:pStyle w:val="BRubriker"/>
              <w:ind w:left="1070" w:right="-3581" w:hanging="1140"/>
            </w:pPr>
          </w:p>
        </w:tc>
        <w:tc>
          <w:tcPr>
            <w:tcW w:w="7410" w:type="dxa"/>
          </w:tcPr>
          <w:p w:rsidR="004D51FB" w:rsidRDefault="004D51FB" w:rsidP="001B0118">
            <w:pPr>
              <w:pStyle w:val="BRubriker"/>
              <w:ind w:hanging="1330"/>
            </w:pPr>
          </w:p>
        </w:tc>
      </w:tr>
    </w:tbl>
    <w:p w:rsidR="004D51FB" w:rsidRDefault="004D51FB" w:rsidP="004D51FB">
      <w:pPr>
        <w:pStyle w:val="BHjlpmall4pkt"/>
      </w:pPr>
    </w:p>
    <w:p w:rsidR="004D51FB" w:rsidRDefault="006F1D4D" w:rsidP="004D51FB">
      <w:pPr>
        <w:pStyle w:val="BHjlpmall4pkt"/>
      </w:pPr>
      <w:r w:rsidRPr="006F1D4D">
        <w:rPr>
          <w:noProof/>
          <w:lang w:val="sv-FI" w:eastAsia="sv-FI"/>
        </w:rPr>
        <w:drawing>
          <wp:inline distT="0" distB="0" distL="0" distR="0" wp14:anchorId="5FA3E738" wp14:editId="2DEA297C">
            <wp:extent cx="5522595" cy="137160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22595" cy="1371600"/>
                    </a:xfrm>
                    <a:prstGeom prst="rect">
                      <a:avLst/>
                    </a:prstGeom>
                    <a:noFill/>
                    <a:ln>
                      <a:noFill/>
                    </a:ln>
                  </pic:spPr>
                </pic:pic>
              </a:graphicData>
            </a:graphic>
          </wp:inline>
        </w:drawing>
      </w:r>
    </w:p>
    <w:p w:rsidR="004D51FB" w:rsidRDefault="004D51FB" w:rsidP="004D51FB">
      <w:pPr>
        <w:pStyle w:val="BBudgettexttb"/>
      </w:pPr>
      <w:r>
        <w:t xml:space="preserve">Landskapsregeringen har avyttrat m/s Grisslan för en nettointäkt om ca </w:t>
      </w:r>
      <w:proofErr w:type="gramStart"/>
      <w:r>
        <w:t>290.000</w:t>
      </w:r>
      <w:proofErr w:type="gramEnd"/>
      <w:r>
        <w:t xml:space="preserve"> euro. Efter</w:t>
      </w:r>
      <w:r w:rsidR="006F1D4D">
        <w:t xml:space="preserve"> att</w:t>
      </w:r>
      <w:r>
        <w:t xml:space="preserve"> m/s Grisslan avskrivits i sin helhet återstår en försäljningsvinst om ca </w:t>
      </w:r>
      <w:proofErr w:type="gramStart"/>
      <w:r>
        <w:t>250.000</w:t>
      </w:r>
      <w:proofErr w:type="gramEnd"/>
      <w:r>
        <w:t xml:space="preserve"> euro.</w:t>
      </w:r>
    </w:p>
    <w:p w:rsidR="004D51FB" w:rsidRDefault="004D51FB" w:rsidP="008127D7">
      <w:pPr>
        <w:pStyle w:val="Hjlpmall18pkt"/>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Investeringar, lån och övriga finansinvest</w:t>
      </w:r>
      <w:r>
        <w:t>e</w:t>
      </w:r>
      <w:r>
        <w:t>ringar - detaljmotivering</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CE6B75">
        <w:tc>
          <w:tcPr>
            <w:tcW w:w="1254" w:type="dxa"/>
          </w:tcPr>
          <w:p w:rsidR="008127D7" w:rsidRDefault="008127D7" w:rsidP="00CE6B75">
            <w:pPr>
              <w:pStyle w:val="BRubriker"/>
              <w:ind w:left="1070" w:right="-3581" w:hanging="1140"/>
            </w:pPr>
            <w:r>
              <w:t>300</w:t>
            </w:r>
          </w:p>
        </w:tc>
        <w:tc>
          <w:tcPr>
            <w:tcW w:w="7410" w:type="dxa"/>
          </w:tcPr>
          <w:p w:rsidR="008127D7" w:rsidRDefault="008127D7" w:rsidP="00CE6B75">
            <w:pPr>
              <w:pStyle w:val="BRubriker"/>
              <w:ind w:right="101" w:hanging="1330"/>
            </w:pPr>
            <w:r>
              <w:t>FINANSAVDELNINGENS FÖRVALTNINGSOMRÅDE</w:t>
            </w:r>
          </w:p>
        </w:tc>
      </w:tr>
      <w:tr w:rsidR="008127D7" w:rsidTr="00CE6B75">
        <w:tc>
          <w:tcPr>
            <w:tcW w:w="1254" w:type="dxa"/>
          </w:tcPr>
          <w:p w:rsidR="008127D7" w:rsidRDefault="008127D7" w:rsidP="00CE6B75">
            <w:pPr>
              <w:pStyle w:val="BRubriker"/>
              <w:ind w:left="1070" w:right="-3581" w:hanging="1140"/>
            </w:pPr>
          </w:p>
        </w:tc>
        <w:tc>
          <w:tcPr>
            <w:tcW w:w="7410" w:type="dxa"/>
          </w:tcPr>
          <w:p w:rsidR="008127D7" w:rsidRDefault="008127D7" w:rsidP="00CE6B75">
            <w:pPr>
              <w:pStyle w:val="BRubriker"/>
              <w:ind w:hanging="1330"/>
            </w:pPr>
          </w:p>
        </w:tc>
      </w:tr>
    </w:tbl>
    <w:p w:rsidR="008127D7" w:rsidRDefault="008127D7" w:rsidP="0000353D">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92D8C" w:rsidTr="00047D37">
        <w:tc>
          <w:tcPr>
            <w:tcW w:w="1254" w:type="dxa"/>
          </w:tcPr>
          <w:p w:rsidR="00692D8C" w:rsidRDefault="00692D8C" w:rsidP="00047D37">
            <w:pPr>
              <w:pStyle w:val="BRubriker"/>
              <w:ind w:left="1070" w:right="-3581" w:hanging="1140"/>
            </w:pPr>
            <w:r>
              <w:t>9390</w:t>
            </w:r>
          </w:p>
        </w:tc>
        <w:tc>
          <w:tcPr>
            <w:tcW w:w="7410" w:type="dxa"/>
          </w:tcPr>
          <w:p w:rsidR="00692D8C" w:rsidRDefault="00692D8C" w:rsidP="00047D37">
            <w:pPr>
              <w:pStyle w:val="BRubriker"/>
              <w:ind w:right="101" w:hanging="1330"/>
            </w:pPr>
            <w:r>
              <w:t>GEMENSAMMA FÖRVALTNINGSKOSTNADER</w:t>
            </w:r>
          </w:p>
        </w:tc>
      </w:tr>
      <w:tr w:rsidR="00692D8C" w:rsidTr="00047D37">
        <w:tc>
          <w:tcPr>
            <w:tcW w:w="1254" w:type="dxa"/>
          </w:tcPr>
          <w:p w:rsidR="00692D8C" w:rsidRDefault="00692D8C" w:rsidP="00047D37">
            <w:pPr>
              <w:pStyle w:val="BRubriker"/>
              <w:ind w:left="1070" w:right="-3581" w:hanging="1140"/>
            </w:pPr>
          </w:p>
        </w:tc>
        <w:tc>
          <w:tcPr>
            <w:tcW w:w="7410" w:type="dxa"/>
          </w:tcPr>
          <w:p w:rsidR="00692D8C" w:rsidRDefault="00692D8C" w:rsidP="00047D37">
            <w:pPr>
              <w:pStyle w:val="BRubriker"/>
              <w:ind w:hanging="1330"/>
            </w:pPr>
          </w:p>
        </w:tc>
      </w:tr>
    </w:tbl>
    <w:p w:rsidR="00692D8C" w:rsidRDefault="00692D8C" w:rsidP="00692D8C">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92D8C" w:rsidTr="00047D37">
        <w:tc>
          <w:tcPr>
            <w:tcW w:w="1254" w:type="dxa"/>
          </w:tcPr>
          <w:p w:rsidR="00692D8C" w:rsidRDefault="00692D8C" w:rsidP="00047D37">
            <w:pPr>
              <w:pStyle w:val="BRubriker"/>
              <w:ind w:left="1070" w:right="-3581" w:hanging="1140"/>
            </w:pPr>
            <w:r>
              <w:t>939000</w:t>
            </w:r>
          </w:p>
        </w:tc>
        <w:tc>
          <w:tcPr>
            <w:tcW w:w="7410" w:type="dxa"/>
          </w:tcPr>
          <w:p w:rsidR="00692D8C" w:rsidRPr="00955D95" w:rsidRDefault="00692D8C" w:rsidP="00047D37">
            <w:pPr>
              <w:pStyle w:val="BRubriker"/>
              <w:ind w:right="101" w:hanging="1330"/>
              <w:rPr>
                <w:u w:val="single"/>
              </w:rPr>
            </w:pPr>
            <w:r>
              <w:rPr>
                <w:u w:val="single"/>
              </w:rPr>
              <w:t>IT-systemanskaffningar (R)</w:t>
            </w:r>
          </w:p>
        </w:tc>
      </w:tr>
      <w:tr w:rsidR="00692D8C" w:rsidTr="00047D37">
        <w:tc>
          <w:tcPr>
            <w:tcW w:w="1254" w:type="dxa"/>
          </w:tcPr>
          <w:p w:rsidR="00692D8C" w:rsidRDefault="00692D8C" w:rsidP="00047D37">
            <w:pPr>
              <w:pStyle w:val="BRubriker"/>
              <w:ind w:left="1070" w:right="-3581" w:hanging="1140"/>
            </w:pPr>
          </w:p>
        </w:tc>
        <w:tc>
          <w:tcPr>
            <w:tcW w:w="7410" w:type="dxa"/>
          </w:tcPr>
          <w:p w:rsidR="00692D8C" w:rsidRPr="00BE5323" w:rsidRDefault="00692D8C" w:rsidP="00047D37">
            <w:pPr>
              <w:pStyle w:val="BRubriker"/>
              <w:ind w:hanging="1330"/>
              <w:rPr>
                <w:u w:val="single"/>
              </w:rPr>
            </w:pPr>
          </w:p>
        </w:tc>
      </w:tr>
    </w:tbl>
    <w:p w:rsidR="00692D8C" w:rsidRDefault="00692D8C" w:rsidP="00692D8C">
      <w:pPr>
        <w:pStyle w:val="BHjlpmall4pkt"/>
      </w:pPr>
    </w:p>
    <w:p w:rsidR="00692D8C" w:rsidRDefault="0000353D" w:rsidP="00692D8C">
      <w:pPr>
        <w:pStyle w:val="BHjlpmall4pkt"/>
      </w:pPr>
      <w:r w:rsidRPr="0000353D">
        <w:rPr>
          <w:noProof/>
          <w:lang w:val="sv-FI" w:eastAsia="sv-FI"/>
        </w:rPr>
        <w:drawing>
          <wp:inline distT="0" distB="0" distL="0" distR="0" wp14:anchorId="0B46413B" wp14:editId="21413D57">
            <wp:extent cx="5524500" cy="1371600"/>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692D8C" w:rsidRDefault="00692D8C" w:rsidP="00692D8C">
      <w:pPr>
        <w:pStyle w:val="BBudgettexttb"/>
      </w:pPr>
      <w:r>
        <w:t xml:space="preserve">Momentet kan gottskrivas med överföring </w:t>
      </w:r>
      <w:r w:rsidRPr="00E82423">
        <w:t>av penningautomatmedel</w:t>
      </w:r>
      <w:r>
        <w:t xml:space="preserve"> från moment 35000</w:t>
      </w:r>
      <w:r w:rsidR="007A49CE" w:rsidRPr="007A49CE">
        <w:t xml:space="preserve"> </w:t>
      </w:r>
      <w:r w:rsidR="007A49CE">
        <w:t>med hänvisning till finansförvaltningslagen (2012:69, 6 §).</w:t>
      </w:r>
      <w:r>
        <w:t xml:space="preserve"> </w:t>
      </w:r>
      <w:r w:rsidR="007A49CE">
        <w:t>S</w:t>
      </w:r>
      <w:r>
        <w:t>e även m</w:t>
      </w:r>
      <w:r>
        <w:t>o</w:t>
      </w:r>
      <w:r>
        <w:t>ment 21010.</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CE6B75">
        <w:tc>
          <w:tcPr>
            <w:tcW w:w="1254" w:type="dxa"/>
          </w:tcPr>
          <w:p w:rsidR="008127D7" w:rsidRDefault="008127D7" w:rsidP="00CE6B75">
            <w:pPr>
              <w:pStyle w:val="BRubriker"/>
              <w:ind w:left="1070" w:right="-3581" w:hanging="1140"/>
            </w:pPr>
            <w:r>
              <w:t>400</w:t>
            </w:r>
          </w:p>
        </w:tc>
        <w:tc>
          <w:tcPr>
            <w:tcW w:w="7410" w:type="dxa"/>
          </w:tcPr>
          <w:p w:rsidR="008127D7" w:rsidRDefault="008127D7" w:rsidP="00CE6B75">
            <w:pPr>
              <w:pStyle w:val="BRubriker"/>
              <w:ind w:right="101" w:hanging="1330"/>
            </w:pPr>
            <w:r>
              <w:t>SOCIAL- OCH MILJÖAVDELNINGENS FÖRVALTNINGSOMRÅDE</w:t>
            </w:r>
          </w:p>
        </w:tc>
      </w:tr>
      <w:tr w:rsidR="008127D7" w:rsidTr="00CE6B75">
        <w:tc>
          <w:tcPr>
            <w:tcW w:w="1254" w:type="dxa"/>
          </w:tcPr>
          <w:p w:rsidR="008127D7" w:rsidRDefault="008127D7" w:rsidP="00CE6B75">
            <w:pPr>
              <w:pStyle w:val="BRubriker"/>
              <w:ind w:left="1070" w:right="-3581" w:hanging="1140"/>
            </w:pPr>
          </w:p>
        </w:tc>
        <w:tc>
          <w:tcPr>
            <w:tcW w:w="7410" w:type="dxa"/>
          </w:tcPr>
          <w:p w:rsidR="008127D7" w:rsidRDefault="008127D7" w:rsidP="00CE6B75">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97876" w:rsidTr="00CE6B75">
        <w:tc>
          <w:tcPr>
            <w:tcW w:w="1254" w:type="dxa"/>
          </w:tcPr>
          <w:p w:rsidR="00897876" w:rsidRDefault="00897876" w:rsidP="00CE6B75">
            <w:pPr>
              <w:pStyle w:val="BRubriker"/>
              <w:ind w:left="1070" w:right="-3581" w:hanging="1140"/>
            </w:pPr>
            <w:r>
              <w:t>9440</w:t>
            </w:r>
          </w:p>
        </w:tc>
        <w:tc>
          <w:tcPr>
            <w:tcW w:w="7410" w:type="dxa"/>
          </w:tcPr>
          <w:p w:rsidR="00897876" w:rsidRDefault="00897876" w:rsidP="00CE6B75">
            <w:pPr>
              <w:pStyle w:val="BRubriker"/>
              <w:ind w:right="101" w:hanging="1330"/>
            </w:pPr>
            <w:r>
              <w:t>NATURVÅRD</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97876" w:rsidTr="00CE6B75">
        <w:tc>
          <w:tcPr>
            <w:tcW w:w="1254" w:type="dxa"/>
          </w:tcPr>
          <w:p w:rsidR="00897876" w:rsidRDefault="00897876" w:rsidP="00CE6B75">
            <w:pPr>
              <w:pStyle w:val="BRubriker"/>
              <w:ind w:left="1070" w:right="-3581" w:hanging="1140"/>
            </w:pPr>
            <w:r>
              <w:t>944000</w:t>
            </w:r>
          </w:p>
        </w:tc>
        <w:tc>
          <w:tcPr>
            <w:tcW w:w="7410" w:type="dxa"/>
          </w:tcPr>
          <w:p w:rsidR="00897876" w:rsidRPr="00955D95" w:rsidRDefault="00897876" w:rsidP="00CE6B75">
            <w:pPr>
              <w:pStyle w:val="BRubriker"/>
              <w:ind w:right="101" w:hanging="1330"/>
              <w:rPr>
                <w:u w:val="single"/>
              </w:rPr>
            </w:pPr>
            <w:r>
              <w:rPr>
                <w:u w:val="single"/>
              </w:rPr>
              <w:t>Anskaffning av områden för naturskyddsändamål (R)</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p w:rsidR="00897876" w:rsidRDefault="0000353D" w:rsidP="00897876">
      <w:pPr>
        <w:pStyle w:val="BHjlpmall4pkt"/>
      </w:pPr>
      <w:r w:rsidRPr="0000353D">
        <w:rPr>
          <w:noProof/>
          <w:lang w:val="sv-FI" w:eastAsia="sv-FI"/>
        </w:rPr>
        <w:drawing>
          <wp:inline distT="0" distB="0" distL="0" distR="0" wp14:anchorId="5EDB0254" wp14:editId="12F5348C">
            <wp:extent cx="5524500" cy="1371600"/>
            <wp:effectExtent l="0" t="0" r="0"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897876" w:rsidRDefault="00897876" w:rsidP="00897876">
      <w:pPr>
        <w:pStyle w:val="BBudgettexttb"/>
      </w:pPr>
      <w:r>
        <w:t xml:space="preserve">Föreslås </w:t>
      </w:r>
      <w:r w:rsidR="00E01CBD">
        <w:t xml:space="preserve">att anslag om </w:t>
      </w:r>
      <w:proofErr w:type="gramStart"/>
      <w:r w:rsidR="00E01CBD">
        <w:t>169.000</w:t>
      </w:r>
      <w:proofErr w:type="gramEnd"/>
      <w:r w:rsidR="00E01CBD">
        <w:t xml:space="preserve"> euro kan användas för att det fortsatta förverkl</w:t>
      </w:r>
      <w:r w:rsidR="00E01CBD">
        <w:t>i</w:t>
      </w:r>
      <w:r w:rsidR="00E01CBD">
        <w:t>gandet av Natura 2000-programmet genom intrångsersättningar och att momentet</w:t>
      </w:r>
      <w:r w:rsidR="00E944CD">
        <w:t xml:space="preserve"> </w:t>
      </w:r>
      <w:r w:rsidR="00E01CBD">
        <w:t>kan gottskrivas med överföring från moment 35000</w:t>
      </w:r>
      <w:r w:rsidR="00E944CD">
        <w:t>, med hänvisning till finan</w:t>
      </w:r>
      <w:r w:rsidR="00E944CD">
        <w:t>s</w:t>
      </w:r>
      <w:r w:rsidR="00E944CD">
        <w:t xml:space="preserve">förvaltningslagen (2012:69, 6 §), </w:t>
      </w:r>
      <w:r w:rsidR="00E01CBD">
        <w:t>med motsvarande belopp.</w:t>
      </w:r>
    </w:p>
    <w:p w:rsidR="00897876" w:rsidRDefault="00897876" w:rsidP="0089787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97876" w:rsidTr="00CE6B75">
        <w:trPr>
          <w:cantSplit/>
        </w:trPr>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vMerge w:val="restart"/>
            <w:vAlign w:val="center"/>
          </w:tcPr>
          <w:p w:rsidR="00897876" w:rsidRDefault="00897876"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r>
      <w:tr w:rsidR="00897876" w:rsidTr="00CE6B75">
        <w:trPr>
          <w:cantSplit/>
        </w:trPr>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0" w:type="auto"/>
            <w:vMerge/>
            <w:vAlign w:val="center"/>
          </w:tcPr>
          <w:p w:rsidR="00897876" w:rsidRDefault="00897876" w:rsidP="00CE6B75">
            <w:pPr>
              <w:rPr>
                <w:i/>
                <w:iCs/>
                <w:sz w:val="22"/>
                <w:szCs w:val="20"/>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r>
    </w:tbl>
    <w:p w:rsidR="00897876" w:rsidRDefault="00897876" w:rsidP="00897876">
      <w:pPr>
        <w:pStyle w:val="BBudgettexttb"/>
      </w:pPr>
    </w:p>
    <w:p w:rsidR="008127D7" w:rsidRDefault="00897876" w:rsidP="00897876">
      <w:pPr>
        <w:pStyle w:val="BBudgettexttb"/>
      </w:pPr>
      <w:r w:rsidRPr="00381DA7">
        <w:t xml:space="preserve">Föreslås ett anslag om ytterligare </w:t>
      </w:r>
      <w:proofErr w:type="gramStart"/>
      <w:r w:rsidR="000737AA">
        <w:t>169.000</w:t>
      </w:r>
      <w:proofErr w:type="gramEnd"/>
      <w:r w:rsidR="000737AA">
        <w:t xml:space="preserve"> </w:t>
      </w:r>
      <w:r>
        <w:t>euro</w:t>
      </w:r>
      <w:r w:rsidRPr="00381DA7">
        <w:t xml:space="preserve"> för det fortsatta förverkligandet av Natura 2000</w:t>
      </w:r>
      <w:r>
        <w:t>-</w:t>
      </w:r>
      <w:r w:rsidRPr="00381DA7">
        <w:t>programmet genom intrångsersättningar. I anslaget ingår även kos</w:t>
      </w:r>
      <w:r w:rsidRPr="00381DA7">
        <w:t>t</w:t>
      </w:r>
      <w:r w:rsidRPr="00381DA7">
        <w:t xml:space="preserve">nader för värdering och andra åtgärder som direkt härrör sig till utvidgning av </w:t>
      </w:r>
      <w:r w:rsidRPr="00381DA7">
        <w:lastRenderedPageBreak/>
        <w:t xml:space="preserve">arealen </w:t>
      </w:r>
      <w:r w:rsidR="009E243F">
        <w:t>för</w:t>
      </w:r>
      <w:r w:rsidR="009E243F" w:rsidRPr="00381DA7">
        <w:t xml:space="preserve"> </w:t>
      </w:r>
      <w:r w:rsidRPr="00381DA7">
        <w:t>skyddad natur i enlighet med det befintliga Ålands Natura 2000</w:t>
      </w:r>
      <w:r>
        <w:t>-</w:t>
      </w:r>
      <w:r w:rsidRPr="00381DA7">
        <w:t xml:space="preserve">program samt de av kommissionen tidigare begärda kompletteringarna till det åländska programmet.  </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CE6B75">
        <w:tc>
          <w:tcPr>
            <w:tcW w:w="1254" w:type="dxa"/>
          </w:tcPr>
          <w:p w:rsidR="008127D7" w:rsidRDefault="008127D7" w:rsidP="00CE6B75">
            <w:pPr>
              <w:pStyle w:val="BRubriker"/>
              <w:ind w:left="1070" w:right="-3581" w:hanging="1140"/>
            </w:pPr>
            <w:r>
              <w:t>500</w:t>
            </w:r>
          </w:p>
        </w:tc>
        <w:tc>
          <w:tcPr>
            <w:tcW w:w="7410" w:type="dxa"/>
          </w:tcPr>
          <w:p w:rsidR="008127D7" w:rsidRDefault="008127D7" w:rsidP="00CE6B75">
            <w:pPr>
              <w:pStyle w:val="BRubriker"/>
              <w:ind w:left="-70" w:right="44" w:firstLine="0"/>
            </w:pPr>
            <w:r>
              <w:t>UTBILDNINGS- OCH KULTURAV</w:t>
            </w:r>
            <w:r w:rsidR="007E7CA8">
              <w:t>D</w:t>
            </w:r>
            <w:r>
              <w:t>ELNINGENS FÖRVALTNING</w:t>
            </w:r>
            <w:r>
              <w:t>S</w:t>
            </w:r>
            <w:r>
              <w:t>OMRÅDE</w:t>
            </w:r>
          </w:p>
        </w:tc>
      </w:tr>
      <w:tr w:rsidR="008127D7" w:rsidTr="00CE6B75">
        <w:tc>
          <w:tcPr>
            <w:tcW w:w="1254" w:type="dxa"/>
          </w:tcPr>
          <w:p w:rsidR="008127D7" w:rsidRDefault="008127D7" w:rsidP="00CE6B75">
            <w:pPr>
              <w:pStyle w:val="BRubriker"/>
              <w:ind w:left="1070" w:right="-3581" w:hanging="1140"/>
            </w:pPr>
          </w:p>
        </w:tc>
        <w:tc>
          <w:tcPr>
            <w:tcW w:w="7410" w:type="dxa"/>
          </w:tcPr>
          <w:p w:rsidR="008127D7" w:rsidRDefault="008127D7" w:rsidP="00CE6B75">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97876" w:rsidTr="00CE6B75">
        <w:tc>
          <w:tcPr>
            <w:tcW w:w="1254" w:type="dxa"/>
          </w:tcPr>
          <w:p w:rsidR="00897876" w:rsidRDefault="00897876" w:rsidP="00CE6B75">
            <w:pPr>
              <w:pStyle w:val="BRubriker"/>
              <w:ind w:left="1070" w:right="-3581" w:hanging="1140"/>
            </w:pPr>
            <w:r>
              <w:t>9530</w:t>
            </w:r>
          </w:p>
        </w:tc>
        <w:tc>
          <w:tcPr>
            <w:tcW w:w="7410" w:type="dxa"/>
          </w:tcPr>
          <w:p w:rsidR="00897876" w:rsidRDefault="00897876" w:rsidP="00CE6B75">
            <w:pPr>
              <w:pStyle w:val="BRubriker"/>
              <w:ind w:right="101" w:hanging="1330"/>
            </w:pPr>
            <w:r>
              <w:t>UTBILDNING EFTER GRUNDSKOLAN</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97876" w:rsidTr="00CE6B75">
        <w:tc>
          <w:tcPr>
            <w:tcW w:w="1254" w:type="dxa"/>
          </w:tcPr>
          <w:p w:rsidR="00897876" w:rsidRDefault="00897876" w:rsidP="00CE6B75">
            <w:pPr>
              <w:pStyle w:val="BRubriker"/>
              <w:ind w:left="1070" w:right="-3581" w:hanging="1140"/>
            </w:pPr>
            <w:r>
              <w:t>953000</w:t>
            </w:r>
          </w:p>
        </w:tc>
        <w:tc>
          <w:tcPr>
            <w:tcW w:w="7410" w:type="dxa"/>
          </w:tcPr>
          <w:p w:rsidR="00897876" w:rsidRPr="00955D95" w:rsidRDefault="00897876" w:rsidP="00CE6B75">
            <w:pPr>
              <w:pStyle w:val="BRubriker"/>
              <w:ind w:right="101" w:hanging="1330"/>
              <w:rPr>
                <w:u w:val="single"/>
              </w:rPr>
            </w:pPr>
            <w:r>
              <w:rPr>
                <w:u w:val="single"/>
              </w:rPr>
              <w:t>Investeringar i skolfartyg (R)</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p w:rsidR="00897876" w:rsidRDefault="0000353D" w:rsidP="00897876">
      <w:pPr>
        <w:pStyle w:val="BHjlpmall4pkt"/>
      </w:pPr>
      <w:r w:rsidRPr="0000353D">
        <w:rPr>
          <w:noProof/>
          <w:lang w:val="sv-FI" w:eastAsia="sv-FI"/>
        </w:rPr>
        <w:drawing>
          <wp:inline distT="0" distB="0" distL="0" distR="0" wp14:anchorId="63EDA524" wp14:editId="2EE53E74">
            <wp:extent cx="5524500" cy="1371600"/>
            <wp:effectExtent l="0" t="0" r="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897876" w:rsidRDefault="00897876" w:rsidP="00897876">
      <w:pPr>
        <w:pStyle w:val="BBudgettexttb"/>
      </w:pPr>
      <w:r>
        <w:t>Momentet utgår.</w:t>
      </w:r>
    </w:p>
    <w:p w:rsidR="00897876" w:rsidRDefault="00897876" w:rsidP="00897876">
      <w:pPr>
        <w:pStyle w:val="BBudgettexttb"/>
      </w:pPr>
      <w:r>
        <w:t>Det operativa ansvaret för driften och samordningen av m/s Michael Sars har fr.o.m. år 2016 överförts till Ålands sjösäkerhetscentrum. För att tydliggöra a</w:t>
      </w:r>
      <w:r>
        <w:t>n</w:t>
      </w:r>
      <w:r>
        <w:t xml:space="preserve">svarsfördelningen föreslås att föreliggande moment utgår och motsvarande anslag </w:t>
      </w:r>
      <w:r w:rsidR="00E944CD">
        <w:t xml:space="preserve">om </w:t>
      </w:r>
      <w:proofErr w:type="gramStart"/>
      <w:r w:rsidR="00E944CD">
        <w:t>76.000</w:t>
      </w:r>
      <w:proofErr w:type="gramEnd"/>
      <w:r w:rsidR="00E944CD">
        <w:t xml:space="preserve"> euro </w:t>
      </w:r>
      <w:r>
        <w:t>upptas under moment 985600.</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CE6B75">
        <w:tc>
          <w:tcPr>
            <w:tcW w:w="1254" w:type="dxa"/>
          </w:tcPr>
          <w:p w:rsidR="008127D7" w:rsidRDefault="008127D7" w:rsidP="00CE6B75">
            <w:pPr>
              <w:pStyle w:val="BRubriker"/>
              <w:ind w:left="1070" w:right="-3581" w:hanging="1140"/>
            </w:pPr>
            <w:r>
              <w:t>700</w:t>
            </w:r>
          </w:p>
        </w:tc>
        <w:tc>
          <w:tcPr>
            <w:tcW w:w="7410" w:type="dxa"/>
          </w:tcPr>
          <w:p w:rsidR="008127D7" w:rsidRDefault="008127D7" w:rsidP="00CE6B75">
            <w:pPr>
              <w:pStyle w:val="BRubriker"/>
              <w:ind w:right="101" w:hanging="1330"/>
            </w:pPr>
            <w:r>
              <w:t>INFRASTRUKTURAV</w:t>
            </w:r>
            <w:r w:rsidR="00BF1A37">
              <w:t>D</w:t>
            </w:r>
            <w:r>
              <w:t>ELNINGENS FÖRVALTNINGSOMRÅDE</w:t>
            </w:r>
          </w:p>
        </w:tc>
      </w:tr>
      <w:tr w:rsidR="008127D7" w:rsidTr="00CE6B75">
        <w:tc>
          <w:tcPr>
            <w:tcW w:w="1254" w:type="dxa"/>
          </w:tcPr>
          <w:p w:rsidR="008127D7" w:rsidRDefault="008127D7" w:rsidP="00CE6B75">
            <w:pPr>
              <w:pStyle w:val="BRubriker"/>
              <w:ind w:left="1070" w:right="-3581" w:hanging="1140"/>
            </w:pPr>
          </w:p>
        </w:tc>
        <w:tc>
          <w:tcPr>
            <w:tcW w:w="7410" w:type="dxa"/>
          </w:tcPr>
          <w:p w:rsidR="008127D7" w:rsidRDefault="008127D7" w:rsidP="00CE6B75">
            <w:pPr>
              <w:pStyle w:val="BRubriker"/>
              <w:ind w:hanging="1330"/>
            </w:pPr>
          </w:p>
        </w:tc>
      </w:tr>
    </w:tbl>
    <w:p w:rsidR="00C85FFD" w:rsidRDefault="00C85FFD" w:rsidP="00D440A5">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97876" w:rsidTr="00CE6B75">
        <w:tc>
          <w:tcPr>
            <w:tcW w:w="1254" w:type="dxa"/>
          </w:tcPr>
          <w:p w:rsidR="00897876" w:rsidRDefault="00897876" w:rsidP="00CE6B75">
            <w:pPr>
              <w:pStyle w:val="BRubriker"/>
              <w:ind w:left="1070" w:right="-3581" w:hanging="1140"/>
            </w:pPr>
            <w:r>
              <w:t>9760</w:t>
            </w:r>
          </w:p>
        </w:tc>
        <w:tc>
          <w:tcPr>
            <w:tcW w:w="7410" w:type="dxa"/>
          </w:tcPr>
          <w:p w:rsidR="00897876" w:rsidRDefault="00897876" w:rsidP="00CE6B75">
            <w:pPr>
              <w:pStyle w:val="BRubriker"/>
              <w:ind w:right="101" w:hanging="1330"/>
            </w:pPr>
            <w:r>
              <w:t>KOSTNADER FÖR VÄGHÅLLNING</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97876" w:rsidTr="00CE6B75">
        <w:tc>
          <w:tcPr>
            <w:tcW w:w="1254" w:type="dxa"/>
          </w:tcPr>
          <w:p w:rsidR="00897876" w:rsidRDefault="00897876" w:rsidP="00CE6B75">
            <w:pPr>
              <w:pStyle w:val="BRubriker"/>
              <w:ind w:left="1070" w:right="-3581" w:hanging="1140"/>
            </w:pPr>
            <w:r>
              <w:t>976000</w:t>
            </w:r>
          </w:p>
        </w:tc>
        <w:tc>
          <w:tcPr>
            <w:tcW w:w="7410" w:type="dxa"/>
          </w:tcPr>
          <w:p w:rsidR="00897876" w:rsidRPr="00DA1831" w:rsidRDefault="00897876" w:rsidP="00CE6B75">
            <w:pPr>
              <w:pStyle w:val="BRubriker"/>
              <w:ind w:right="101" w:hanging="1330"/>
              <w:rPr>
                <w:u w:val="single"/>
              </w:rPr>
            </w:pPr>
            <w:r w:rsidRPr="00DA1831">
              <w:rPr>
                <w:u w:val="single"/>
              </w:rPr>
              <w:t>Infrastrukturinvesteringar (R)</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p w:rsidR="00897876" w:rsidRDefault="005F1627" w:rsidP="00897876">
      <w:pPr>
        <w:pStyle w:val="BHjlpmall4pkt"/>
      </w:pPr>
      <w:r w:rsidRPr="005F1627">
        <w:rPr>
          <w:noProof/>
          <w:lang w:val="sv-FI" w:eastAsia="sv-FI"/>
        </w:rPr>
        <w:drawing>
          <wp:inline distT="0" distB="0" distL="0" distR="0" wp14:anchorId="2B99C2F5" wp14:editId="44D8EA2D">
            <wp:extent cx="5524500" cy="1371600"/>
            <wp:effectExtent l="0" t="0" r="0" b="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897876" w:rsidRDefault="004D267D" w:rsidP="00897876">
      <w:pPr>
        <w:pStyle w:val="BBudgettexttb"/>
      </w:pPr>
      <w:r>
        <w:t xml:space="preserve">Föreslås </w:t>
      </w:r>
      <w:r w:rsidR="00E944CD">
        <w:t xml:space="preserve">en </w:t>
      </w:r>
      <w:r>
        <w:t>omfördelning av anslag enligt nedanstående motivering.</w:t>
      </w:r>
    </w:p>
    <w:p w:rsidR="00897876" w:rsidRDefault="00897876" w:rsidP="0089787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97876" w:rsidTr="00CE6B75">
        <w:trPr>
          <w:cantSplit/>
        </w:trPr>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vMerge w:val="restart"/>
            <w:vAlign w:val="center"/>
          </w:tcPr>
          <w:p w:rsidR="00897876" w:rsidRDefault="00897876"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r>
      <w:tr w:rsidR="00897876" w:rsidTr="00CE6B75">
        <w:trPr>
          <w:cantSplit/>
        </w:trPr>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0" w:type="auto"/>
            <w:vMerge/>
            <w:vAlign w:val="center"/>
          </w:tcPr>
          <w:p w:rsidR="00897876" w:rsidRDefault="00897876" w:rsidP="00CE6B75">
            <w:pPr>
              <w:rPr>
                <w:i/>
                <w:iCs/>
                <w:sz w:val="22"/>
                <w:szCs w:val="20"/>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r>
    </w:tbl>
    <w:p w:rsidR="00897876" w:rsidRDefault="00897876" w:rsidP="00897876">
      <w:pPr>
        <w:pStyle w:val="BBudgettexttb"/>
      </w:pPr>
    </w:p>
    <w:p w:rsidR="00015769" w:rsidRDefault="00015769" w:rsidP="00897876">
      <w:pPr>
        <w:pStyle w:val="BBudgettexttb"/>
      </w:pPr>
      <w:r w:rsidRPr="00015769">
        <w:t>Förslaget är att Godby vägstation stängs och att personalen i Godby inkl. lednin</w:t>
      </w:r>
      <w:r w:rsidRPr="00015769">
        <w:t>g</w:t>
      </w:r>
      <w:r w:rsidRPr="00015769">
        <w:t xml:space="preserve">en av vägunderhållet, som nu finns på Strandgatan, flyttar till ombyggda lokaler i vägstationsfastigheten i </w:t>
      </w:r>
      <w:proofErr w:type="spellStart"/>
      <w:r w:rsidRPr="00015769">
        <w:t>Möckelö</w:t>
      </w:r>
      <w:proofErr w:type="spellEnd"/>
      <w:r w:rsidRPr="00015769">
        <w:t>. Godby vägstation</w:t>
      </w:r>
      <w:r>
        <w:t xml:space="preserve"> kommer därefter att avyttras</w:t>
      </w:r>
      <w:r w:rsidRPr="00015769">
        <w:t>. För att kompensera minskat garageutrymme och åtgärda problemet med avsakn</w:t>
      </w:r>
      <w:r w:rsidRPr="00015769">
        <w:t>a</w:t>
      </w:r>
      <w:r w:rsidRPr="00015769">
        <w:t xml:space="preserve">den av en godkänd tvätthall, byggs ett nytt garage på </w:t>
      </w:r>
      <w:r w:rsidR="000C5411">
        <w:t xml:space="preserve">området i </w:t>
      </w:r>
      <w:proofErr w:type="spellStart"/>
      <w:r w:rsidRPr="00015769">
        <w:t>Möckelö</w:t>
      </w:r>
      <w:proofErr w:type="spellEnd"/>
      <w:r w:rsidRPr="00015769">
        <w:t>. Samt</w:t>
      </w:r>
      <w:r w:rsidRPr="00015769">
        <w:t>i</w:t>
      </w:r>
      <w:r w:rsidRPr="00015769">
        <w:t xml:space="preserve">digt föreslås </w:t>
      </w:r>
      <w:r w:rsidR="00E944CD">
        <w:t xml:space="preserve">att </w:t>
      </w:r>
      <w:r w:rsidRPr="00015769">
        <w:t xml:space="preserve">oljeuppvärmningen i fastigheterna i </w:t>
      </w:r>
      <w:proofErr w:type="spellStart"/>
      <w:r w:rsidRPr="00015769">
        <w:t>Möckelö</w:t>
      </w:r>
      <w:proofErr w:type="spellEnd"/>
      <w:r w:rsidRPr="00015769">
        <w:t xml:space="preserve"> bytas till fjärrvärme och att värmeåtervinning införs.</w:t>
      </w:r>
      <w:r w:rsidR="006A1A8D">
        <w:t xml:space="preserve"> Föreslås att anslag om</w:t>
      </w:r>
      <w:r w:rsidR="00156E07">
        <w:t xml:space="preserve"> ytterligare</w:t>
      </w:r>
      <w:r w:rsidR="006A1A8D">
        <w:t xml:space="preserve"> </w:t>
      </w:r>
      <w:proofErr w:type="gramStart"/>
      <w:r w:rsidR="006A1A8D">
        <w:t>80.000</w:t>
      </w:r>
      <w:proofErr w:type="gramEnd"/>
      <w:r w:rsidR="006A1A8D">
        <w:t xml:space="preserve"> euro omfördelas </w:t>
      </w:r>
      <w:r w:rsidR="00156E07">
        <w:t xml:space="preserve">från anslaget för väginvesteringar </w:t>
      </w:r>
      <w:r w:rsidR="006A1A8D">
        <w:t>till åtgärderna</w:t>
      </w:r>
      <w:r w:rsidR="00156E07">
        <w:t xml:space="preserve"> för renovering av </w:t>
      </w:r>
      <w:r w:rsidR="00156E07">
        <w:lastRenderedPageBreak/>
        <w:t xml:space="preserve">byggnaderna i </w:t>
      </w:r>
      <w:proofErr w:type="spellStart"/>
      <w:r w:rsidR="00156E07">
        <w:t>Möckelö</w:t>
      </w:r>
      <w:proofErr w:type="spellEnd"/>
      <w:r w:rsidR="00156E07">
        <w:t>.</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CE6B75">
        <w:tc>
          <w:tcPr>
            <w:tcW w:w="1254" w:type="dxa"/>
          </w:tcPr>
          <w:p w:rsidR="00630BAB" w:rsidRDefault="00630BAB" w:rsidP="00CE6B75">
            <w:pPr>
              <w:pStyle w:val="BRubriker"/>
              <w:ind w:left="1070" w:right="-3581" w:hanging="1140"/>
            </w:pPr>
            <w:r>
              <w:t>8</w:t>
            </w:r>
          </w:p>
        </w:tc>
        <w:tc>
          <w:tcPr>
            <w:tcW w:w="7410" w:type="dxa"/>
          </w:tcPr>
          <w:p w:rsidR="00630BAB" w:rsidRDefault="00F35184" w:rsidP="002371EA">
            <w:pPr>
              <w:pStyle w:val="BRubriker"/>
              <w:ind w:right="101" w:hanging="1330"/>
            </w:pPr>
            <w:r>
              <w:t>FRISTÅENDE ENHETER SAMT MYNDIGHETER</w:t>
            </w:r>
          </w:p>
        </w:tc>
      </w:tr>
      <w:tr w:rsidR="00630BAB" w:rsidTr="00CE6B75">
        <w:tc>
          <w:tcPr>
            <w:tcW w:w="1254" w:type="dxa"/>
          </w:tcPr>
          <w:p w:rsidR="00630BAB" w:rsidRDefault="00630BAB" w:rsidP="00CE6B75">
            <w:pPr>
              <w:pStyle w:val="BRubriker"/>
              <w:ind w:left="1070" w:right="-3581" w:hanging="1140"/>
            </w:pPr>
          </w:p>
        </w:tc>
        <w:tc>
          <w:tcPr>
            <w:tcW w:w="7410" w:type="dxa"/>
          </w:tcPr>
          <w:p w:rsidR="00630BAB" w:rsidRDefault="00630BAB" w:rsidP="00CE6B75">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7374A" w:rsidTr="00CE6B75">
        <w:tc>
          <w:tcPr>
            <w:tcW w:w="1254" w:type="dxa"/>
          </w:tcPr>
          <w:p w:rsidR="0057374A" w:rsidRDefault="0057374A" w:rsidP="00CE6B75">
            <w:pPr>
              <w:pStyle w:val="BRubriker"/>
              <w:ind w:left="1070" w:right="-3581" w:hanging="1140"/>
            </w:pPr>
            <w:r>
              <w:t>9855</w:t>
            </w:r>
          </w:p>
        </w:tc>
        <w:tc>
          <w:tcPr>
            <w:tcW w:w="7410" w:type="dxa"/>
          </w:tcPr>
          <w:p w:rsidR="0057374A" w:rsidRDefault="0057374A" w:rsidP="00CE6B75">
            <w:pPr>
              <w:pStyle w:val="BRubriker"/>
              <w:ind w:right="101" w:hanging="1330"/>
            </w:pPr>
            <w:r>
              <w:t>ÅLANDS GYMNASIUM</w:t>
            </w:r>
          </w:p>
        </w:tc>
      </w:tr>
      <w:tr w:rsidR="0057374A" w:rsidTr="00CE6B75">
        <w:tc>
          <w:tcPr>
            <w:tcW w:w="1254" w:type="dxa"/>
          </w:tcPr>
          <w:p w:rsidR="0057374A" w:rsidRDefault="0057374A" w:rsidP="00CE6B75">
            <w:pPr>
              <w:pStyle w:val="BRubriker"/>
              <w:ind w:left="1070" w:right="-3581" w:hanging="1140"/>
            </w:pPr>
          </w:p>
        </w:tc>
        <w:tc>
          <w:tcPr>
            <w:tcW w:w="7410" w:type="dxa"/>
          </w:tcPr>
          <w:p w:rsidR="0057374A" w:rsidRDefault="0057374A" w:rsidP="00CE6B75">
            <w:pPr>
              <w:pStyle w:val="BRubriker"/>
              <w:ind w:hanging="1330"/>
            </w:pPr>
          </w:p>
        </w:tc>
      </w:tr>
    </w:tbl>
    <w:p w:rsidR="0057374A" w:rsidRDefault="0057374A" w:rsidP="0057374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57374A" w:rsidTr="00CE6B75">
        <w:tc>
          <w:tcPr>
            <w:tcW w:w="1254" w:type="dxa"/>
          </w:tcPr>
          <w:p w:rsidR="0057374A" w:rsidRDefault="0057374A" w:rsidP="00CE6B75">
            <w:pPr>
              <w:pStyle w:val="BRubriker"/>
              <w:ind w:left="1070" w:right="-3581" w:hanging="1140"/>
            </w:pPr>
            <w:r>
              <w:t>985500</w:t>
            </w:r>
          </w:p>
        </w:tc>
        <w:tc>
          <w:tcPr>
            <w:tcW w:w="7410" w:type="dxa"/>
          </w:tcPr>
          <w:p w:rsidR="0057374A" w:rsidRPr="00955D95" w:rsidRDefault="0057374A" w:rsidP="00CE6B75">
            <w:pPr>
              <w:pStyle w:val="BRubriker"/>
              <w:ind w:right="101" w:hanging="1330"/>
              <w:rPr>
                <w:u w:val="single"/>
              </w:rPr>
            </w:pPr>
            <w:r w:rsidRPr="00BE5323">
              <w:rPr>
                <w:u w:val="single"/>
              </w:rPr>
              <w:t>Investeringsutgifter (R)</w:t>
            </w:r>
          </w:p>
        </w:tc>
      </w:tr>
      <w:tr w:rsidR="0057374A" w:rsidTr="00CE6B75">
        <w:tc>
          <w:tcPr>
            <w:tcW w:w="1254" w:type="dxa"/>
          </w:tcPr>
          <w:p w:rsidR="0057374A" w:rsidRDefault="0057374A" w:rsidP="00CE6B75">
            <w:pPr>
              <w:pStyle w:val="BRubriker"/>
              <w:ind w:left="1070" w:right="-3581" w:hanging="1140"/>
            </w:pPr>
          </w:p>
        </w:tc>
        <w:tc>
          <w:tcPr>
            <w:tcW w:w="7410" w:type="dxa"/>
          </w:tcPr>
          <w:p w:rsidR="0057374A" w:rsidRPr="00BE5323" w:rsidRDefault="0057374A" w:rsidP="00CE6B75">
            <w:pPr>
              <w:pStyle w:val="BRubriker"/>
              <w:ind w:hanging="1330"/>
              <w:rPr>
                <w:u w:val="single"/>
              </w:rPr>
            </w:pPr>
          </w:p>
        </w:tc>
      </w:tr>
    </w:tbl>
    <w:p w:rsidR="0057374A" w:rsidRDefault="0057374A" w:rsidP="0057374A">
      <w:pPr>
        <w:pStyle w:val="BHjlpmall4pkt"/>
      </w:pPr>
    </w:p>
    <w:p w:rsidR="0057374A" w:rsidRDefault="005F1627" w:rsidP="0057374A">
      <w:pPr>
        <w:pStyle w:val="BHjlpmall4pkt"/>
      </w:pPr>
      <w:r w:rsidRPr="005F1627">
        <w:rPr>
          <w:noProof/>
          <w:lang w:val="sv-FI" w:eastAsia="sv-FI"/>
        </w:rPr>
        <w:drawing>
          <wp:inline distT="0" distB="0" distL="0" distR="0" wp14:anchorId="509C8A87" wp14:editId="207B3024">
            <wp:extent cx="5524500" cy="1371600"/>
            <wp:effectExtent l="0" t="0" r="0" b="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57374A" w:rsidRDefault="0057374A" w:rsidP="0057374A">
      <w:pPr>
        <w:pStyle w:val="BBudgettexttb"/>
      </w:pPr>
      <w:r>
        <w:t xml:space="preserve">Föreslås </w:t>
      </w:r>
      <w:r w:rsidR="00E944CD">
        <w:t>en minskning om</w:t>
      </w:r>
      <w:r>
        <w:t xml:space="preserve"> </w:t>
      </w:r>
      <w:proofErr w:type="gramStart"/>
      <w:r>
        <w:t>60.000</w:t>
      </w:r>
      <w:proofErr w:type="gramEnd"/>
      <w:r>
        <w:t xml:space="preserve"> euro. </w:t>
      </w:r>
    </w:p>
    <w:p w:rsidR="0057374A" w:rsidRDefault="0057374A" w:rsidP="0057374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7374A" w:rsidTr="00CE6B75">
        <w:trPr>
          <w:cantSplit/>
        </w:trPr>
        <w:tc>
          <w:tcPr>
            <w:tcW w:w="1980" w:type="dxa"/>
            <w:tcBorders>
              <w:top w:val="nil"/>
              <w:left w:val="nil"/>
              <w:bottom w:val="dotted" w:sz="4" w:space="0" w:color="auto"/>
              <w:right w:val="nil"/>
            </w:tcBorders>
          </w:tcPr>
          <w:p w:rsidR="0057374A" w:rsidRDefault="0057374A" w:rsidP="00CE6B75">
            <w:pPr>
              <w:pStyle w:val="BMomentrubrik"/>
              <w:ind w:left="0" w:firstLine="0"/>
              <w:rPr>
                <w:sz w:val="18"/>
              </w:rPr>
            </w:pPr>
          </w:p>
        </w:tc>
        <w:tc>
          <w:tcPr>
            <w:tcW w:w="1980" w:type="dxa"/>
            <w:tcBorders>
              <w:top w:val="nil"/>
              <w:left w:val="nil"/>
              <w:bottom w:val="dotted" w:sz="4" w:space="0" w:color="auto"/>
              <w:right w:val="nil"/>
            </w:tcBorders>
          </w:tcPr>
          <w:p w:rsidR="0057374A" w:rsidRDefault="0057374A" w:rsidP="00CE6B75">
            <w:pPr>
              <w:pStyle w:val="BMomentrubrik"/>
              <w:ind w:left="0" w:firstLine="0"/>
              <w:rPr>
                <w:sz w:val="18"/>
              </w:rPr>
            </w:pPr>
          </w:p>
        </w:tc>
        <w:tc>
          <w:tcPr>
            <w:tcW w:w="1980" w:type="dxa"/>
            <w:vMerge w:val="restart"/>
            <w:vAlign w:val="center"/>
          </w:tcPr>
          <w:p w:rsidR="0057374A" w:rsidRDefault="0057374A"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57374A" w:rsidRDefault="0057374A" w:rsidP="00CE6B75">
            <w:pPr>
              <w:pStyle w:val="BMomentrubrik"/>
              <w:ind w:left="0" w:firstLine="0"/>
              <w:rPr>
                <w:sz w:val="18"/>
              </w:rPr>
            </w:pPr>
          </w:p>
        </w:tc>
        <w:tc>
          <w:tcPr>
            <w:tcW w:w="1980" w:type="dxa"/>
            <w:tcBorders>
              <w:top w:val="nil"/>
              <w:left w:val="nil"/>
              <w:bottom w:val="dotted" w:sz="4" w:space="0" w:color="auto"/>
              <w:right w:val="nil"/>
            </w:tcBorders>
          </w:tcPr>
          <w:p w:rsidR="0057374A" w:rsidRDefault="0057374A" w:rsidP="00CE6B75">
            <w:pPr>
              <w:pStyle w:val="BMomentrubrik"/>
              <w:ind w:left="0" w:firstLine="0"/>
              <w:rPr>
                <w:sz w:val="18"/>
              </w:rPr>
            </w:pPr>
          </w:p>
        </w:tc>
      </w:tr>
      <w:tr w:rsidR="0057374A" w:rsidTr="00CE6B75">
        <w:trPr>
          <w:cantSplit/>
        </w:trPr>
        <w:tc>
          <w:tcPr>
            <w:tcW w:w="1980" w:type="dxa"/>
            <w:tcBorders>
              <w:top w:val="dotted" w:sz="4" w:space="0" w:color="auto"/>
              <w:left w:val="nil"/>
              <w:bottom w:val="nil"/>
              <w:right w:val="nil"/>
            </w:tcBorders>
          </w:tcPr>
          <w:p w:rsidR="0057374A" w:rsidRDefault="0057374A" w:rsidP="00CE6B75">
            <w:pPr>
              <w:pStyle w:val="BMomentrubrik"/>
              <w:ind w:left="0" w:firstLine="0"/>
              <w:rPr>
                <w:sz w:val="18"/>
              </w:rPr>
            </w:pPr>
          </w:p>
        </w:tc>
        <w:tc>
          <w:tcPr>
            <w:tcW w:w="1980" w:type="dxa"/>
            <w:tcBorders>
              <w:top w:val="dotted" w:sz="4" w:space="0" w:color="auto"/>
              <w:left w:val="nil"/>
              <w:bottom w:val="nil"/>
              <w:right w:val="nil"/>
            </w:tcBorders>
          </w:tcPr>
          <w:p w:rsidR="0057374A" w:rsidRDefault="0057374A" w:rsidP="00CE6B75">
            <w:pPr>
              <w:pStyle w:val="BMomentrubrik"/>
              <w:ind w:left="0" w:firstLine="0"/>
              <w:rPr>
                <w:sz w:val="18"/>
              </w:rPr>
            </w:pPr>
          </w:p>
        </w:tc>
        <w:tc>
          <w:tcPr>
            <w:tcW w:w="0" w:type="auto"/>
            <w:vMerge/>
            <w:vAlign w:val="center"/>
          </w:tcPr>
          <w:p w:rsidR="0057374A" w:rsidRDefault="0057374A" w:rsidP="00CE6B75">
            <w:pPr>
              <w:rPr>
                <w:i/>
                <w:iCs/>
                <w:sz w:val="22"/>
                <w:szCs w:val="20"/>
              </w:rPr>
            </w:pPr>
          </w:p>
        </w:tc>
        <w:tc>
          <w:tcPr>
            <w:tcW w:w="1980" w:type="dxa"/>
            <w:tcBorders>
              <w:top w:val="dotted" w:sz="4" w:space="0" w:color="auto"/>
              <w:left w:val="nil"/>
              <w:bottom w:val="nil"/>
              <w:right w:val="nil"/>
            </w:tcBorders>
          </w:tcPr>
          <w:p w:rsidR="0057374A" w:rsidRDefault="0057374A" w:rsidP="00CE6B75">
            <w:pPr>
              <w:pStyle w:val="BMomentrubrik"/>
              <w:ind w:left="0" w:firstLine="0"/>
              <w:rPr>
                <w:sz w:val="18"/>
              </w:rPr>
            </w:pPr>
          </w:p>
        </w:tc>
        <w:tc>
          <w:tcPr>
            <w:tcW w:w="1980" w:type="dxa"/>
            <w:tcBorders>
              <w:top w:val="dotted" w:sz="4" w:space="0" w:color="auto"/>
              <w:left w:val="nil"/>
              <w:bottom w:val="nil"/>
              <w:right w:val="nil"/>
            </w:tcBorders>
          </w:tcPr>
          <w:p w:rsidR="0057374A" w:rsidRDefault="0057374A" w:rsidP="00CE6B75">
            <w:pPr>
              <w:pStyle w:val="BMomentrubrik"/>
              <w:ind w:left="0" w:firstLine="0"/>
              <w:rPr>
                <w:sz w:val="18"/>
              </w:rPr>
            </w:pPr>
          </w:p>
        </w:tc>
      </w:tr>
    </w:tbl>
    <w:p w:rsidR="0057374A" w:rsidRDefault="0057374A" w:rsidP="0057374A">
      <w:pPr>
        <w:pStyle w:val="BBudgettexttb"/>
      </w:pPr>
    </w:p>
    <w:p w:rsidR="00897876" w:rsidRDefault="0057374A" w:rsidP="0057374A">
      <w:pPr>
        <w:pStyle w:val="BBudgettexttb"/>
      </w:pPr>
      <w:r>
        <w:t xml:space="preserve">Föreslås </w:t>
      </w:r>
      <w:r w:rsidR="00E944CD">
        <w:t xml:space="preserve">en </w:t>
      </w:r>
      <w:r>
        <w:t>minskning av anslag</w:t>
      </w:r>
      <w:r w:rsidR="00C76F80">
        <w:t>et</w:t>
      </w:r>
      <w:r>
        <w:t xml:space="preserve"> på grund av tidigarelagd investering av IT-utrustning.</w:t>
      </w:r>
    </w:p>
    <w:p w:rsidR="00C85FFD" w:rsidRDefault="00C85FFD" w:rsidP="0089787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97876" w:rsidTr="00CE6B75">
        <w:tc>
          <w:tcPr>
            <w:tcW w:w="1254" w:type="dxa"/>
          </w:tcPr>
          <w:p w:rsidR="00897876" w:rsidRDefault="00897876" w:rsidP="00EB6FF4">
            <w:pPr>
              <w:pStyle w:val="BRubriker"/>
              <w:ind w:left="1070" w:right="-3581" w:hanging="1140"/>
            </w:pPr>
            <w:r>
              <w:t>9856</w:t>
            </w:r>
          </w:p>
        </w:tc>
        <w:tc>
          <w:tcPr>
            <w:tcW w:w="7410" w:type="dxa"/>
          </w:tcPr>
          <w:p w:rsidR="00897876" w:rsidRDefault="00897876" w:rsidP="00CE6B75">
            <w:pPr>
              <w:pStyle w:val="BRubriker"/>
              <w:ind w:right="101" w:hanging="1330"/>
            </w:pPr>
            <w:r>
              <w:t>ÅLANDS SJÖSÄKERHETSCENTRUM</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97876" w:rsidTr="00CE6B75">
        <w:tc>
          <w:tcPr>
            <w:tcW w:w="1254" w:type="dxa"/>
          </w:tcPr>
          <w:p w:rsidR="00897876" w:rsidRDefault="00897876" w:rsidP="00CE6B75">
            <w:pPr>
              <w:pStyle w:val="BRubriker"/>
              <w:ind w:left="1070" w:right="-3581" w:hanging="1140"/>
            </w:pPr>
            <w:r>
              <w:t>985600</w:t>
            </w:r>
          </w:p>
        </w:tc>
        <w:tc>
          <w:tcPr>
            <w:tcW w:w="7410" w:type="dxa"/>
          </w:tcPr>
          <w:p w:rsidR="00897876" w:rsidRPr="00955D95" w:rsidRDefault="00897876" w:rsidP="00CE6B75">
            <w:pPr>
              <w:pStyle w:val="BRubriker"/>
              <w:ind w:right="101" w:hanging="1330"/>
              <w:rPr>
                <w:u w:val="single"/>
              </w:rPr>
            </w:pPr>
            <w:r>
              <w:rPr>
                <w:u w:val="single"/>
              </w:rPr>
              <w:t>Ålands sjösäkerhetscentrum, investeringar (R)</w:t>
            </w:r>
          </w:p>
        </w:tc>
      </w:tr>
      <w:tr w:rsidR="00897876" w:rsidTr="00CE6B75">
        <w:tc>
          <w:tcPr>
            <w:tcW w:w="1254" w:type="dxa"/>
          </w:tcPr>
          <w:p w:rsidR="00897876" w:rsidRDefault="00897876" w:rsidP="00CE6B75">
            <w:pPr>
              <w:pStyle w:val="BRubriker"/>
              <w:ind w:left="1070" w:right="-3581" w:hanging="1140"/>
            </w:pPr>
          </w:p>
        </w:tc>
        <w:tc>
          <w:tcPr>
            <w:tcW w:w="7410" w:type="dxa"/>
          </w:tcPr>
          <w:p w:rsidR="00897876" w:rsidRDefault="00897876" w:rsidP="00CE6B75">
            <w:pPr>
              <w:pStyle w:val="BRubriker"/>
              <w:ind w:hanging="1330"/>
            </w:pPr>
          </w:p>
        </w:tc>
      </w:tr>
    </w:tbl>
    <w:p w:rsidR="00897876" w:rsidRDefault="00897876" w:rsidP="00897876">
      <w:pPr>
        <w:pStyle w:val="BHjlpmall4pkt"/>
      </w:pPr>
    </w:p>
    <w:p w:rsidR="00897876" w:rsidRDefault="00C95D1B" w:rsidP="00897876">
      <w:pPr>
        <w:pStyle w:val="BHjlpmall4pkt"/>
      </w:pPr>
      <w:r w:rsidRPr="00C95D1B">
        <w:rPr>
          <w:noProof/>
          <w:lang w:val="sv-FI" w:eastAsia="sv-FI"/>
        </w:rPr>
        <w:drawing>
          <wp:inline distT="0" distB="0" distL="0" distR="0" wp14:anchorId="30F2996A" wp14:editId="65F44428">
            <wp:extent cx="5524500" cy="1371600"/>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24500" cy="1371600"/>
                    </a:xfrm>
                    <a:prstGeom prst="rect">
                      <a:avLst/>
                    </a:prstGeom>
                    <a:noFill/>
                    <a:ln>
                      <a:noFill/>
                    </a:ln>
                  </pic:spPr>
                </pic:pic>
              </a:graphicData>
            </a:graphic>
          </wp:inline>
        </w:drawing>
      </w:r>
    </w:p>
    <w:p w:rsidR="00897876" w:rsidRDefault="00897876" w:rsidP="00897876">
      <w:pPr>
        <w:pStyle w:val="BBudgettexttb"/>
      </w:pPr>
      <w:r>
        <w:t xml:space="preserve">Momentet nytt. </w:t>
      </w:r>
    </w:p>
    <w:p w:rsidR="00897876" w:rsidRDefault="00897876" w:rsidP="00897876">
      <w:pPr>
        <w:pStyle w:val="BBudgettext"/>
      </w:pPr>
      <w:r>
        <w:rPr>
          <w:lang w:val="sv-FI"/>
        </w:rPr>
        <w:t xml:space="preserve">Föreslås ett anslag om </w:t>
      </w:r>
      <w:proofErr w:type="gramStart"/>
      <w:r>
        <w:rPr>
          <w:lang w:val="sv-FI"/>
        </w:rPr>
        <w:t>76.000</w:t>
      </w:r>
      <w:proofErr w:type="gramEnd"/>
      <w:r>
        <w:rPr>
          <w:lang w:val="sv-FI"/>
        </w:rPr>
        <w:t xml:space="preserve"> euro för investering i utrustning på skolfartyget m/s Michael Sars. Motsvarande anslag indras under moment 953000.</w:t>
      </w:r>
    </w:p>
    <w:p w:rsidR="00897876" w:rsidRDefault="00897876" w:rsidP="00897876">
      <w:pPr>
        <w:pStyle w:val="BBudgettext"/>
      </w:pPr>
    </w:p>
    <w:tbl>
      <w:tblPr>
        <w:tblW w:w="9900" w:type="dxa"/>
        <w:tblInd w:w="70" w:type="dxa"/>
        <w:tblCellMar>
          <w:left w:w="70" w:type="dxa"/>
          <w:right w:w="70" w:type="dxa"/>
        </w:tblCellMar>
        <w:tblLook w:val="04A0" w:firstRow="1" w:lastRow="0" w:firstColumn="1" w:lastColumn="0" w:noHBand="0" w:noVBand="1"/>
      </w:tblPr>
      <w:tblGrid>
        <w:gridCol w:w="1980"/>
        <w:gridCol w:w="1980"/>
        <w:gridCol w:w="1980"/>
        <w:gridCol w:w="1980"/>
        <w:gridCol w:w="1980"/>
      </w:tblGrid>
      <w:tr w:rsidR="00897876" w:rsidTr="00CE6B75">
        <w:trPr>
          <w:cantSplit/>
        </w:trPr>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vMerge w:val="restart"/>
            <w:vAlign w:val="center"/>
            <w:hideMark/>
          </w:tcPr>
          <w:p w:rsidR="00897876" w:rsidRDefault="00897876" w:rsidP="00CE6B7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c>
          <w:tcPr>
            <w:tcW w:w="1980" w:type="dxa"/>
            <w:tcBorders>
              <w:top w:val="nil"/>
              <w:left w:val="nil"/>
              <w:bottom w:val="dotted" w:sz="4" w:space="0" w:color="auto"/>
              <w:right w:val="nil"/>
            </w:tcBorders>
          </w:tcPr>
          <w:p w:rsidR="00897876" w:rsidRDefault="00897876" w:rsidP="00CE6B75">
            <w:pPr>
              <w:pStyle w:val="BMomentrubrik"/>
              <w:ind w:left="0" w:firstLine="0"/>
              <w:rPr>
                <w:sz w:val="18"/>
              </w:rPr>
            </w:pPr>
          </w:p>
        </w:tc>
      </w:tr>
      <w:tr w:rsidR="00897876" w:rsidTr="00CE6B75">
        <w:trPr>
          <w:cantSplit/>
        </w:trPr>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0" w:type="auto"/>
            <w:vMerge/>
            <w:vAlign w:val="center"/>
            <w:hideMark/>
          </w:tcPr>
          <w:p w:rsidR="00897876" w:rsidRDefault="00897876" w:rsidP="00CE6B75">
            <w:pPr>
              <w:rPr>
                <w:i/>
                <w:iCs/>
                <w:sz w:val="22"/>
                <w:szCs w:val="20"/>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c>
          <w:tcPr>
            <w:tcW w:w="1980" w:type="dxa"/>
            <w:tcBorders>
              <w:top w:val="dotted" w:sz="4" w:space="0" w:color="auto"/>
              <w:left w:val="nil"/>
              <w:bottom w:val="nil"/>
              <w:right w:val="nil"/>
            </w:tcBorders>
          </w:tcPr>
          <w:p w:rsidR="00897876" w:rsidRDefault="00897876" w:rsidP="00CE6B75">
            <w:pPr>
              <w:pStyle w:val="BMomentrubrik"/>
              <w:ind w:left="0" w:firstLine="0"/>
              <w:rPr>
                <w:sz w:val="18"/>
              </w:rPr>
            </w:pPr>
          </w:p>
        </w:tc>
      </w:tr>
    </w:tbl>
    <w:p w:rsidR="00897876" w:rsidRDefault="00897876" w:rsidP="00897876">
      <w:pPr>
        <w:pStyle w:val="BHjlpmall4pkt"/>
      </w:pPr>
    </w:p>
    <w:p w:rsidR="00897876" w:rsidRDefault="00897876" w:rsidP="00897876">
      <w:pPr>
        <w:pStyle w:val="BBudgettext"/>
        <w:rPr>
          <w:lang w:val="sv-FI"/>
        </w:rPr>
      </w:pPr>
      <w:r>
        <w:t>Anslaget avser</w:t>
      </w:r>
    </w:p>
    <w:p w:rsidR="00897876" w:rsidRDefault="00897876" w:rsidP="00897876">
      <w:pPr>
        <w:pStyle w:val="BBudgettext-franskastreck"/>
        <w:rPr>
          <w:lang w:val="sv-FI"/>
        </w:rPr>
      </w:pPr>
      <w:r w:rsidRPr="00F8731A">
        <w:rPr>
          <w:lang w:val="sv-FI"/>
        </w:rPr>
        <w:t>i</w:t>
      </w:r>
      <w:proofErr w:type="spellStart"/>
      <w:r>
        <w:t>nstallation</w:t>
      </w:r>
      <w:proofErr w:type="spellEnd"/>
      <w:r w:rsidRPr="00F8731A">
        <w:rPr>
          <w:lang w:val="sv-FI"/>
        </w:rPr>
        <w:t xml:space="preserve"> av nivåmätningssystem för fartygets tankar</w:t>
      </w:r>
      <w:r w:rsidR="00E944CD">
        <w:rPr>
          <w:lang w:val="sv-FI"/>
        </w:rPr>
        <w:t>,</w:t>
      </w:r>
      <w:r w:rsidRPr="00F8731A">
        <w:rPr>
          <w:lang w:val="sv-FI"/>
        </w:rPr>
        <w:t xml:space="preserve"> ca </w:t>
      </w:r>
      <w:proofErr w:type="gramStart"/>
      <w:r w:rsidRPr="00F8731A">
        <w:rPr>
          <w:lang w:val="sv-FI"/>
        </w:rPr>
        <w:t>43.000</w:t>
      </w:r>
      <w:proofErr w:type="gramEnd"/>
      <w:r w:rsidRPr="00F8731A">
        <w:rPr>
          <w:lang w:val="sv-FI"/>
        </w:rPr>
        <w:t xml:space="preserve"> euro </w:t>
      </w:r>
    </w:p>
    <w:p w:rsidR="00897876" w:rsidRPr="00F8731A" w:rsidRDefault="00897876" w:rsidP="00897876">
      <w:pPr>
        <w:pStyle w:val="BBudgettext-franskastreck"/>
        <w:rPr>
          <w:lang w:val="sv-FI"/>
        </w:rPr>
      </w:pPr>
      <w:r w:rsidRPr="00F8731A">
        <w:rPr>
          <w:lang w:val="sv-FI"/>
        </w:rPr>
        <w:t>bränslemätare för huvudmotorer och hjälpmaskiner optimeras</w:t>
      </w:r>
      <w:r w:rsidRPr="00AC2C2C">
        <w:rPr>
          <w:lang w:val="sv-FI"/>
        </w:rPr>
        <w:t xml:space="preserve"> för en mi</w:t>
      </w:r>
      <w:r w:rsidRPr="00AC2C2C">
        <w:rPr>
          <w:lang w:val="sv-FI"/>
        </w:rPr>
        <w:t>l</w:t>
      </w:r>
      <w:r w:rsidRPr="00F8731A">
        <w:rPr>
          <w:lang w:val="sv-FI"/>
        </w:rPr>
        <w:t xml:space="preserve">jöanpassad drift av fartyget, ca </w:t>
      </w:r>
      <w:proofErr w:type="gramStart"/>
      <w:r w:rsidRPr="00F8731A">
        <w:rPr>
          <w:lang w:val="sv-FI"/>
        </w:rPr>
        <w:t>18.000</w:t>
      </w:r>
      <w:proofErr w:type="gramEnd"/>
      <w:r w:rsidRPr="00F8731A">
        <w:rPr>
          <w:lang w:val="sv-FI"/>
        </w:rPr>
        <w:t xml:space="preserve"> euro samt</w:t>
      </w:r>
    </w:p>
    <w:p w:rsidR="00897876" w:rsidRDefault="00E944CD" w:rsidP="00897876">
      <w:pPr>
        <w:pStyle w:val="BBudgettext-franskastreck"/>
      </w:pPr>
      <w:r>
        <w:rPr>
          <w:lang w:val="sv-FI"/>
        </w:rPr>
        <w:t xml:space="preserve">installation av </w:t>
      </w:r>
      <w:r w:rsidR="00897876">
        <w:rPr>
          <w:lang w:val="sv-FI"/>
        </w:rPr>
        <w:t xml:space="preserve">utrustning för inkopplande av </w:t>
      </w:r>
      <w:proofErr w:type="spellStart"/>
      <w:r w:rsidR="00897876">
        <w:rPr>
          <w:lang w:val="sv-FI"/>
        </w:rPr>
        <w:t>landström</w:t>
      </w:r>
      <w:proofErr w:type="spellEnd"/>
      <w:r w:rsidR="00897876">
        <w:rPr>
          <w:lang w:val="sv-FI"/>
        </w:rPr>
        <w:t xml:space="preserve">, ca15.000 euro. </w:t>
      </w:r>
    </w:p>
    <w:p w:rsidR="00630BAB" w:rsidRDefault="00630BAB" w:rsidP="00630BAB">
      <w:pPr>
        <w:pStyle w:val="Hjlpmall18pkt"/>
      </w:pPr>
    </w:p>
    <w:p w:rsidR="00BE37D5" w:rsidRDefault="00BE37D5">
      <w:pPr>
        <w:rPr>
          <w:bCs/>
          <w:sz w:val="36"/>
          <w:lang w:val="de-DE"/>
        </w:rPr>
      </w:pPr>
      <w:r>
        <w:br w:type="page"/>
      </w:r>
    </w:p>
    <w:p w:rsidR="00BE37D5" w:rsidRDefault="00BE37D5" w:rsidP="00BE37D5">
      <w:pPr>
        <w:pStyle w:val="ANormal"/>
      </w:pPr>
    </w:p>
    <w:p w:rsidR="00BE37D5" w:rsidRDefault="00C35F16" w:rsidP="00BE37D5">
      <w:pPr>
        <w:pStyle w:val="ANormal"/>
      </w:pPr>
      <w:r w:rsidRPr="00C35F16">
        <w:rPr>
          <w:noProof/>
          <w:lang w:val="sv-FI" w:eastAsia="sv-FI"/>
        </w:rPr>
        <w:drawing>
          <wp:inline distT="0" distB="0" distL="0" distR="0" wp14:anchorId="66E7ABC3" wp14:editId="60B553FF">
            <wp:extent cx="6210300" cy="8533144"/>
            <wp:effectExtent l="0" t="0" r="0" b="127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10300" cy="8533144"/>
                    </a:xfrm>
                    <a:prstGeom prst="rect">
                      <a:avLst/>
                    </a:prstGeom>
                    <a:noFill/>
                    <a:ln>
                      <a:noFill/>
                    </a:ln>
                  </pic:spPr>
                </pic:pic>
              </a:graphicData>
            </a:graphic>
          </wp:inline>
        </w:drawing>
      </w:r>
    </w:p>
    <w:p w:rsidR="00BE37D5" w:rsidRDefault="00BE37D5" w:rsidP="00BE37D5">
      <w:pPr>
        <w:pStyle w:val="ANormal"/>
      </w:pPr>
    </w:p>
    <w:p w:rsidR="00BE37D5" w:rsidRDefault="00BE37D5" w:rsidP="00BE37D5">
      <w:pPr>
        <w:pStyle w:val="ANormal"/>
      </w:pPr>
    </w:p>
    <w:p w:rsidR="00BE37D5" w:rsidRDefault="00BE37D5">
      <w:pPr>
        <w:rPr>
          <w:sz w:val="22"/>
          <w:szCs w:val="20"/>
        </w:rPr>
      </w:pPr>
      <w:r>
        <w:br w:type="page"/>
      </w:r>
    </w:p>
    <w:p w:rsidR="00BE37D5" w:rsidRDefault="00226D55" w:rsidP="00BE37D5">
      <w:pPr>
        <w:pStyle w:val="ANormal"/>
      </w:pPr>
      <w:r w:rsidRPr="00AF5E4B">
        <w:rPr>
          <w:noProof/>
          <w:lang w:val="sv-FI" w:eastAsia="sv-FI"/>
        </w:rPr>
        <w:lastRenderedPageBreak/>
        <w:drawing>
          <wp:inline distT="0" distB="0" distL="0" distR="0" wp14:anchorId="0B453F83" wp14:editId="7AA23E82">
            <wp:extent cx="5760720" cy="6469913"/>
            <wp:effectExtent l="0" t="0" r="0" b="762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6469913"/>
                    </a:xfrm>
                    <a:prstGeom prst="rect">
                      <a:avLst/>
                    </a:prstGeom>
                    <a:noFill/>
                    <a:ln>
                      <a:noFill/>
                    </a:ln>
                  </pic:spPr>
                </pic:pic>
              </a:graphicData>
            </a:graphic>
          </wp:inline>
        </w:drawing>
      </w:r>
    </w:p>
    <w:sectPr w:rsidR="00BE37D5">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B9" w:rsidRDefault="005B71B9" w:rsidP="006E25F7">
      <w:pPr>
        <w:pStyle w:val="BMomenthuvud"/>
      </w:pPr>
      <w:r>
        <w:separator/>
      </w:r>
    </w:p>
  </w:endnote>
  <w:endnote w:type="continuationSeparator" w:id="0">
    <w:p w:rsidR="005B71B9" w:rsidRDefault="005B71B9"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5B71B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EE114E">
    <w:pPr>
      <w:pStyle w:val="Sidfot"/>
    </w:pPr>
    <w:r>
      <w:fldChar w:fldCharType="begin"/>
    </w:r>
    <w:r>
      <w:instrText xml:space="preserve"> FILENAME  \* MERGEFORMAT </w:instrText>
    </w:r>
    <w:r>
      <w:fldChar w:fldCharType="separate"/>
    </w:r>
    <w:r w:rsidR="00226D55">
      <w:rPr>
        <w:noProof/>
      </w:rPr>
      <w:t>BF0320152016.docx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5B71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B9" w:rsidRDefault="005B71B9" w:rsidP="006E25F7">
      <w:pPr>
        <w:pStyle w:val="BMomenthuvud"/>
      </w:pPr>
      <w:r>
        <w:separator/>
      </w:r>
    </w:p>
  </w:footnote>
  <w:footnote w:type="continuationSeparator" w:id="0">
    <w:p w:rsidR="005B71B9" w:rsidRDefault="005B71B9"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5B71B9">
    <w:pPr>
      <w:pStyle w:val="Sidhuvud"/>
      <w:jc w:val="center"/>
    </w:pPr>
    <w:r>
      <w:rPr>
        <w:rStyle w:val="Sidnummer"/>
      </w:rPr>
      <w:fldChar w:fldCharType="begin"/>
    </w:r>
    <w:r>
      <w:rPr>
        <w:rStyle w:val="Sidnummer"/>
      </w:rPr>
      <w:instrText xml:space="preserve"> PAGE </w:instrText>
    </w:r>
    <w:r>
      <w:rPr>
        <w:rStyle w:val="Sidnummer"/>
      </w:rPr>
      <w:fldChar w:fldCharType="separate"/>
    </w:r>
    <w:r w:rsidR="00EE114E">
      <w:rPr>
        <w:rStyle w:val="Sidnummer"/>
        <w:noProof/>
      </w:rPr>
      <w:t>17</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5B71B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5B71B9" w:rsidRDefault="005B71B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9" w:rsidRDefault="005B71B9">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EE114E">
      <w:rPr>
        <w:rStyle w:val="Sidnummer"/>
        <w:noProof/>
      </w:rPr>
      <w:t>50</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04C819B2"/>
    <w:multiLevelType w:val="hybridMultilevel"/>
    <w:tmpl w:val="A254F8A8"/>
    <w:lvl w:ilvl="0" w:tplc="F6385B92">
      <w:start w:val="1"/>
      <w:numFmt w:val="bullet"/>
      <w:pStyle w:val="BBudgettext-franskastreck"/>
      <w:lvlText w:val="-"/>
      <w:lvlJc w:val="left"/>
      <w:pPr>
        <w:tabs>
          <w:tab w:val="num" w:pos="1979"/>
        </w:tabs>
        <w:ind w:left="1979"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A463F6F"/>
    <w:multiLevelType w:val="hybridMultilevel"/>
    <w:tmpl w:val="4274DE6E"/>
    <w:lvl w:ilvl="0" w:tplc="E5CE9406">
      <w:start w:val="1"/>
      <w:numFmt w:val="bullet"/>
      <w:suff w:val="space"/>
      <w:lvlText w:val=""/>
      <w:lvlJc w:val="left"/>
      <w:pPr>
        <w:ind w:left="170" w:hanging="17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
    <w:nsid w:val="55A30413"/>
    <w:multiLevelType w:val="hybridMultilevel"/>
    <w:tmpl w:val="8F3A3F8A"/>
    <w:lvl w:ilvl="0" w:tplc="0BEE0816">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6">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65855FB2"/>
    <w:multiLevelType w:val="hybridMultilevel"/>
    <w:tmpl w:val="9EC68DE6"/>
    <w:lvl w:ilvl="0" w:tplc="BCC2D54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 w:numId="14">
    <w:abstractNumId w:val="5"/>
  </w:num>
  <w:num w:numId="15">
    <w:abstractNumId w:val="2"/>
  </w:num>
  <w:num w:numId="16">
    <w:abstractNumId w:val="5"/>
  </w:num>
  <w:num w:numId="17">
    <w:abstractNumId w:val="8"/>
  </w:num>
  <w:num w:numId="18">
    <w:abstractNumId w:val="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353D"/>
    <w:rsid w:val="000037DC"/>
    <w:rsid w:val="00005A0D"/>
    <w:rsid w:val="0001241A"/>
    <w:rsid w:val="00013B6C"/>
    <w:rsid w:val="0001406C"/>
    <w:rsid w:val="0001496B"/>
    <w:rsid w:val="00014ABC"/>
    <w:rsid w:val="00015769"/>
    <w:rsid w:val="0002385E"/>
    <w:rsid w:val="00030B3F"/>
    <w:rsid w:val="00030DE7"/>
    <w:rsid w:val="00031E75"/>
    <w:rsid w:val="00034FAC"/>
    <w:rsid w:val="00035840"/>
    <w:rsid w:val="00041DA8"/>
    <w:rsid w:val="000445F9"/>
    <w:rsid w:val="00045EA0"/>
    <w:rsid w:val="00047D37"/>
    <w:rsid w:val="000562ED"/>
    <w:rsid w:val="000569AA"/>
    <w:rsid w:val="00060959"/>
    <w:rsid w:val="00066CE1"/>
    <w:rsid w:val="00073038"/>
    <w:rsid w:val="000737AA"/>
    <w:rsid w:val="000763C6"/>
    <w:rsid w:val="00076CDF"/>
    <w:rsid w:val="00093A66"/>
    <w:rsid w:val="00093F9F"/>
    <w:rsid w:val="00095CA8"/>
    <w:rsid w:val="000A2442"/>
    <w:rsid w:val="000A4E49"/>
    <w:rsid w:val="000A77D4"/>
    <w:rsid w:val="000C1EDF"/>
    <w:rsid w:val="000C220C"/>
    <w:rsid w:val="000C30C3"/>
    <w:rsid w:val="000C5411"/>
    <w:rsid w:val="000C7A31"/>
    <w:rsid w:val="000D0D7E"/>
    <w:rsid w:val="000D17B4"/>
    <w:rsid w:val="000D4547"/>
    <w:rsid w:val="000D6D21"/>
    <w:rsid w:val="000E028A"/>
    <w:rsid w:val="000E1C99"/>
    <w:rsid w:val="000E3F7C"/>
    <w:rsid w:val="000E4359"/>
    <w:rsid w:val="000E48E8"/>
    <w:rsid w:val="001038CB"/>
    <w:rsid w:val="00104167"/>
    <w:rsid w:val="001049F2"/>
    <w:rsid w:val="00112D37"/>
    <w:rsid w:val="00114FBE"/>
    <w:rsid w:val="00122408"/>
    <w:rsid w:val="00140A8B"/>
    <w:rsid w:val="00147E24"/>
    <w:rsid w:val="00156E07"/>
    <w:rsid w:val="00157145"/>
    <w:rsid w:val="00160049"/>
    <w:rsid w:val="00160345"/>
    <w:rsid w:val="00160764"/>
    <w:rsid w:val="00160A98"/>
    <w:rsid w:val="00160C34"/>
    <w:rsid w:val="00161955"/>
    <w:rsid w:val="00161EB5"/>
    <w:rsid w:val="00163965"/>
    <w:rsid w:val="00164F1E"/>
    <w:rsid w:val="00171D04"/>
    <w:rsid w:val="00174D1A"/>
    <w:rsid w:val="0017727D"/>
    <w:rsid w:val="00180047"/>
    <w:rsid w:val="00181953"/>
    <w:rsid w:val="001848E6"/>
    <w:rsid w:val="00184D0A"/>
    <w:rsid w:val="001852D2"/>
    <w:rsid w:val="00197583"/>
    <w:rsid w:val="001A35B8"/>
    <w:rsid w:val="001A4ECE"/>
    <w:rsid w:val="001B0118"/>
    <w:rsid w:val="001B1153"/>
    <w:rsid w:val="001B3177"/>
    <w:rsid w:val="001B3C95"/>
    <w:rsid w:val="001B42E6"/>
    <w:rsid w:val="001B4969"/>
    <w:rsid w:val="001B7728"/>
    <w:rsid w:val="001E1590"/>
    <w:rsid w:val="001E3128"/>
    <w:rsid w:val="001E38F1"/>
    <w:rsid w:val="001E632D"/>
    <w:rsid w:val="001F10A9"/>
    <w:rsid w:val="001F2570"/>
    <w:rsid w:val="001F2BC6"/>
    <w:rsid w:val="001F4AD8"/>
    <w:rsid w:val="001F550F"/>
    <w:rsid w:val="001F5C6D"/>
    <w:rsid w:val="001F6314"/>
    <w:rsid w:val="001F752D"/>
    <w:rsid w:val="00200EAC"/>
    <w:rsid w:val="0020587E"/>
    <w:rsid w:val="00210331"/>
    <w:rsid w:val="002152BA"/>
    <w:rsid w:val="0021603B"/>
    <w:rsid w:val="00226085"/>
    <w:rsid w:val="00226D55"/>
    <w:rsid w:val="00227457"/>
    <w:rsid w:val="00234A37"/>
    <w:rsid w:val="00234F91"/>
    <w:rsid w:val="002371EA"/>
    <w:rsid w:val="00242499"/>
    <w:rsid w:val="00243AA5"/>
    <w:rsid w:val="00244403"/>
    <w:rsid w:val="00246882"/>
    <w:rsid w:val="00246F7B"/>
    <w:rsid w:val="00251CE8"/>
    <w:rsid w:val="00254E4B"/>
    <w:rsid w:val="002606BD"/>
    <w:rsid w:val="00272BEF"/>
    <w:rsid w:val="00276B86"/>
    <w:rsid w:val="002834C0"/>
    <w:rsid w:val="002850CD"/>
    <w:rsid w:val="0028591F"/>
    <w:rsid w:val="0029012B"/>
    <w:rsid w:val="002A103C"/>
    <w:rsid w:val="002A38D5"/>
    <w:rsid w:val="002B004C"/>
    <w:rsid w:val="002C0502"/>
    <w:rsid w:val="002C26B0"/>
    <w:rsid w:val="002C64AD"/>
    <w:rsid w:val="002D2799"/>
    <w:rsid w:val="002E028E"/>
    <w:rsid w:val="002E09F7"/>
    <w:rsid w:val="0031468F"/>
    <w:rsid w:val="00317960"/>
    <w:rsid w:val="003232D0"/>
    <w:rsid w:val="00326DD8"/>
    <w:rsid w:val="0033292D"/>
    <w:rsid w:val="0033308E"/>
    <w:rsid w:val="003332A9"/>
    <w:rsid w:val="003408F1"/>
    <w:rsid w:val="00353B89"/>
    <w:rsid w:val="00355631"/>
    <w:rsid w:val="00356847"/>
    <w:rsid w:val="00363647"/>
    <w:rsid w:val="00367CFC"/>
    <w:rsid w:val="00372256"/>
    <w:rsid w:val="003832DE"/>
    <w:rsid w:val="00384391"/>
    <w:rsid w:val="0038472C"/>
    <w:rsid w:val="00391197"/>
    <w:rsid w:val="00392849"/>
    <w:rsid w:val="003A75E7"/>
    <w:rsid w:val="003B2617"/>
    <w:rsid w:val="003B42F1"/>
    <w:rsid w:val="003B4877"/>
    <w:rsid w:val="003B68E2"/>
    <w:rsid w:val="003C1F21"/>
    <w:rsid w:val="003C33E5"/>
    <w:rsid w:val="003C752A"/>
    <w:rsid w:val="003D3FCA"/>
    <w:rsid w:val="003D7F2E"/>
    <w:rsid w:val="003E1CC2"/>
    <w:rsid w:val="003E1EE2"/>
    <w:rsid w:val="003E51F5"/>
    <w:rsid w:val="003F09F6"/>
    <w:rsid w:val="003F1C1D"/>
    <w:rsid w:val="003F2583"/>
    <w:rsid w:val="003F7381"/>
    <w:rsid w:val="004124EB"/>
    <w:rsid w:val="004218BE"/>
    <w:rsid w:val="00424AEE"/>
    <w:rsid w:val="004255DF"/>
    <w:rsid w:val="00457096"/>
    <w:rsid w:val="0046000F"/>
    <w:rsid w:val="004613DF"/>
    <w:rsid w:val="00463BD7"/>
    <w:rsid w:val="0047495B"/>
    <w:rsid w:val="004769CD"/>
    <w:rsid w:val="00481FC2"/>
    <w:rsid w:val="00483220"/>
    <w:rsid w:val="00484F37"/>
    <w:rsid w:val="0049047D"/>
    <w:rsid w:val="0049262C"/>
    <w:rsid w:val="00492CB3"/>
    <w:rsid w:val="00494967"/>
    <w:rsid w:val="004977E8"/>
    <w:rsid w:val="004A0DFF"/>
    <w:rsid w:val="004A1270"/>
    <w:rsid w:val="004A450B"/>
    <w:rsid w:val="004C1CD6"/>
    <w:rsid w:val="004C3FC1"/>
    <w:rsid w:val="004C503D"/>
    <w:rsid w:val="004C6603"/>
    <w:rsid w:val="004D267D"/>
    <w:rsid w:val="004D3D32"/>
    <w:rsid w:val="004D51FB"/>
    <w:rsid w:val="004D5E38"/>
    <w:rsid w:val="004E020E"/>
    <w:rsid w:val="004E201A"/>
    <w:rsid w:val="004E38D4"/>
    <w:rsid w:val="004E6B37"/>
    <w:rsid w:val="00507295"/>
    <w:rsid w:val="00515790"/>
    <w:rsid w:val="0051625F"/>
    <w:rsid w:val="005176CE"/>
    <w:rsid w:val="00520B03"/>
    <w:rsid w:val="00532455"/>
    <w:rsid w:val="005325DC"/>
    <w:rsid w:val="00532810"/>
    <w:rsid w:val="00532F5A"/>
    <w:rsid w:val="005335FC"/>
    <w:rsid w:val="00534C68"/>
    <w:rsid w:val="00543B00"/>
    <w:rsid w:val="00545F83"/>
    <w:rsid w:val="00552AE1"/>
    <w:rsid w:val="00552F12"/>
    <w:rsid w:val="00555766"/>
    <w:rsid w:val="00562291"/>
    <w:rsid w:val="005658A3"/>
    <w:rsid w:val="0057374A"/>
    <w:rsid w:val="005738BD"/>
    <w:rsid w:val="005740D2"/>
    <w:rsid w:val="00581EAA"/>
    <w:rsid w:val="0058707E"/>
    <w:rsid w:val="00592E07"/>
    <w:rsid w:val="00597C18"/>
    <w:rsid w:val="005A0D17"/>
    <w:rsid w:val="005A1113"/>
    <w:rsid w:val="005A3F6F"/>
    <w:rsid w:val="005A4090"/>
    <w:rsid w:val="005A6BBB"/>
    <w:rsid w:val="005A6D27"/>
    <w:rsid w:val="005B57E4"/>
    <w:rsid w:val="005B71B9"/>
    <w:rsid w:val="005C001F"/>
    <w:rsid w:val="005C03B0"/>
    <w:rsid w:val="005C12BF"/>
    <w:rsid w:val="005C2164"/>
    <w:rsid w:val="005E2292"/>
    <w:rsid w:val="005E2528"/>
    <w:rsid w:val="005E576C"/>
    <w:rsid w:val="005E6A1A"/>
    <w:rsid w:val="005E6F89"/>
    <w:rsid w:val="005E7E6C"/>
    <w:rsid w:val="005F1627"/>
    <w:rsid w:val="005F2C36"/>
    <w:rsid w:val="005F4ED3"/>
    <w:rsid w:val="0060570C"/>
    <w:rsid w:val="006113B5"/>
    <w:rsid w:val="00614CFC"/>
    <w:rsid w:val="00623EA6"/>
    <w:rsid w:val="00624160"/>
    <w:rsid w:val="00630BAB"/>
    <w:rsid w:val="006372D7"/>
    <w:rsid w:val="006455B5"/>
    <w:rsid w:val="00650249"/>
    <w:rsid w:val="00655521"/>
    <w:rsid w:val="006569ED"/>
    <w:rsid w:val="00660A6A"/>
    <w:rsid w:val="006624DD"/>
    <w:rsid w:val="006703EB"/>
    <w:rsid w:val="00676244"/>
    <w:rsid w:val="00677C4B"/>
    <w:rsid w:val="00680109"/>
    <w:rsid w:val="006922C7"/>
    <w:rsid w:val="00692D8C"/>
    <w:rsid w:val="00695A86"/>
    <w:rsid w:val="00695D2A"/>
    <w:rsid w:val="006A1A8D"/>
    <w:rsid w:val="006B67D8"/>
    <w:rsid w:val="006C3994"/>
    <w:rsid w:val="006D5C0D"/>
    <w:rsid w:val="006D67AB"/>
    <w:rsid w:val="006E11C6"/>
    <w:rsid w:val="006E25F7"/>
    <w:rsid w:val="006F1D4D"/>
    <w:rsid w:val="006F2C69"/>
    <w:rsid w:val="006F4892"/>
    <w:rsid w:val="007013E2"/>
    <w:rsid w:val="0071046C"/>
    <w:rsid w:val="0071195D"/>
    <w:rsid w:val="00714D15"/>
    <w:rsid w:val="00716516"/>
    <w:rsid w:val="00717684"/>
    <w:rsid w:val="00721B01"/>
    <w:rsid w:val="00723FE5"/>
    <w:rsid w:val="007278CD"/>
    <w:rsid w:val="00730A78"/>
    <w:rsid w:val="0073264B"/>
    <w:rsid w:val="007355FE"/>
    <w:rsid w:val="00737A5C"/>
    <w:rsid w:val="00747FC6"/>
    <w:rsid w:val="00751121"/>
    <w:rsid w:val="007666FD"/>
    <w:rsid w:val="00772615"/>
    <w:rsid w:val="00773D75"/>
    <w:rsid w:val="00776451"/>
    <w:rsid w:val="0078650F"/>
    <w:rsid w:val="00787B29"/>
    <w:rsid w:val="00792AE7"/>
    <w:rsid w:val="00797396"/>
    <w:rsid w:val="007A49CE"/>
    <w:rsid w:val="007B72BB"/>
    <w:rsid w:val="007C1F15"/>
    <w:rsid w:val="007E6323"/>
    <w:rsid w:val="007E7AFE"/>
    <w:rsid w:val="007E7CA8"/>
    <w:rsid w:val="007F5516"/>
    <w:rsid w:val="00806426"/>
    <w:rsid w:val="00810458"/>
    <w:rsid w:val="00810EF6"/>
    <w:rsid w:val="008127D7"/>
    <w:rsid w:val="008174D8"/>
    <w:rsid w:val="008214EF"/>
    <w:rsid w:val="00826CBA"/>
    <w:rsid w:val="008303D1"/>
    <w:rsid w:val="00833FF3"/>
    <w:rsid w:val="00836C2A"/>
    <w:rsid w:val="008378D6"/>
    <w:rsid w:val="008460D5"/>
    <w:rsid w:val="008469A8"/>
    <w:rsid w:val="00847A86"/>
    <w:rsid w:val="008529C6"/>
    <w:rsid w:val="00853F4C"/>
    <w:rsid w:val="00860D3B"/>
    <w:rsid w:val="00864D97"/>
    <w:rsid w:val="00864EDF"/>
    <w:rsid w:val="00883E63"/>
    <w:rsid w:val="008866BE"/>
    <w:rsid w:val="008869FF"/>
    <w:rsid w:val="008947EF"/>
    <w:rsid w:val="00895C49"/>
    <w:rsid w:val="00897876"/>
    <w:rsid w:val="008A1B90"/>
    <w:rsid w:val="008A1FA3"/>
    <w:rsid w:val="008A30AE"/>
    <w:rsid w:val="008B3BFD"/>
    <w:rsid w:val="008B5DE5"/>
    <w:rsid w:val="008C3AC9"/>
    <w:rsid w:val="008D1E73"/>
    <w:rsid w:val="008D5506"/>
    <w:rsid w:val="008E3EED"/>
    <w:rsid w:val="008F0B75"/>
    <w:rsid w:val="008F2028"/>
    <w:rsid w:val="008F3326"/>
    <w:rsid w:val="008F40F5"/>
    <w:rsid w:val="008F4169"/>
    <w:rsid w:val="008F651A"/>
    <w:rsid w:val="00903A67"/>
    <w:rsid w:val="00903ACA"/>
    <w:rsid w:val="009135BB"/>
    <w:rsid w:val="009178DC"/>
    <w:rsid w:val="009217B8"/>
    <w:rsid w:val="00923B3C"/>
    <w:rsid w:val="00926137"/>
    <w:rsid w:val="009316F1"/>
    <w:rsid w:val="00935E80"/>
    <w:rsid w:val="0096303D"/>
    <w:rsid w:val="009633C0"/>
    <w:rsid w:val="009748C6"/>
    <w:rsid w:val="0097609B"/>
    <w:rsid w:val="00983D0F"/>
    <w:rsid w:val="0099155D"/>
    <w:rsid w:val="00995EF1"/>
    <w:rsid w:val="009975F9"/>
    <w:rsid w:val="00997F81"/>
    <w:rsid w:val="009B2167"/>
    <w:rsid w:val="009B57B8"/>
    <w:rsid w:val="009B6518"/>
    <w:rsid w:val="009C2476"/>
    <w:rsid w:val="009C29EB"/>
    <w:rsid w:val="009C5D17"/>
    <w:rsid w:val="009E243F"/>
    <w:rsid w:val="009E24EF"/>
    <w:rsid w:val="009F12EE"/>
    <w:rsid w:val="009F263E"/>
    <w:rsid w:val="00A00C06"/>
    <w:rsid w:val="00A0330D"/>
    <w:rsid w:val="00A03D66"/>
    <w:rsid w:val="00A12DB2"/>
    <w:rsid w:val="00A12E6C"/>
    <w:rsid w:val="00A13847"/>
    <w:rsid w:val="00A16299"/>
    <w:rsid w:val="00A21D93"/>
    <w:rsid w:val="00A25A15"/>
    <w:rsid w:val="00A25AC9"/>
    <w:rsid w:val="00A26767"/>
    <w:rsid w:val="00A364F5"/>
    <w:rsid w:val="00A42CF1"/>
    <w:rsid w:val="00A52C2E"/>
    <w:rsid w:val="00A53A79"/>
    <w:rsid w:val="00A5565E"/>
    <w:rsid w:val="00A57787"/>
    <w:rsid w:val="00A57E10"/>
    <w:rsid w:val="00A6068E"/>
    <w:rsid w:val="00A645FF"/>
    <w:rsid w:val="00A707A8"/>
    <w:rsid w:val="00A7597C"/>
    <w:rsid w:val="00A805F4"/>
    <w:rsid w:val="00A869CB"/>
    <w:rsid w:val="00A86DA8"/>
    <w:rsid w:val="00AA0715"/>
    <w:rsid w:val="00AA1EDF"/>
    <w:rsid w:val="00AA51A3"/>
    <w:rsid w:val="00AB4146"/>
    <w:rsid w:val="00AB5921"/>
    <w:rsid w:val="00AC54FC"/>
    <w:rsid w:val="00AC57D0"/>
    <w:rsid w:val="00AC702C"/>
    <w:rsid w:val="00AC7215"/>
    <w:rsid w:val="00AD257F"/>
    <w:rsid w:val="00AD48F7"/>
    <w:rsid w:val="00AD7284"/>
    <w:rsid w:val="00AE041A"/>
    <w:rsid w:val="00AE7ADA"/>
    <w:rsid w:val="00AF0A2D"/>
    <w:rsid w:val="00AF1393"/>
    <w:rsid w:val="00AF5AB1"/>
    <w:rsid w:val="00AF7E86"/>
    <w:rsid w:val="00B07B9E"/>
    <w:rsid w:val="00B13E86"/>
    <w:rsid w:val="00B178CC"/>
    <w:rsid w:val="00B17916"/>
    <w:rsid w:val="00B2157C"/>
    <w:rsid w:val="00B2503C"/>
    <w:rsid w:val="00B26550"/>
    <w:rsid w:val="00B343DB"/>
    <w:rsid w:val="00B40D78"/>
    <w:rsid w:val="00B421D7"/>
    <w:rsid w:val="00B42C89"/>
    <w:rsid w:val="00B42EE3"/>
    <w:rsid w:val="00B46FDD"/>
    <w:rsid w:val="00B51554"/>
    <w:rsid w:val="00B525B4"/>
    <w:rsid w:val="00B558C1"/>
    <w:rsid w:val="00B6689B"/>
    <w:rsid w:val="00B70BC8"/>
    <w:rsid w:val="00B71972"/>
    <w:rsid w:val="00B71A45"/>
    <w:rsid w:val="00B828DE"/>
    <w:rsid w:val="00B83A73"/>
    <w:rsid w:val="00B83A9F"/>
    <w:rsid w:val="00B871AE"/>
    <w:rsid w:val="00B91BA1"/>
    <w:rsid w:val="00B920FA"/>
    <w:rsid w:val="00B92D21"/>
    <w:rsid w:val="00B93CA2"/>
    <w:rsid w:val="00B97CC8"/>
    <w:rsid w:val="00BA1722"/>
    <w:rsid w:val="00BA7AF6"/>
    <w:rsid w:val="00BB094C"/>
    <w:rsid w:val="00BB3EBD"/>
    <w:rsid w:val="00BB7F60"/>
    <w:rsid w:val="00BD1F19"/>
    <w:rsid w:val="00BD578D"/>
    <w:rsid w:val="00BD612C"/>
    <w:rsid w:val="00BE37D5"/>
    <w:rsid w:val="00BF1A37"/>
    <w:rsid w:val="00BF3A39"/>
    <w:rsid w:val="00BF3BC8"/>
    <w:rsid w:val="00BF7E8C"/>
    <w:rsid w:val="00C05FF9"/>
    <w:rsid w:val="00C0697F"/>
    <w:rsid w:val="00C1531A"/>
    <w:rsid w:val="00C154F3"/>
    <w:rsid w:val="00C15539"/>
    <w:rsid w:val="00C2308E"/>
    <w:rsid w:val="00C3440B"/>
    <w:rsid w:val="00C35146"/>
    <w:rsid w:val="00C35F16"/>
    <w:rsid w:val="00C3777F"/>
    <w:rsid w:val="00C43420"/>
    <w:rsid w:val="00C43A15"/>
    <w:rsid w:val="00C45C0A"/>
    <w:rsid w:val="00C46019"/>
    <w:rsid w:val="00C52F40"/>
    <w:rsid w:val="00C60284"/>
    <w:rsid w:val="00C7218A"/>
    <w:rsid w:val="00C72DEC"/>
    <w:rsid w:val="00C76F80"/>
    <w:rsid w:val="00C850B2"/>
    <w:rsid w:val="00C85FFD"/>
    <w:rsid w:val="00C8736E"/>
    <w:rsid w:val="00C92320"/>
    <w:rsid w:val="00C92F3F"/>
    <w:rsid w:val="00C93A0C"/>
    <w:rsid w:val="00C95D1B"/>
    <w:rsid w:val="00C972B9"/>
    <w:rsid w:val="00C97825"/>
    <w:rsid w:val="00CA115E"/>
    <w:rsid w:val="00CA3722"/>
    <w:rsid w:val="00CA5990"/>
    <w:rsid w:val="00CA6AB8"/>
    <w:rsid w:val="00CB24D7"/>
    <w:rsid w:val="00CC6CE7"/>
    <w:rsid w:val="00CC73BC"/>
    <w:rsid w:val="00CD0034"/>
    <w:rsid w:val="00CD4230"/>
    <w:rsid w:val="00CD603A"/>
    <w:rsid w:val="00CD6ECA"/>
    <w:rsid w:val="00CD7045"/>
    <w:rsid w:val="00CE0BCD"/>
    <w:rsid w:val="00CE68FF"/>
    <w:rsid w:val="00CE6B75"/>
    <w:rsid w:val="00CE71A9"/>
    <w:rsid w:val="00CF31FB"/>
    <w:rsid w:val="00CF42E3"/>
    <w:rsid w:val="00D07801"/>
    <w:rsid w:val="00D07A25"/>
    <w:rsid w:val="00D24826"/>
    <w:rsid w:val="00D25CEC"/>
    <w:rsid w:val="00D26066"/>
    <w:rsid w:val="00D269BA"/>
    <w:rsid w:val="00D36A12"/>
    <w:rsid w:val="00D36D5F"/>
    <w:rsid w:val="00D43806"/>
    <w:rsid w:val="00D440A5"/>
    <w:rsid w:val="00D445A8"/>
    <w:rsid w:val="00D502EC"/>
    <w:rsid w:val="00D56577"/>
    <w:rsid w:val="00D57D46"/>
    <w:rsid w:val="00D6081D"/>
    <w:rsid w:val="00D673F9"/>
    <w:rsid w:val="00D7469E"/>
    <w:rsid w:val="00D82EBD"/>
    <w:rsid w:val="00D853AF"/>
    <w:rsid w:val="00D86F2E"/>
    <w:rsid w:val="00DA00B5"/>
    <w:rsid w:val="00DB0758"/>
    <w:rsid w:val="00DC2D61"/>
    <w:rsid w:val="00DC2FFC"/>
    <w:rsid w:val="00DC38C7"/>
    <w:rsid w:val="00DC3CD1"/>
    <w:rsid w:val="00DD1A49"/>
    <w:rsid w:val="00DD52C0"/>
    <w:rsid w:val="00DE0E2A"/>
    <w:rsid w:val="00DE1D71"/>
    <w:rsid w:val="00DF07C6"/>
    <w:rsid w:val="00DF690B"/>
    <w:rsid w:val="00DF7C1E"/>
    <w:rsid w:val="00E01CBD"/>
    <w:rsid w:val="00E031E3"/>
    <w:rsid w:val="00E05222"/>
    <w:rsid w:val="00E1252F"/>
    <w:rsid w:val="00E12C31"/>
    <w:rsid w:val="00E277FB"/>
    <w:rsid w:val="00E43CA5"/>
    <w:rsid w:val="00E549A1"/>
    <w:rsid w:val="00E54BFB"/>
    <w:rsid w:val="00E558A4"/>
    <w:rsid w:val="00E56498"/>
    <w:rsid w:val="00E6399C"/>
    <w:rsid w:val="00E65DBE"/>
    <w:rsid w:val="00E660D5"/>
    <w:rsid w:val="00E66F74"/>
    <w:rsid w:val="00E85CF9"/>
    <w:rsid w:val="00E907F7"/>
    <w:rsid w:val="00E9310F"/>
    <w:rsid w:val="00E944CD"/>
    <w:rsid w:val="00E95AAC"/>
    <w:rsid w:val="00EB6FF4"/>
    <w:rsid w:val="00EC3C24"/>
    <w:rsid w:val="00ED10A5"/>
    <w:rsid w:val="00ED40AD"/>
    <w:rsid w:val="00EE0315"/>
    <w:rsid w:val="00EE0438"/>
    <w:rsid w:val="00EE114E"/>
    <w:rsid w:val="00EE18BD"/>
    <w:rsid w:val="00EE3F2F"/>
    <w:rsid w:val="00EE6676"/>
    <w:rsid w:val="00EE7467"/>
    <w:rsid w:val="00EE7B2F"/>
    <w:rsid w:val="00EF175B"/>
    <w:rsid w:val="00F06BDF"/>
    <w:rsid w:val="00F10908"/>
    <w:rsid w:val="00F11712"/>
    <w:rsid w:val="00F132F3"/>
    <w:rsid w:val="00F150FD"/>
    <w:rsid w:val="00F16EED"/>
    <w:rsid w:val="00F2088F"/>
    <w:rsid w:val="00F22EC0"/>
    <w:rsid w:val="00F2425D"/>
    <w:rsid w:val="00F26A95"/>
    <w:rsid w:val="00F32FD1"/>
    <w:rsid w:val="00F35184"/>
    <w:rsid w:val="00F42291"/>
    <w:rsid w:val="00F4251C"/>
    <w:rsid w:val="00F44E96"/>
    <w:rsid w:val="00F45DCD"/>
    <w:rsid w:val="00F502C1"/>
    <w:rsid w:val="00F57319"/>
    <w:rsid w:val="00F76DF2"/>
    <w:rsid w:val="00F85CBD"/>
    <w:rsid w:val="00F92428"/>
    <w:rsid w:val="00F92667"/>
    <w:rsid w:val="00F93A21"/>
    <w:rsid w:val="00F96119"/>
    <w:rsid w:val="00F969CE"/>
    <w:rsid w:val="00FA1114"/>
    <w:rsid w:val="00FA2BB8"/>
    <w:rsid w:val="00FA5046"/>
    <w:rsid w:val="00FA6489"/>
    <w:rsid w:val="00FC38F9"/>
    <w:rsid w:val="00FC6B3B"/>
    <w:rsid w:val="00FD0081"/>
    <w:rsid w:val="00FE16CD"/>
    <w:rsid w:val="00FE7A43"/>
    <w:rsid w:val="00FF764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ind w:left="0"/>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customStyle="1" w:styleId="Rubrik3Char">
    <w:name w:val="Rubrik 3 Char"/>
    <w:basedOn w:val="Standardstycketeckensnitt"/>
    <w:link w:val="Rubrik3"/>
    <w:uiPriority w:val="9"/>
    <w:rsid w:val="00093F9F"/>
    <w:rPr>
      <w:rFonts w:ascii="Arial" w:hAnsi="Arial" w:cs="Arial"/>
      <w:b/>
      <w:bCs/>
      <w:sz w:val="26"/>
      <w:szCs w:val="26"/>
      <w:lang w:val="sv-SE" w:eastAsia="sv-SE"/>
    </w:rPr>
  </w:style>
  <w:style w:type="paragraph" w:customStyle="1" w:styleId="BBudgettext">
    <w:name w:val="B Budgettext"/>
    <w:rsid w:val="00897876"/>
    <w:pPr>
      <w:widowControl w:val="0"/>
      <w:ind w:left="1259" w:right="1321"/>
      <w:jc w:val="both"/>
    </w:pPr>
    <w:rPr>
      <w:sz w:val="22"/>
      <w:lang w:val="sv-SE" w:eastAsia="sv-SE"/>
    </w:rPr>
  </w:style>
  <w:style w:type="paragraph" w:customStyle="1" w:styleId="BBudgettext-franskastreck">
    <w:name w:val="B Budgettext - franska streck"/>
    <w:rsid w:val="00897876"/>
    <w:pPr>
      <w:widowControl w:val="0"/>
      <w:numPr>
        <w:numId w:val="15"/>
      </w:numPr>
      <w:ind w:right="1321"/>
      <w:jc w:val="both"/>
    </w:pPr>
    <w:rPr>
      <w:sz w:val="22"/>
      <w:lang w:val="sv-SE" w:eastAsia="sv-SE"/>
    </w:rPr>
  </w:style>
  <w:style w:type="paragraph" w:customStyle="1" w:styleId="BHjlpmall18pkt">
    <w:name w:val="B Hjälpmall 18 pkt"/>
    <w:rsid w:val="00897876"/>
    <w:pPr>
      <w:spacing w:line="288" w:lineRule="auto"/>
      <w:jc w:val="both"/>
    </w:pPr>
    <w:rPr>
      <w:sz w:val="36"/>
      <w:lang w:val="sv-SE" w:eastAsia="sv-SE"/>
    </w:rPr>
  </w:style>
  <w:style w:type="character" w:styleId="Kommentarsreferens">
    <w:name w:val="annotation reference"/>
    <w:basedOn w:val="Standardstycketeckensnitt"/>
    <w:rsid w:val="00163965"/>
    <w:rPr>
      <w:sz w:val="16"/>
      <w:szCs w:val="16"/>
    </w:rPr>
  </w:style>
  <w:style w:type="paragraph" w:styleId="Kommentarer">
    <w:name w:val="annotation text"/>
    <w:basedOn w:val="Normal"/>
    <w:link w:val="KommentarerChar"/>
    <w:rsid w:val="00163965"/>
    <w:rPr>
      <w:sz w:val="20"/>
      <w:szCs w:val="20"/>
    </w:rPr>
  </w:style>
  <w:style w:type="character" w:customStyle="1" w:styleId="KommentarerChar">
    <w:name w:val="Kommentarer Char"/>
    <w:basedOn w:val="Standardstycketeckensnitt"/>
    <w:link w:val="Kommentarer"/>
    <w:rsid w:val="00163965"/>
    <w:rPr>
      <w:lang w:val="sv-SE" w:eastAsia="sv-SE"/>
    </w:rPr>
  </w:style>
  <w:style w:type="paragraph" w:styleId="Kommentarsmne">
    <w:name w:val="annotation subject"/>
    <w:basedOn w:val="Kommentarer"/>
    <w:next w:val="Kommentarer"/>
    <w:link w:val="KommentarsmneChar"/>
    <w:rsid w:val="00163965"/>
    <w:rPr>
      <w:b/>
      <w:bCs/>
    </w:rPr>
  </w:style>
  <w:style w:type="character" w:customStyle="1" w:styleId="KommentarsmneChar">
    <w:name w:val="Kommentarsämne Char"/>
    <w:basedOn w:val="KommentarerChar"/>
    <w:link w:val="Kommentarsmne"/>
    <w:rsid w:val="00163965"/>
    <w:rPr>
      <w:b/>
      <w:bCs/>
      <w:lang w:val="sv-SE" w:eastAsia="sv-SE"/>
    </w:rPr>
  </w:style>
  <w:style w:type="table" w:styleId="Tabellrutnt">
    <w:name w:val="Table Grid"/>
    <w:basedOn w:val="Normaltabell"/>
    <w:rsid w:val="006D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ubrikF">
    <w:name w:val="B Rubrik F"/>
    <w:aliases w:val="U"/>
    <w:rsid w:val="004D3D32"/>
    <w:rPr>
      <w:bCs/>
      <w:u w:val="single"/>
    </w:rPr>
  </w:style>
  <w:style w:type="paragraph" w:customStyle="1" w:styleId="anormal0">
    <w:name w:val="anormal"/>
    <w:basedOn w:val="Normal"/>
    <w:rsid w:val="00244403"/>
    <w:pPr>
      <w:spacing w:before="100" w:beforeAutospacing="1" w:after="100" w:afterAutospacing="1"/>
    </w:pPr>
    <w:rPr>
      <w:lang w:val="sv-FI" w:eastAsia="sv-FI"/>
    </w:rPr>
  </w:style>
  <w:style w:type="paragraph" w:customStyle="1" w:styleId="Default">
    <w:name w:val="Default"/>
    <w:rsid w:val="00C972B9"/>
    <w:pPr>
      <w:autoSpaceDE w:val="0"/>
      <w:autoSpaceDN w:val="0"/>
      <w:adjustRightInd w:val="0"/>
    </w:pPr>
    <w:rPr>
      <w:rFonts w:eastAsiaTheme="minorHAnsi"/>
      <w:color w:val="000000"/>
      <w:sz w:val="24"/>
      <w:szCs w:val="24"/>
      <w:lang w:eastAsia="en-US"/>
    </w:rPr>
  </w:style>
  <w:style w:type="paragraph" w:styleId="Liststycke">
    <w:name w:val="List Paragraph"/>
    <w:basedOn w:val="Normal"/>
    <w:uiPriority w:val="34"/>
    <w:qFormat/>
    <w:rsid w:val="00161EB5"/>
    <w:pPr>
      <w:spacing w:after="200" w:line="276" w:lineRule="auto"/>
      <w:ind w:left="720"/>
      <w:contextualSpacing/>
    </w:pPr>
    <w:rPr>
      <w:rFonts w:asciiTheme="minorHAnsi" w:eastAsiaTheme="minorHAnsi" w:hAnsiTheme="minorHAnsi" w:cstheme="minorBidi"/>
      <w:sz w:val="22"/>
      <w:szCs w:val="22"/>
      <w:lang w:val="sv-FI" w:eastAsia="en-US"/>
    </w:rPr>
  </w:style>
  <w:style w:type="paragraph" w:styleId="Revision">
    <w:name w:val="Revision"/>
    <w:hidden/>
    <w:uiPriority w:val="99"/>
    <w:semiHidden/>
    <w:rsid w:val="00E944CD"/>
    <w:rPr>
      <w:sz w:val="24"/>
      <w:szCs w:val="24"/>
      <w:lang w:val="sv-SE" w:eastAsia="sv-SE"/>
    </w:rPr>
  </w:style>
  <w:style w:type="paragraph" w:customStyle="1" w:styleId="xl69">
    <w:name w:val="xl69"/>
    <w:basedOn w:val="Normal"/>
    <w:rsid w:val="00226085"/>
    <w:pPr>
      <w:spacing w:before="100" w:beforeAutospacing="1" w:after="100" w:afterAutospacing="1"/>
    </w:pPr>
    <w:rPr>
      <w:b/>
      <w:bCs/>
      <w:sz w:val="22"/>
      <w:szCs w:val="22"/>
      <w:lang w:val="sv-FI" w:eastAsia="sv-FI"/>
    </w:rPr>
  </w:style>
  <w:style w:type="paragraph" w:customStyle="1" w:styleId="xl70">
    <w:name w:val="xl70"/>
    <w:basedOn w:val="Normal"/>
    <w:rsid w:val="00226085"/>
    <w:pPr>
      <w:spacing w:before="100" w:beforeAutospacing="1" w:after="100" w:afterAutospacing="1"/>
    </w:pPr>
    <w:rPr>
      <w:b/>
      <w:bCs/>
      <w:sz w:val="22"/>
      <w:szCs w:val="22"/>
      <w:lang w:val="sv-FI" w:eastAsia="sv-FI"/>
    </w:rPr>
  </w:style>
  <w:style w:type="paragraph" w:customStyle="1" w:styleId="xl71">
    <w:name w:val="xl71"/>
    <w:basedOn w:val="Normal"/>
    <w:rsid w:val="00226085"/>
    <w:pPr>
      <w:spacing w:before="100" w:beforeAutospacing="1" w:after="100" w:afterAutospacing="1"/>
    </w:pPr>
    <w:rPr>
      <w:sz w:val="22"/>
      <w:szCs w:val="22"/>
      <w:lang w:val="sv-FI" w:eastAsia="sv-FI"/>
    </w:rPr>
  </w:style>
  <w:style w:type="paragraph" w:customStyle="1" w:styleId="xl72">
    <w:name w:val="xl72"/>
    <w:basedOn w:val="Normal"/>
    <w:rsid w:val="00226085"/>
    <w:pPr>
      <w:spacing w:before="100" w:beforeAutospacing="1" w:after="100" w:afterAutospacing="1"/>
    </w:pPr>
    <w:rPr>
      <w:sz w:val="22"/>
      <w:szCs w:val="22"/>
      <w:lang w:val="sv-FI" w:eastAsia="sv-FI"/>
    </w:rPr>
  </w:style>
  <w:style w:type="paragraph" w:customStyle="1" w:styleId="xl73">
    <w:name w:val="xl73"/>
    <w:basedOn w:val="Normal"/>
    <w:rsid w:val="00226085"/>
    <w:pPr>
      <w:spacing w:before="100" w:beforeAutospacing="1" w:after="100" w:afterAutospacing="1"/>
    </w:pPr>
    <w:rPr>
      <w:sz w:val="22"/>
      <w:szCs w:val="22"/>
      <w:u w:val="single"/>
      <w:lang w:val="sv-FI" w:eastAsia="sv-FI"/>
    </w:rPr>
  </w:style>
  <w:style w:type="paragraph" w:customStyle="1" w:styleId="xl74">
    <w:name w:val="xl74"/>
    <w:basedOn w:val="Normal"/>
    <w:rsid w:val="00226085"/>
    <w:pPr>
      <w:spacing w:before="100" w:beforeAutospacing="1" w:after="100" w:afterAutospacing="1"/>
      <w:textAlignment w:val="top"/>
    </w:pPr>
    <w:rPr>
      <w:sz w:val="22"/>
      <w:szCs w:val="22"/>
      <w:lang w:val="sv-FI" w:eastAsia="sv-FI"/>
    </w:rPr>
  </w:style>
  <w:style w:type="paragraph" w:customStyle="1" w:styleId="xl75">
    <w:name w:val="xl75"/>
    <w:basedOn w:val="Normal"/>
    <w:rsid w:val="00226085"/>
    <w:pPr>
      <w:spacing w:before="100" w:beforeAutospacing="1" w:after="100" w:afterAutospacing="1"/>
    </w:pPr>
    <w:rPr>
      <w:sz w:val="22"/>
      <w:szCs w:val="22"/>
      <w:lang w:val="sv-FI" w:eastAsia="sv-FI"/>
    </w:rPr>
  </w:style>
  <w:style w:type="paragraph" w:customStyle="1" w:styleId="xl76">
    <w:name w:val="xl76"/>
    <w:basedOn w:val="Normal"/>
    <w:rsid w:val="00226085"/>
    <w:pPr>
      <w:spacing w:before="100" w:beforeAutospacing="1" w:after="100" w:afterAutospacing="1"/>
      <w:textAlignment w:val="top"/>
    </w:pPr>
    <w:rPr>
      <w:sz w:val="22"/>
      <w:szCs w:val="22"/>
      <w:lang w:val="sv-FI" w:eastAsia="sv-FI"/>
    </w:rPr>
  </w:style>
  <w:style w:type="paragraph" w:customStyle="1" w:styleId="xl77">
    <w:name w:val="xl77"/>
    <w:basedOn w:val="Normal"/>
    <w:rsid w:val="00226085"/>
    <w:pPr>
      <w:spacing w:before="100" w:beforeAutospacing="1" w:after="100" w:afterAutospacing="1"/>
      <w:jc w:val="center"/>
      <w:textAlignment w:val="top"/>
    </w:pPr>
    <w:rPr>
      <w:sz w:val="22"/>
      <w:szCs w:val="22"/>
      <w:u w:val="single"/>
      <w:lang w:val="sv-FI" w:eastAsia="sv-FI"/>
    </w:rPr>
  </w:style>
  <w:style w:type="paragraph" w:customStyle="1" w:styleId="xl78">
    <w:name w:val="xl78"/>
    <w:basedOn w:val="Normal"/>
    <w:rsid w:val="00226085"/>
    <w:pPr>
      <w:spacing w:before="100" w:beforeAutospacing="1" w:after="100" w:afterAutospacing="1"/>
      <w:textAlignment w:val="top"/>
    </w:pPr>
    <w:rPr>
      <w:b/>
      <w:bCs/>
      <w:sz w:val="22"/>
      <w:szCs w:val="22"/>
      <w:lang w:val="sv-FI" w:eastAsia="sv-FI"/>
    </w:rPr>
  </w:style>
  <w:style w:type="paragraph" w:customStyle="1" w:styleId="xl79">
    <w:name w:val="xl79"/>
    <w:basedOn w:val="Normal"/>
    <w:rsid w:val="00226085"/>
    <w:pPr>
      <w:spacing w:before="100" w:beforeAutospacing="1" w:after="100" w:afterAutospacing="1"/>
      <w:textAlignment w:val="top"/>
    </w:pPr>
    <w:rPr>
      <w:sz w:val="22"/>
      <w:szCs w:val="22"/>
      <w:lang w:val="sv-FI" w:eastAsia="sv-FI"/>
    </w:rPr>
  </w:style>
  <w:style w:type="paragraph" w:customStyle="1" w:styleId="xl80">
    <w:name w:val="xl80"/>
    <w:basedOn w:val="Normal"/>
    <w:rsid w:val="00226085"/>
    <w:pPr>
      <w:spacing w:before="100" w:beforeAutospacing="1" w:after="100" w:afterAutospacing="1"/>
      <w:textAlignment w:val="top"/>
    </w:pPr>
    <w:rPr>
      <w:b/>
      <w:bCs/>
      <w:sz w:val="22"/>
      <w:szCs w:val="22"/>
      <w:lang w:val="sv-FI" w:eastAsia="sv-FI"/>
    </w:rPr>
  </w:style>
  <w:style w:type="paragraph" w:customStyle="1" w:styleId="xl81">
    <w:name w:val="xl81"/>
    <w:basedOn w:val="Normal"/>
    <w:rsid w:val="00226085"/>
    <w:pPr>
      <w:spacing w:before="100" w:beforeAutospacing="1" w:after="100" w:afterAutospacing="1"/>
    </w:pPr>
    <w:rPr>
      <w:sz w:val="22"/>
      <w:szCs w:val="22"/>
      <w:lang w:val="sv-FI" w:eastAsia="sv-FI"/>
    </w:rPr>
  </w:style>
  <w:style w:type="paragraph" w:customStyle="1" w:styleId="xl82">
    <w:name w:val="xl82"/>
    <w:basedOn w:val="Normal"/>
    <w:rsid w:val="00226085"/>
    <w:pPr>
      <w:spacing w:before="100" w:beforeAutospacing="1" w:after="100" w:afterAutospacing="1"/>
    </w:pPr>
    <w:rPr>
      <w:b/>
      <w:bCs/>
      <w:sz w:val="22"/>
      <w:szCs w:val="22"/>
      <w:lang w:val="sv-FI" w:eastAsia="sv-FI"/>
    </w:rPr>
  </w:style>
  <w:style w:type="paragraph" w:customStyle="1" w:styleId="xl83">
    <w:name w:val="xl83"/>
    <w:basedOn w:val="Normal"/>
    <w:rsid w:val="00226085"/>
    <w:pPr>
      <w:spacing w:before="100" w:beforeAutospacing="1" w:after="100" w:afterAutospacing="1"/>
    </w:pPr>
    <w:rPr>
      <w:sz w:val="22"/>
      <w:szCs w:val="22"/>
      <w:u w:val="single"/>
      <w:lang w:val="sv-FI" w:eastAsia="sv-FI"/>
    </w:rPr>
  </w:style>
  <w:style w:type="paragraph" w:customStyle="1" w:styleId="xl84">
    <w:name w:val="xl84"/>
    <w:basedOn w:val="Normal"/>
    <w:rsid w:val="00226085"/>
    <w:pPr>
      <w:spacing w:before="100" w:beforeAutospacing="1" w:after="100" w:afterAutospacing="1"/>
      <w:textAlignment w:val="top"/>
    </w:pPr>
    <w:rPr>
      <w:sz w:val="22"/>
      <w:szCs w:val="22"/>
      <w:lang w:val="sv-FI" w:eastAsia="sv-FI"/>
    </w:rPr>
  </w:style>
  <w:style w:type="paragraph" w:customStyle="1" w:styleId="xl85">
    <w:name w:val="xl85"/>
    <w:basedOn w:val="Normal"/>
    <w:rsid w:val="00226085"/>
    <w:pPr>
      <w:spacing w:before="100" w:beforeAutospacing="1" w:after="100" w:afterAutospacing="1"/>
      <w:textAlignment w:val="top"/>
    </w:pPr>
    <w:rPr>
      <w:rFonts w:ascii="Calibri" w:hAnsi="Calibri"/>
      <w:b/>
      <w:bCs/>
      <w:color w:val="1F497D"/>
      <w:sz w:val="30"/>
      <w:szCs w:val="30"/>
      <w:lang w:val="sv-FI" w:eastAsia="sv-FI"/>
    </w:rPr>
  </w:style>
  <w:style w:type="paragraph" w:customStyle="1" w:styleId="xl86">
    <w:name w:val="xl86"/>
    <w:basedOn w:val="Normal"/>
    <w:rsid w:val="00226085"/>
    <w:pPr>
      <w:spacing w:before="100" w:beforeAutospacing="1" w:after="100" w:afterAutospacing="1"/>
    </w:pPr>
    <w:rPr>
      <w:rFonts w:ascii="Calibri" w:hAnsi="Calibri"/>
      <w:b/>
      <w:bCs/>
      <w:color w:val="1F497D"/>
      <w:sz w:val="22"/>
      <w:szCs w:val="22"/>
      <w:lang w:val="sv-FI" w:eastAsia="sv-FI"/>
    </w:rPr>
  </w:style>
  <w:style w:type="paragraph" w:customStyle="1" w:styleId="xl87">
    <w:name w:val="xl87"/>
    <w:basedOn w:val="Normal"/>
    <w:rsid w:val="00226085"/>
    <w:pPr>
      <w:spacing w:before="100" w:beforeAutospacing="1" w:after="100" w:afterAutospacing="1"/>
      <w:textAlignment w:val="top"/>
    </w:pPr>
    <w:rPr>
      <w:lang w:val="sv-FI" w:eastAsia="sv-FI"/>
    </w:rPr>
  </w:style>
  <w:style w:type="paragraph" w:customStyle="1" w:styleId="xl88">
    <w:name w:val="xl88"/>
    <w:basedOn w:val="Normal"/>
    <w:rsid w:val="00226085"/>
    <w:pPr>
      <w:pBdr>
        <w:top w:val="single" w:sz="4" w:space="0" w:color="4F81BD"/>
        <w:bottom w:val="double" w:sz="6" w:space="0" w:color="4F81BD"/>
      </w:pBdr>
      <w:spacing w:before="100" w:beforeAutospacing="1" w:after="100" w:afterAutospacing="1"/>
      <w:textAlignment w:val="top"/>
    </w:pPr>
    <w:rPr>
      <w:rFonts w:ascii="Calibri" w:hAnsi="Calibri"/>
      <w:b/>
      <w:bCs/>
      <w:color w:val="000000"/>
      <w:lang w:val="sv-FI" w:eastAsia="sv-FI"/>
    </w:rPr>
  </w:style>
  <w:style w:type="paragraph" w:customStyle="1" w:styleId="xl89">
    <w:name w:val="xl89"/>
    <w:basedOn w:val="Normal"/>
    <w:rsid w:val="00226085"/>
    <w:pPr>
      <w:spacing w:before="100" w:beforeAutospacing="1" w:after="100" w:afterAutospacing="1"/>
    </w:pPr>
    <w:rPr>
      <w:lang w:val="sv-FI" w:eastAsia="sv-FI"/>
    </w:rPr>
  </w:style>
  <w:style w:type="paragraph" w:customStyle="1" w:styleId="xl90">
    <w:name w:val="xl90"/>
    <w:basedOn w:val="Normal"/>
    <w:rsid w:val="00226085"/>
    <w:pPr>
      <w:pBdr>
        <w:top w:val="single" w:sz="4" w:space="0" w:color="4F81BD"/>
        <w:bottom w:val="double" w:sz="6" w:space="0" w:color="4F81BD"/>
      </w:pBdr>
      <w:spacing w:before="100" w:beforeAutospacing="1" w:after="100" w:afterAutospacing="1"/>
    </w:pPr>
    <w:rPr>
      <w:rFonts w:ascii="Calibri" w:hAnsi="Calibri"/>
      <w:b/>
      <w:bCs/>
      <w:color w:val="000000"/>
      <w:sz w:val="22"/>
      <w:szCs w:val="22"/>
      <w:lang w:val="sv-FI" w:eastAsia="sv-FI"/>
    </w:rPr>
  </w:style>
  <w:style w:type="paragraph" w:customStyle="1" w:styleId="xl91">
    <w:name w:val="xl91"/>
    <w:basedOn w:val="Normal"/>
    <w:rsid w:val="00226085"/>
    <w:pPr>
      <w:spacing w:before="100" w:beforeAutospacing="1" w:after="100" w:afterAutospacing="1"/>
      <w:textAlignment w:val="top"/>
    </w:pPr>
    <w:rPr>
      <w:rFonts w:ascii="Calibri" w:hAnsi="Calibri"/>
      <w:b/>
      <w:bCs/>
      <w:color w:val="000000"/>
      <w:sz w:val="22"/>
      <w:szCs w:val="22"/>
      <w:lang w:val="sv-FI" w:eastAsia="sv-FI"/>
    </w:rPr>
  </w:style>
  <w:style w:type="paragraph" w:customStyle="1" w:styleId="xl92">
    <w:name w:val="xl92"/>
    <w:basedOn w:val="Normal"/>
    <w:rsid w:val="00226085"/>
    <w:pPr>
      <w:spacing w:before="100" w:beforeAutospacing="1" w:after="100" w:afterAutospacing="1"/>
    </w:pPr>
    <w:rPr>
      <w:rFonts w:ascii="Calibri" w:hAnsi="Calibri"/>
      <w:b/>
      <w:bCs/>
      <w:sz w:val="22"/>
      <w:szCs w:val="22"/>
      <w:lang w:val="sv-FI" w:eastAsia="sv-FI"/>
    </w:rPr>
  </w:style>
  <w:style w:type="paragraph" w:customStyle="1" w:styleId="xl93">
    <w:name w:val="xl93"/>
    <w:basedOn w:val="Normal"/>
    <w:rsid w:val="00226085"/>
    <w:pPr>
      <w:spacing w:before="100" w:beforeAutospacing="1" w:after="100" w:afterAutospacing="1"/>
    </w:pPr>
    <w:rPr>
      <w:rFonts w:ascii="Calibri" w:hAnsi="Calibri"/>
      <w:b/>
      <w:bCs/>
      <w:color w:val="000000"/>
      <w:sz w:val="22"/>
      <w:szCs w:val="22"/>
      <w:lang w:val="sv-FI" w:eastAsia="sv-FI"/>
    </w:rPr>
  </w:style>
  <w:style w:type="paragraph" w:customStyle="1" w:styleId="xl94">
    <w:name w:val="xl94"/>
    <w:basedOn w:val="Normal"/>
    <w:rsid w:val="00226085"/>
    <w:pPr>
      <w:spacing w:before="100" w:beforeAutospacing="1" w:after="100" w:afterAutospacing="1"/>
    </w:pPr>
    <w:rPr>
      <w:b/>
      <w:bCs/>
      <w:sz w:val="22"/>
      <w:szCs w:val="22"/>
      <w:lang w:val="sv-FI" w:eastAsia="sv-FI"/>
    </w:rPr>
  </w:style>
  <w:style w:type="paragraph" w:customStyle="1" w:styleId="xl95">
    <w:name w:val="xl95"/>
    <w:basedOn w:val="Normal"/>
    <w:rsid w:val="00226085"/>
    <w:pPr>
      <w:spacing w:before="100" w:beforeAutospacing="1" w:after="100" w:afterAutospacing="1"/>
    </w:pPr>
    <w:rPr>
      <w:sz w:val="22"/>
      <w:szCs w:val="22"/>
      <w:u w:val="single"/>
      <w:lang w:val="sv-FI" w:eastAsia="sv-FI"/>
    </w:rPr>
  </w:style>
  <w:style w:type="paragraph" w:customStyle="1" w:styleId="xl96">
    <w:name w:val="xl96"/>
    <w:basedOn w:val="Normal"/>
    <w:rsid w:val="00226085"/>
    <w:pPr>
      <w:spacing w:before="100" w:beforeAutospacing="1" w:after="100" w:afterAutospacing="1"/>
    </w:pPr>
    <w:rPr>
      <w:sz w:val="22"/>
      <w:szCs w:val="22"/>
      <w:lang w:val="sv-FI" w:eastAsia="sv-FI"/>
    </w:rPr>
  </w:style>
  <w:style w:type="paragraph" w:customStyle="1" w:styleId="xl97">
    <w:name w:val="xl97"/>
    <w:basedOn w:val="Normal"/>
    <w:rsid w:val="00226085"/>
    <w:pPr>
      <w:pBdr>
        <w:top w:val="single" w:sz="4" w:space="0" w:color="4F81BD"/>
        <w:bottom w:val="double" w:sz="6" w:space="0" w:color="4F81BD"/>
      </w:pBdr>
      <w:spacing w:before="100" w:beforeAutospacing="1" w:after="100" w:afterAutospacing="1"/>
    </w:pPr>
    <w:rPr>
      <w:b/>
      <w:bCs/>
      <w:sz w:val="22"/>
      <w:szCs w:val="22"/>
      <w:lang w:val="sv-FI" w:eastAsia="sv-FI"/>
    </w:rPr>
  </w:style>
  <w:style w:type="paragraph" w:customStyle="1" w:styleId="xl98">
    <w:name w:val="xl98"/>
    <w:basedOn w:val="Normal"/>
    <w:rsid w:val="00226085"/>
    <w:pPr>
      <w:spacing w:before="100" w:beforeAutospacing="1" w:after="100" w:afterAutospacing="1"/>
      <w:jc w:val="right"/>
      <w:textAlignment w:val="top"/>
    </w:pPr>
    <w:rPr>
      <w:sz w:val="30"/>
      <w:szCs w:val="30"/>
      <w:lang w:val="sv-FI" w:eastAsia="sv-FI"/>
    </w:rPr>
  </w:style>
  <w:style w:type="paragraph" w:customStyle="1" w:styleId="xl99">
    <w:name w:val="xl99"/>
    <w:basedOn w:val="Normal"/>
    <w:rsid w:val="00226085"/>
    <w:pPr>
      <w:spacing w:before="100" w:beforeAutospacing="1" w:after="100" w:afterAutospacing="1"/>
    </w:pPr>
    <w:rPr>
      <w:b/>
      <w:bCs/>
      <w:sz w:val="22"/>
      <w:szCs w:val="22"/>
      <w:lang w:val="sv-FI" w:eastAsia="sv-FI"/>
    </w:rPr>
  </w:style>
  <w:style w:type="paragraph" w:customStyle="1" w:styleId="xl100">
    <w:name w:val="xl100"/>
    <w:basedOn w:val="Normal"/>
    <w:rsid w:val="00226085"/>
    <w:pPr>
      <w:spacing w:before="100" w:beforeAutospacing="1" w:after="100" w:afterAutospacing="1"/>
      <w:textAlignment w:val="top"/>
    </w:pPr>
    <w:rPr>
      <w:b/>
      <w:bCs/>
      <w:sz w:val="22"/>
      <w:szCs w:val="22"/>
      <w:lang w:val="sv-FI" w:eastAsia="sv-FI"/>
    </w:rPr>
  </w:style>
  <w:style w:type="paragraph" w:customStyle="1" w:styleId="xl101">
    <w:name w:val="xl101"/>
    <w:basedOn w:val="Normal"/>
    <w:rsid w:val="00226085"/>
    <w:pPr>
      <w:pBdr>
        <w:top w:val="single" w:sz="4" w:space="0" w:color="4F81BD"/>
        <w:bottom w:val="double" w:sz="6" w:space="0" w:color="4F81BD"/>
      </w:pBdr>
      <w:spacing w:before="100" w:beforeAutospacing="1" w:after="100" w:afterAutospacing="1"/>
    </w:pPr>
    <w:rPr>
      <w:b/>
      <w:bCs/>
      <w:color w:val="000000"/>
      <w:sz w:val="22"/>
      <w:szCs w:val="22"/>
      <w:lang w:val="sv-FI" w:eastAsia="sv-FI"/>
    </w:rPr>
  </w:style>
  <w:style w:type="paragraph" w:customStyle="1" w:styleId="xl102">
    <w:name w:val="xl102"/>
    <w:basedOn w:val="Normal"/>
    <w:rsid w:val="00226085"/>
    <w:pPr>
      <w:spacing w:before="100" w:beforeAutospacing="1" w:after="100" w:afterAutospacing="1"/>
    </w:pPr>
    <w:rPr>
      <w:b/>
      <w:bCs/>
      <w:color w:val="000000"/>
      <w:sz w:val="22"/>
      <w:szCs w:val="22"/>
      <w:lang w:val="sv-FI" w:eastAsia="sv-FI"/>
    </w:rPr>
  </w:style>
  <w:style w:type="paragraph" w:customStyle="1" w:styleId="xl103">
    <w:name w:val="xl103"/>
    <w:basedOn w:val="Normal"/>
    <w:rsid w:val="00226085"/>
    <w:pPr>
      <w:spacing w:before="100" w:beforeAutospacing="1" w:after="100" w:afterAutospacing="1"/>
      <w:textAlignment w:val="top"/>
    </w:pPr>
    <w:rPr>
      <w:b/>
      <w:bCs/>
      <w:lang w:val="sv-FI" w:eastAsia="sv-FI"/>
    </w:rPr>
  </w:style>
  <w:style w:type="paragraph" w:customStyle="1" w:styleId="xl104">
    <w:name w:val="xl104"/>
    <w:basedOn w:val="Normal"/>
    <w:rsid w:val="00226085"/>
    <w:pPr>
      <w:pBdr>
        <w:top w:val="single" w:sz="4" w:space="0" w:color="4F81BD"/>
        <w:bottom w:val="double" w:sz="6" w:space="0" w:color="4F81BD"/>
      </w:pBdr>
      <w:spacing w:before="100" w:beforeAutospacing="1" w:after="100" w:afterAutospacing="1"/>
      <w:textAlignment w:val="top"/>
    </w:pPr>
    <w:rPr>
      <w:b/>
      <w:bCs/>
      <w:color w:val="000000"/>
      <w:lang w:val="sv-FI" w:eastAsia="sv-FI"/>
    </w:rPr>
  </w:style>
  <w:style w:type="paragraph" w:customStyle="1" w:styleId="xl105">
    <w:name w:val="xl105"/>
    <w:basedOn w:val="Normal"/>
    <w:rsid w:val="00226085"/>
    <w:pPr>
      <w:pBdr>
        <w:top w:val="single" w:sz="4" w:space="0" w:color="4F81BD"/>
        <w:bottom w:val="double" w:sz="6" w:space="0" w:color="4F81BD"/>
      </w:pBdr>
      <w:spacing w:before="100" w:beforeAutospacing="1" w:after="100" w:afterAutospacing="1"/>
    </w:pPr>
    <w:rPr>
      <w:b/>
      <w:bCs/>
      <w:lang w:val="sv-FI" w:eastAsia="sv-FI"/>
    </w:rPr>
  </w:style>
  <w:style w:type="paragraph" w:customStyle="1" w:styleId="xl106">
    <w:name w:val="xl106"/>
    <w:basedOn w:val="Normal"/>
    <w:rsid w:val="00226085"/>
    <w:pPr>
      <w:spacing w:before="100" w:beforeAutospacing="1" w:after="100" w:afterAutospacing="1"/>
      <w:jc w:val="right"/>
    </w:pPr>
    <w:rPr>
      <w:rFonts w:ascii="Calibri" w:hAnsi="Calibri"/>
      <w:b/>
      <w:bCs/>
      <w:color w:val="1F497D"/>
      <w:sz w:val="22"/>
      <w:szCs w:val="22"/>
      <w:lang w:val="sv-FI" w:eastAsia="sv-FI"/>
    </w:rPr>
  </w:style>
  <w:style w:type="paragraph" w:customStyle="1" w:styleId="xl107">
    <w:name w:val="xl107"/>
    <w:basedOn w:val="Normal"/>
    <w:rsid w:val="00226085"/>
    <w:pPr>
      <w:spacing w:before="100" w:beforeAutospacing="1" w:after="100" w:afterAutospacing="1"/>
      <w:textAlignment w:val="top"/>
    </w:pPr>
    <w:rPr>
      <w:rFonts w:ascii="Calibri" w:hAnsi="Calibri"/>
      <w:b/>
      <w:bCs/>
      <w:color w:val="1F497D"/>
      <w:sz w:val="30"/>
      <w:szCs w:val="30"/>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ind w:left="0"/>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customStyle="1" w:styleId="Rubrik3Char">
    <w:name w:val="Rubrik 3 Char"/>
    <w:basedOn w:val="Standardstycketeckensnitt"/>
    <w:link w:val="Rubrik3"/>
    <w:uiPriority w:val="9"/>
    <w:rsid w:val="00093F9F"/>
    <w:rPr>
      <w:rFonts w:ascii="Arial" w:hAnsi="Arial" w:cs="Arial"/>
      <w:b/>
      <w:bCs/>
      <w:sz w:val="26"/>
      <w:szCs w:val="26"/>
      <w:lang w:val="sv-SE" w:eastAsia="sv-SE"/>
    </w:rPr>
  </w:style>
  <w:style w:type="paragraph" w:customStyle="1" w:styleId="BBudgettext">
    <w:name w:val="B Budgettext"/>
    <w:rsid w:val="00897876"/>
    <w:pPr>
      <w:widowControl w:val="0"/>
      <w:ind w:left="1259" w:right="1321"/>
      <w:jc w:val="both"/>
    </w:pPr>
    <w:rPr>
      <w:sz w:val="22"/>
      <w:lang w:val="sv-SE" w:eastAsia="sv-SE"/>
    </w:rPr>
  </w:style>
  <w:style w:type="paragraph" w:customStyle="1" w:styleId="BBudgettext-franskastreck">
    <w:name w:val="B Budgettext - franska streck"/>
    <w:rsid w:val="00897876"/>
    <w:pPr>
      <w:widowControl w:val="0"/>
      <w:numPr>
        <w:numId w:val="15"/>
      </w:numPr>
      <w:ind w:right="1321"/>
      <w:jc w:val="both"/>
    </w:pPr>
    <w:rPr>
      <w:sz w:val="22"/>
      <w:lang w:val="sv-SE" w:eastAsia="sv-SE"/>
    </w:rPr>
  </w:style>
  <w:style w:type="paragraph" w:customStyle="1" w:styleId="BHjlpmall18pkt">
    <w:name w:val="B Hjälpmall 18 pkt"/>
    <w:rsid w:val="00897876"/>
    <w:pPr>
      <w:spacing w:line="288" w:lineRule="auto"/>
      <w:jc w:val="both"/>
    </w:pPr>
    <w:rPr>
      <w:sz w:val="36"/>
      <w:lang w:val="sv-SE" w:eastAsia="sv-SE"/>
    </w:rPr>
  </w:style>
  <w:style w:type="character" w:styleId="Kommentarsreferens">
    <w:name w:val="annotation reference"/>
    <w:basedOn w:val="Standardstycketeckensnitt"/>
    <w:rsid w:val="00163965"/>
    <w:rPr>
      <w:sz w:val="16"/>
      <w:szCs w:val="16"/>
    </w:rPr>
  </w:style>
  <w:style w:type="paragraph" w:styleId="Kommentarer">
    <w:name w:val="annotation text"/>
    <w:basedOn w:val="Normal"/>
    <w:link w:val="KommentarerChar"/>
    <w:rsid w:val="00163965"/>
    <w:rPr>
      <w:sz w:val="20"/>
      <w:szCs w:val="20"/>
    </w:rPr>
  </w:style>
  <w:style w:type="character" w:customStyle="1" w:styleId="KommentarerChar">
    <w:name w:val="Kommentarer Char"/>
    <w:basedOn w:val="Standardstycketeckensnitt"/>
    <w:link w:val="Kommentarer"/>
    <w:rsid w:val="00163965"/>
    <w:rPr>
      <w:lang w:val="sv-SE" w:eastAsia="sv-SE"/>
    </w:rPr>
  </w:style>
  <w:style w:type="paragraph" w:styleId="Kommentarsmne">
    <w:name w:val="annotation subject"/>
    <w:basedOn w:val="Kommentarer"/>
    <w:next w:val="Kommentarer"/>
    <w:link w:val="KommentarsmneChar"/>
    <w:rsid w:val="00163965"/>
    <w:rPr>
      <w:b/>
      <w:bCs/>
    </w:rPr>
  </w:style>
  <w:style w:type="character" w:customStyle="1" w:styleId="KommentarsmneChar">
    <w:name w:val="Kommentarsämne Char"/>
    <w:basedOn w:val="KommentarerChar"/>
    <w:link w:val="Kommentarsmne"/>
    <w:rsid w:val="00163965"/>
    <w:rPr>
      <w:b/>
      <w:bCs/>
      <w:lang w:val="sv-SE" w:eastAsia="sv-SE"/>
    </w:rPr>
  </w:style>
  <w:style w:type="table" w:styleId="Tabellrutnt">
    <w:name w:val="Table Grid"/>
    <w:basedOn w:val="Normaltabell"/>
    <w:rsid w:val="006D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ubrikF">
    <w:name w:val="B Rubrik F"/>
    <w:aliases w:val="U"/>
    <w:rsid w:val="004D3D32"/>
    <w:rPr>
      <w:bCs/>
      <w:u w:val="single"/>
    </w:rPr>
  </w:style>
  <w:style w:type="paragraph" w:customStyle="1" w:styleId="anormal0">
    <w:name w:val="anormal"/>
    <w:basedOn w:val="Normal"/>
    <w:rsid w:val="00244403"/>
    <w:pPr>
      <w:spacing w:before="100" w:beforeAutospacing="1" w:after="100" w:afterAutospacing="1"/>
    </w:pPr>
    <w:rPr>
      <w:lang w:val="sv-FI" w:eastAsia="sv-FI"/>
    </w:rPr>
  </w:style>
  <w:style w:type="paragraph" w:customStyle="1" w:styleId="Default">
    <w:name w:val="Default"/>
    <w:rsid w:val="00C972B9"/>
    <w:pPr>
      <w:autoSpaceDE w:val="0"/>
      <w:autoSpaceDN w:val="0"/>
      <w:adjustRightInd w:val="0"/>
    </w:pPr>
    <w:rPr>
      <w:rFonts w:eastAsiaTheme="minorHAnsi"/>
      <w:color w:val="000000"/>
      <w:sz w:val="24"/>
      <w:szCs w:val="24"/>
      <w:lang w:eastAsia="en-US"/>
    </w:rPr>
  </w:style>
  <w:style w:type="paragraph" w:styleId="Liststycke">
    <w:name w:val="List Paragraph"/>
    <w:basedOn w:val="Normal"/>
    <w:uiPriority w:val="34"/>
    <w:qFormat/>
    <w:rsid w:val="00161EB5"/>
    <w:pPr>
      <w:spacing w:after="200" w:line="276" w:lineRule="auto"/>
      <w:ind w:left="720"/>
      <w:contextualSpacing/>
    </w:pPr>
    <w:rPr>
      <w:rFonts w:asciiTheme="minorHAnsi" w:eastAsiaTheme="minorHAnsi" w:hAnsiTheme="minorHAnsi" w:cstheme="minorBidi"/>
      <w:sz w:val="22"/>
      <w:szCs w:val="22"/>
      <w:lang w:val="sv-FI" w:eastAsia="en-US"/>
    </w:rPr>
  </w:style>
  <w:style w:type="paragraph" w:styleId="Revision">
    <w:name w:val="Revision"/>
    <w:hidden/>
    <w:uiPriority w:val="99"/>
    <w:semiHidden/>
    <w:rsid w:val="00E944CD"/>
    <w:rPr>
      <w:sz w:val="24"/>
      <w:szCs w:val="24"/>
      <w:lang w:val="sv-SE" w:eastAsia="sv-SE"/>
    </w:rPr>
  </w:style>
  <w:style w:type="paragraph" w:customStyle="1" w:styleId="xl69">
    <w:name w:val="xl69"/>
    <w:basedOn w:val="Normal"/>
    <w:rsid w:val="00226085"/>
    <w:pPr>
      <w:spacing w:before="100" w:beforeAutospacing="1" w:after="100" w:afterAutospacing="1"/>
    </w:pPr>
    <w:rPr>
      <w:b/>
      <w:bCs/>
      <w:sz w:val="22"/>
      <w:szCs w:val="22"/>
      <w:lang w:val="sv-FI" w:eastAsia="sv-FI"/>
    </w:rPr>
  </w:style>
  <w:style w:type="paragraph" w:customStyle="1" w:styleId="xl70">
    <w:name w:val="xl70"/>
    <w:basedOn w:val="Normal"/>
    <w:rsid w:val="00226085"/>
    <w:pPr>
      <w:spacing w:before="100" w:beforeAutospacing="1" w:after="100" w:afterAutospacing="1"/>
    </w:pPr>
    <w:rPr>
      <w:b/>
      <w:bCs/>
      <w:sz w:val="22"/>
      <w:szCs w:val="22"/>
      <w:lang w:val="sv-FI" w:eastAsia="sv-FI"/>
    </w:rPr>
  </w:style>
  <w:style w:type="paragraph" w:customStyle="1" w:styleId="xl71">
    <w:name w:val="xl71"/>
    <w:basedOn w:val="Normal"/>
    <w:rsid w:val="00226085"/>
    <w:pPr>
      <w:spacing w:before="100" w:beforeAutospacing="1" w:after="100" w:afterAutospacing="1"/>
    </w:pPr>
    <w:rPr>
      <w:sz w:val="22"/>
      <w:szCs w:val="22"/>
      <w:lang w:val="sv-FI" w:eastAsia="sv-FI"/>
    </w:rPr>
  </w:style>
  <w:style w:type="paragraph" w:customStyle="1" w:styleId="xl72">
    <w:name w:val="xl72"/>
    <w:basedOn w:val="Normal"/>
    <w:rsid w:val="00226085"/>
    <w:pPr>
      <w:spacing w:before="100" w:beforeAutospacing="1" w:after="100" w:afterAutospacing="1"/>
    </w:pPr>
    <w:rPr>
      <w:sz w:val="22"/>
      <w:szCs w:val="22"/>
      <w:lang w:val="sv-FI" w:eastAsia="sv-FI"/>
    </w:rPr>
  </w:style>
  <w:style w:type="paragraph" w:customStyle="1" w:styleId="xl73">
    <w:name w:val="xl73"/>
    <w:basedOn w:val="Normal"/>
    <w:rsid w:val="00226085"/>
    <w:pPr>
      <w:spacing w:before="100" w:beforeAutospacing="1" w:after="100" w:afterAutospacing="1"/>
    </w:pPr>
    <w:rPr>
      <w:sz w:val="22"/>
      <w:szCs w:val="22"/>
      <w:u w:val="single"/>
      <w:lang w:val="sv-FI" w:eastAsia="sv-FI"/>
    </w:rPr>
  </w:style>
  <w:style w:type="paragraph" w:customStyle="1" w:styleId="xl74">
    <w:name w:val="xl74"/>
    <w:basedOn w:val="Normal"/>
    <w:rsid w:val="00226085"/>
    <w:pPr>
      <w:spacing w:before="100" w:beforeAutospacing="1" w:after="100" w:afterAutospacing="1"/>
      <w:textAlignment w:val="top"/>
    </w:pPr>
    <w:rPr>
      <w:sz w:val="22"/>
      <w:szCs w:val="22"/>
      <w:lang w:val="sv-FI" w:eastAsia="sv-FI"/>
    </w:rPr>
  </w:style>
  <w:style w:type="paragraph" w:customStyle="1" w:styleId="xl75">
    <w:name w:val="xl75"/>
    <w:basedOn w:val="Normal"/>
    <w:rsid w:val="00226085"/>
    <w:pPr>
      <w:spacing w:before="100" w:beforeAutospacing="1" w:after="100" w:afterAutospacing="1"/>
    </w:pPr>
    <w:rPr>
      <w:sz w:val="22"/>
      <w:szCs w:val="22"/>
      <w:lang w:val="sv-FI" w:eastAsia="sv-FI"/>
    </w:rPr>
  </w:style>
  <w:style w:type="paragraph" w:customStyle="1" w:styleId="xl76">
    <w:name w:val="xl76"/>
    <w:basedOn w:val="Normal"/>
    <w:rsid w:val="00226085"/>
    <w:pPr>
      <w:spacing w:before="100" w:beforeAutospacing="1" w:after="100" w:afterAutospacing="1"/>
      <w:textAlignment w:val="top"/>
    </w:pPr>
    <w:rPr>
      <w:sz w:val="22"/>
      <w:szCs w:val="22"/>
      <w:lang w:val="sv-FI" w:eastAsia="sv-FI"/>
    </w:rPr>
  </w:style>
  <w:style w:type="paragraph" w:customStyle="1" w:styleId="xl77">
    <w:name w:val="xl77"/>
    <w:basedOn w:val="Normal"/>
    <w:rsid w:val="00226085"/>
    <w:pPr>
      <w:spacing w:before="100" w:beforeAutospacing="1" w:after="100" w:afterAutospacing="1"/>
      <w:jc w:val="center"/>
      <w:textAlignment w:val="top"/>
    </w:pPr>
    <w:rPr>
      <w:sz w:val="22"/>
      <w:szCs w:val="22"/>
      <w:u w:val="single"/>
      <w:lang w:val="sv-FI" w:eastAsia="sv-FI"/>
    </w:rPr>
  </w:style>
  <w:style w:type="paragraph" w:customStyle="1" w:styleId="xl78">
    <w:name w:val="xl78"/>
    <w:basedOn w:val="Normal"/>
    <w:rsid w:val="00226085"/>
    <w:pPr>
      <w:spacing w:before="100" w:beforeAutospacing="1" w:after="100" w:afterAutospacing="1"/>
      <w:textAlignment w:val="top"/>
    </w:pPr>
    <w:rPr>
      <w:b/>
      <w:bCs/>
      <w:sz w:val="22"/>
      <w:szCs w:val="22"/>
      <w:lang w:val="sv-FI" w:eastAsia="sv-FI"/>
    </w:rPr>
  </w:style>
  <w:style w:type="paragraph" w:customStyle="1" w:styleId="xl79">
    <w:name w:val="xl79"/>
    <w:basedOn w:val="Normal"/>
    <w:rsid w:val="00226085"/>
    <w:pPr>
      <w:spacing w:before="100" w:beforeAutospacing="1" w:after="100" w:afterAutospacing="1"/>
      <w:textAlignment w:val="top"/>
    </w:pPr>
    <w:rPr>
      <w:sz w:val="22"/>
      <w:szCs w:val="22"/>
      <w:lang w:val="sv-FI" w:eastAsia="sv-FI"/>
    </w:rPr>
  </w:style>
  <w:style w:type="paragraph" w:customStyle="1" w:styleId="xl80">
    <w:name w:val="xl80"/>
    <w:basedOn w:val="Normal"/>
    <w:rsid w:val="00226085"/>
    <w:pPr>
      <w:spacing w:before="100" w:beforeAutospacing="1" w:after="100" w:afterAutospacing="1"/>
      <w:textAlignment w:val="top"/>
    </w:pPr>
    <w:rPr>
      <w:b/>
      <w:bCs/>
      <w:sz w:val="22"/>
      <w:szCs w:val="22"/>
      <w:lang w:val="sv-FI" w:eastAsia="sv-FI"/>
    </w:rPr>
  </w:style>
  <w:style w:type="paragraph" w:customStyle="1" w:styleId="xl81">
    <w:name w:val="xl81"/>
    <w:basedOn w:val="Normal"/>
    <w:rsid w:val="00226085"/>
    <w:pPr>
      <w:spacing w:before="100" w:beforeAutospacing="1" w:after="100" w:afterAutospacing="1"/>
    </w:pPr>
    <w:rPr>
      <w:sz w:val="22"/>
      <w:szCs w:val="22"/>
      <w:lang w:val="sv-FI" w:eastAsia="sv-FI"/>
    </w:rPr>
  </w:style>
  <w:style w:type="paragraph" w:customStyle="1" w:styleId="xl82">
    <w:name w:val="xl82"/>
    <w:basedOn w:val="Normal"/>
    <w:rsid w:val="00226085"/>
    <w:pPr>
      <w:spacing w:before="100" w:beforeAutospacing="1" w:after="100" w:afterAutospacing="1"/>
    </w:pPr>
    <w:rPr>
      <w:b/>
      <w:bCs/>
      <w:sz w:val="22"/>
      <w:szCs w:val="22"/>
      <w:lang w:val="sv-FI" w:eastAsia="sv-FI"/>
    </w:rPr>
  </w:style>
  <w:style w:type="paragraph" w:customStyle="1" w:styleId="xl83">
    <w:name w:val="xl83"/>
    <w:basedOn w:val="Normal"/>
    <w:rsid w:val="00226085"/>
    <w:pPr>
      <w:spacing w:before="100" w:beforeAutospacing="1" w:after="100" w:afterAutospacing="1"/>
    </w:pPr>
    <w:rPr>
      <w:sz w:val="22"/>
      <w:szCs w:val="22"/>
      <w:u w:val="single"/>
      <w:lang w:val="sv-FI" w:eastAsia="sv-FI"/>
    </w:rPr>
  </w:style>
  <w:style w:type="paragraph" w:customStyle="1" w:styleId="xl84">
    <w:name w:val="xl84"/>
    <w:basedOn w:val="Normal"/>
    <w:rsid w:val="00226085"/>
    <w:pPr>
      <w:spacing w:before="100" w:beforeAutospacing="1" w:after="100" w:afterAutospacing="1"/>
      <w:textAlignment w:val="top"/>
    </w:pPr>
    <w:rPr>
      <w:sz w:val="22"/>
      <w:szCs w:val="22"/>
      <w:lang w:val="sv-FI" w:eastAsia="sv-FI"/>
    </w:rPr>
  </w:style>
  <w:style w:type="paragraph" w:customStyle="1" w:styleId="xl85">
    <w:name w:val="xl85"/>
    <w:basedOn w:val="Normal"/>
    <w:rsid w:val="00226085"/>
    <w:pPr>
      <w:spacing w:before="100" w:beforeAutospacing="1" w:after="100" w:afterAutospacing="1"/>
      <w:textAlignment w:val="top"/>
    </w:pPr>
    <w:rPr>
      <w:rFonts w:ascii="Calibri" w:hAnsi="Calibri"/>
      <w:b/>
      <w:bCs/>
      <w:color w:val="1F497D"/>
      <w:sz w:val="30"/>
      <w:szCs w:val="30"/>
      <w:lang w:val="sv-FI" w:eastAsia="sv-FI"/>
    </w:rPr>
  </w:style>
  <w:style w:type="paragraph" w:customStyle="1" w:styleId="xl86">
    <w:name w:val="xl86"/>
    <w:basedOn w:val="Normal"/>
    <w:rsid w:val="00226085"/>
    <w:pPr>
      <w:spacing w:before="100" w:beforeAutospacing="1" w:after="100" w:afterAutospacing="1"/>
    </w:pPr>
    <w:rPr>
      <w:rFonts w:ascii="Calibri" w:hAnsi="Calibri"/>
      <w:b/>
      <w:bCs/>
      <w:color w:val="1F497D"/>
      <w:sz w:val="22"/>
      <w:szCs w:val="22"/>
      <w:lang w:val="sv-FI" w:eastAsia="sv-FI"/>
    </w:rPr>
  </w:style>
  <w:style w:type="paragraph" w:customStyle="1" w:styleId="xl87">
    <w:name w:val="xl87"/>
    <w:basedOn w:val="Normal"/>
    <w:rsid w:val="00226085"/>
    <w:pPr>
      <w:spacing w:before="100" w:beforeAutospacing="1" w:after="100" w:afterAutospacing="1"/>
      <w:textAlignment w:val="top"/>
    </w:pPr>
    <w:rPr>
      <w:lang w:val="sv-FI" w:eastAsia="sv-FI"/>
    </w:rPr>
  </w:style>
  <w:style w:type="paragraph" w:customStyle="1" w:styleId="xl88">
    <w:name w:val="xl88"/>
    <w:basedOn w:val="Normal"/>
    <w:rsid w:val="00226085"/>
    <w:pPr>
      <w:pBdr>
        <w:top w:val="single" w:sz="4" w:space="0" w:color="4F81BD"/>
        <w:bottom w:val="double" w:sz="6" w:space="0" w:color="4F81BD"/>
      </w:pBdr>
      <w:spacing w:before="100" w:beforeAutospacing="1" w:after="100" w:afterAutospacing="1"/>
      <w:textAlignment w:val="top"/>
    </w:pPr>
    <w:rPr>
      <w:rFonts w:ascii="Calibri" w:hAnsi="Calibri"/>
      <w:b/>
      <w:bCs/>
      <w:color w:val="000000"/>
      <w:lang w:val="sv-FI" w:eastAsia="sv-FI"/>
    </w:rPr>
  </w:style>
  <w:style w:type="paragraph" w:customStyle="1" w:styleId="xl89">
    <w:name w:val="xl89"/>
    <w:basedOn w:val="Normal"/>
    <w:rsid w:val="00226085"/>
    <w:pPr>
      <w:spacing w:before="100" w:beforeAutospacing="1" w:after="100" w:afterAutospacing="1"/>
    </w:pPr>
    <w:rPr>
      <w:lang w:val="sv-FI" w:eastAsia="sv-FI"/>
    </w:rPr>
  </w:style>
  <w:style w:type="paragraph" w:customStyle="1" w:styleId="xl90">
    <w:name w:val="xl90"/>
    <w:basedOn w:val="Normal"/>
    <w:rsid w:val="00226085"/>
    <w:pPr>
      <w:pBdr>
        <w:top w:val="single" w:sz="4" w:space="0" w:color="4F81BD"/>
        <w:bottom w:val="double" w:sz="6" w:space="0" w:color="4F81BD"/>
      </w:pBdr>
      <w:spacing w:before="100" w:beforeAutospacing="1" w:after="100" w:afterAutospacing="1"/>
    </w:pPr>
    <w:rPr>
      <w:rFonts w:ascii="Calibri" w:hAnsi="Calibri"/>
      <w:b/>
      <w:bCs/>
      <w:color w:val="000000"/>
      <w:sz w:val="22"/>
      <w:szCs w:val="22"/>
      <w:lang w:val="sv-FI" w:eastAsia="sv-FI"/>
    </w:rPr>
  </w:style>
  <w:style w:type="paragraph" w:customStyle="1" w:styleId="xl91">
    <w:name w:val="xl91"/>
    <w:basedOn w:val="Normal"/>
    <w:rsid w:val="00226085"/>
    <w:pPr>
      <w:spacing w:before="100" w:beforeAutospacing="1" w:after="100" w:afterAutospacing="1"/>
      <w:textAlignment w:val="top"/>
    </w:pPr>
    <w:rPr>
      <w:rFonts w:ascii="Calibri" w:hAnsi="Calibri"/>
      <w:b/>
      <w:bCs/>
      <w:color w:val="000000"/>
      <w:sz w:val="22"/>
      <w:szCs w:val="22"/>
      <w:lang w:val="sv-FI" w:eastAsia="sv-FI"/>
    </w:rPr>
  </w:style>
  <w:style w:type="paragraph" w:customStyle="1" w:styleId="xl92">
    <w:name w:val="xl92"/>
    <w:basedOn w:val="Normal"/>
    <w:rsid w:val="00226085"/>
    <w:pPr>
      <w:spacing w:before="100" w:beforeAutospacing="1" w:after="100" w:afterAutospacing="1"/>
    </w:pPr>
    <w:rPr>
      <w:rFonts w:ascii="Calibri" w:hAnsi="Calibri"/>
      <w:b/>
      <w:bCs/>
      <w:sz w:val="22"/>
      <w:szCs w:val="22"/>
      <w:lang w:val="sv-FI" w:eastAsia="sv-FI"/>
    </w:rPr>
  </w:style>
  <w:style w:type="paragraph" w:customStyle="1" w:styleId="xl93">
    <w:name w:val="xl93"/>
    <w:basedOn w:val="Normal"/>
    <w:rsid w:val="00226085"/>
    <w:pPr>
      <w:spacing w:before="100" w:beforeAutospacing="1" w:after="100" w:afterAutospacing="1"/>
    </w:pPr>
    <w:rPr>
      <w:rFonts w:ascii="Calibri" w:hAnsi="Calibri"/>
      <w:b/>
      <w:bCs/>
      <w:color w:val="000000"/>
      <w:sz w:val="22"/>
      <w:szCs w:val="22"/>
      <w:lang w:val="sv-FI" w:eastAsia="sv-FI"/>
    </w:rPr>
  </w:style>
  <w:style w:type="paragraph" w:customStyle="1" w:styleId="xl94">
    <w:name w:val="xl94"/>
    <w:basedOn w:val="Normal"/>
    <w:rsid w:val="00226085"/>
    <w:pPr>
      <w:spacing w:before="100" w:beforeAutospacing="1" w:after="100" w:afterAutospacing="1"/>
    </w:pPr>
    <w:rPr>
      <w:b/>
      <w:bCs/>
      <w:sz w:val="22"/>
      <w:szCs w:val="22"/>
      <w:lang w:val="sv-FI" w:eastAsia="sv-FI"/>
    </w:rPr>
  </w:style>
  <w:style w:type="paragraph" w:customStyle="1" w:styleId="xl95">
    <w:name w:val="xl95"/>
    <w:basedOn w:val="Normal"/>
    <w:rsid w:val="00226085"/>
    <w:pPr>
      <w:spacing w:before="100" w:beforeAutospacing="1" w:after="100" w:afterAutospacing="1"/>
    </w:pPr>
    <w:rPr>
      <w:sz w:val="22"/>
      <w:szCs w:val="22"/>
      <w:u w:val="single"/>
      <w:lang w:val="sv-FI" w:eastAsia="sv-FI"/>
    </w:rPr>
  </w:style>
  <w:style w:type="paragraph" w:customStyle="1" w:styleId="xl96">
    <w:name w:val="xl96"/>
    <w:basedOn w:val="Normal"/>
    <w:rsid w:val="00226085"/>
    <w:pPr>
      <w:spacing w:before="100" w:beforeAutospacing="1" w:after="100" w:afterAutospacing="1"/>
    </w:pPr>
    <w:rPr>
      <w:sz w:val="22"/>
      <w:szCs w:val="22"/>
      <w:lang w:val="sv-FI" w:eastAsia="sv-FI"/>
    </w:rPr>
  </w:style>
  <w:style w:type="paragraph" w:customStyle="1" w:styleId="xl97">
    <w:name w:val="xl97"/>
    <w:basedOn w:val="Normal"/>
    <w:rsid w:val="00226085"/>
    <w:pPr>
      <w:pBdr>
        <w:top w:val="single" w:sz="4" w:space="0" w:color="4F81BD"/>
        <w:bottom w:val="double" w:sz="6" w:space="0" w:color="4F81BD"/>
      </w:pBdr>
      <w:spacing w:before="100" w:beforeAutospacing="1" w:after="100" w:afterAutospacing="1"/>
    </w:pPr>
    <w:rPr>
      <w:b/>
      <w:bCs/>
      <w:sz w:val="22"/>
      <w:szCs w:val="22"/>
      <w:lang w:val="sv-FI" w:eastAsia="sv-FI"/>
    </w:rPr>
  </w:style>
  <w:style w:type="paragraph" w:customStyle="1" w:styleId="xl98">
    <w:name w:val="xl98"/>
    <w:basedOn w:val="Normal"/>
    <w:rsid w:val="00226085"/>
    <w:pPr>
      <w:spacing w:before="100" w:beforeAutospacing="1" w:after="100" w:afterAutospacing="1"/>
      <w:jc w:val="right"/>
      <w:textAlignment w:val="top"/>
    </w:pPr>
    <w:rPr>
      <w:sz w:val="30"/>
      <w:szCs w:val="30"/>
      <w:lang w:val="sv-FI" w:eastAsia="sv-FI"/>
    </w:rPr>
  </w:style>
  <w:style w:type="paragraph" w:customStyle="1" w:styleId="xl99">
    <w:name w:val="xl99"/>
    <w:basedOn w:val="Normal"/>
    <w:rsid w:val="00226085"/>
    <w:pPr>
      <w:spacing w:before="100" w:beforeAutospacing="1" w:after="100" w:afterAutospacing="1"/>
    </w:pPr>
    <w:rPr>
      <w:b/>
      <w:bCs/>
      <w:sz w:val="22"/>
      <w:szCs w:val="22"/>
      <w:lang w:val="sv-FI" w:eastAsia="sv-FI"/>
    </w:rPr>
  </w:style>
  <w:style w:type="paragraph" w:customStyle="1" w:styleId="xl100">
    <w:name w:val="xl100"/>
    <w:basedOn w:val="Normal"/>
    <w:rsid w:val="00226085"/>
    <w:pPr>
      <w:spacing w:before="100" w:beforeAutospacing="1" w:after="100" w:afterAutospacing="1"/>
      <w:textAlignment w:val="top"/>
    </w:pPr>
    <w:rPr>
      <w:b/>
      <w:bCs/>
      <w:sz w:val="22"/>
      <w:szCs w:val="22"/>
      <w:lang w:val="sv-FI" w:eastAsia="sv-FI"/>
    </w:rPr>
  </w:style>
  <w:style w:type="paragraph" w:customStyle="1" w:styleId="xl101">
    <w:name w:val="xl101"/>
    <w:basedOn w:val="Normal"/>
    <w:rsid w:val="00226085"/>
    <w:pPr>
      <w:pBdr>
        <w:top w:val="single" w:sz="4" w:space="0" w:color="4F81BD"/>
        <w:bottom w:val="double" w:sz="6" w:space="0" w:color="4F81BD"/>
      </w:pBdr>
      <w:spacing w:before="100" w:beforeAutospacing="1" w:after="100" w:afterAutospacing="1"/>
    </w:pPr>
    <w:rPr>
      <w:b/>
      <w:bCs/>
      <w:color w:val="000000"/>
      <w:sz w:val="22"/>
      <w:szCs w:val="22"/>
      <w:lang w:val="sv-FI" w:eastAsia="sv-FI"/>
    </w:rPr>
  </w:style>
  <w:style w:type="paragraph" w:customStyle="1" w:styleId="xl102">
    <w:name w:val="xl102"/>
    <w:basedOn w:val="Normal"/>
    <w:rsid w:val="00226085"/>
    <w:pPr>
      <w:spacing w:before="100" w:beforeAutospacing="1" w:after="100" w:afterAutospacing="1"/>
    </w:pPr>
    <w:rPr>
      <w:b/>
      <w:bCs/>
      <w:color w:val="000000"/>
      <w:sz w:val="22"/>
      <w:szCs w:val="22"/>
      <w:lang w:val="sv-FI" w:eastAsia="sv-FI"/>
    </w:rPr>
  </w:style>
  <w:style w:type="paragraph" w:customStyle="1" w:styleId="xl103">
    <w:name w:val="xl103"/>
    <w:basedOn w:val="Normal"/>
    <w:rsid w:val="00226085"/>
    <w:pPr>
      <w:spacing w:before="100" w:beforeAutospacing="1" w:after="100" w:afterAutospacing="1"/>
      <w:textAlignment w:val="top"/>
    </w:pPr>
    <w:rPr>
      <w:b/>
      <w:bCs/>
      <w:lang w:val="sv-FI" w:eastAsia="sv-FI"/>
    </w:rPr>
  </w:style>
  <w:style w:type="paragraph" w:customStyle="1" w:styleId="xl104">
    <w:name w:val="xl104"/>
    <w:basedOn w:val="Normal"/>
    <w:rsid w:val="00226085"/>
    <w:pPr>
      <w:pBdr>
        <w:top w:val="single" w:sz="4" w:space="0" w:color="4F81BD"/>
        <w:bottom w:val="double" w:sz="6" w:space="0" w:color="4F81BD"/>
      </w:pBdr>
      <w:spacing w:before="100" w:beforeAutospacing="1" w:after="100" w:afterAutospacing="1"/>
      <w:textAlignment w:val="top"/>
    </w:pPr>
    <w:rPr>
      <w:b/>
      <w:bCs/>
      <w:color w:val="000000"/>
      <w:lang w:val="sv-FI" w:eastAsia="sv-FI"/>
    </w:rPr>
  </w:style>
  <w:style w:type="paragraph" w:customStyle="1" w:styleId="xl105">
    <w:name w:val="xl105"/>
    <w:basedOn w:val="Normal"/>
    <w:rsid w:val="00226085"/>
    <w:pPr>
      <w:pBdr>
        <w:top w:val="single" w:sz="4" w:space="0" w:color="4F81BD"/>
        <w:bottom w:val="double" w:sz="6" w:space="0" w:color="4F81BD"/>
      </w:pBdr>
      <w:spacing w:before="100" w:beforeAutospacing="1" w:after="100" w:afterAutospacing="1"/>
    </w:pPr>
    <w:rPr>
      <w:b/>
      <w:bCs/>
      <w:lang w:val="sv-FI" w:eastAsia="sv-FI"/>
    </w:rPr>
  </w:style>
  <w:style w:type="paragraph" w:customStyle="1" w:styleId="xl106">
    <w:name w:val="xl106"/>
    <w:basedOn w:val="Normal"/>
    <w:rsid w:val="00226085"/>
    <w:pPr>
      <w:spacing w:before="100" w:beforeAutospacing="1" w:after="100" w:afterAutospacing="1"/>
      <w:jc w:val="right"/>
    </w:pPr>
    <w:rPr>
      <w:rFonts w:ascii="Calibri" w:hAnsi="Calibri"/>
      <w:b/>
      <w:bCs/>
      <w:color w:val="1F497D"/>
      <w:sz w:val="22"/>
      <w:szCs w:val="22"/>
      <w:lang w:val="sv-FI" w:eastAsia="sv-FI"/>
    </w:rPr>
  </w:style>
  <w:style w:type="paragraph" w:customStyle="1" w:styleId="xl107">
    <w:name w:val="xl107"/>
    <w:basedOn w:val="Normal"/>
    <w:rsid w:val="00226085"/>
    <w:pPr>
      <w:spacing w:before="100" w:beforeAutospacing="1" w:after="100" w:afterAutospacing="1"/>
      <w:textAlignment w:val="top"/>
    </w:pPr>
    <w:rPr>
      <w:rFonts w:ascii="Calibri" w:hAnsi="Calibri"/>
      <w:b/>
      <w:bCs/>
      <w:color w:val="1F497D"/>
      <w:sz w:val="30"/>
      <w:szCs w:val="30"/>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09728671">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2552292">
      <w:bodyDiv w:val="1"/>
      <w:marLeft w:val="60"/>
      <w:marRight w:val="60"/>
      <w:marTop w:val="60"/>
      <w:marBottom w:val="15"/>
      <w:divBdr>
        <w:top w:val="none" w:sz="0" w:space="0" w:color="auto"/>
        <w:left w:val="none" w:sz="0" w:space="0" w:color="auto"/>
        <w:bottom w:val="none" w:sz="0" w:space="0" w:color="auto"/>
        <w:right w:val="none" w:sz="0" w:space="0" w:color="auto"/>
      </w:divBdr>
      <w:divsChild>
        <w:div w:id="2141993829">
          <w:marLeft w:val="0"/>
          <w:marRight w:val="0"/>
          <w:marTop w:val="0"/>
          <w:marBottom w:val="0"/>
          <w:divBdr>
            <w:top w:val="none" w:sz="0" w:space="0" w:color="auto"/>
            <w:left w:val="none" w:sz="0" w:space="0" w:color="auto"/>
            <w:bottom w:val="none" w:sz="0" w:space="0" w:color="auto"/>
            <w:right w:val="none" w:sz="0" w:space="0" w:color="auto"/>
          </w:divBdr>
        </w:div>
      </w:divsChild>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778187636">
      <w:bodyDiv w:val="1"/>
      <w:marLeft w:val="60"/>
      <w:marRight w:val="60"/>
      <w:marTop w:val="60"/>
      <w:marBottom w:val="15"/>
      <w:divBdr>
        <w:top w:val="none" w:sz="0" w:space="0" w:color="auto"/>
        <w:left w:val="none" w:sz="0" w:space="0" w:color="auto"/>
        <w:bottom w:val="none" w:sz="0" w:space="0" w:color="auto"/>
        <w:right w:val="none" w:sz="0" w:space="0" w:color="auto"/>
      </w:divBdr>
      <w:divsChild>
        <w:div w:id="187455672">
          <w:marLeft w:val="0"/>
          <w:marRight w:val="0"/>
          <w:marTop w:val="0"/>
          <w:marBottom w:val="0"/>
          <w:divBdr>
            <w:top w:val="none" w:sz="0" w:space="0" w:color="auto"/>
            <w:left w:val="none" w:sz="0" w:space="0" w:color="auto"/>
            <w:bottom w:val="none" w:sz="0" w:space="0" w:color="auto"/>
            <w:right w:val="none" w:sz="0" w:space="0" w:color="auto"/>
          </w:divBdr>
        </w:div>
      </w:divsChild>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9992323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4564513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720324">
          <w:marLeft w:val="0"/>
          <w:marRight w:val="0"/>
          <w:marTop w:val="0"/>
          <w:marBottom w:val="0"/>
          <w:divBdr>
            <w:top w:val="none" w:sz="0" w:space="0" w:color="auto"/>
            <w:left w:val="none" w:sz="0" w:space="0" w:color="auto"/>
            <w:bottom w:val="none" w:sz="0" w:space="0" w:color="auto"/>
            <w:right w:val="none" w:sz="0" w:space="0" w:color="auto"/>
          </w:divBdr>
        </w:div>
        <w:div w:id="1555317189">
          <w:marLeft w:val="0"/>
          <w:marRight w:val="0"/>
          <w:marTop w:val="0"/>
          <w:marBottom w:val="0"/>
          <w:divBdr>
            <w:top w:val="none" w:sz="0" w:space="0" w:color="auto"/>
            <w:left w:val="none" w:sz="0" w:space="0" w:color="auto"/>
            <w:bottom w:val="none" w:sz="0" w:space="0" w:color="auto"/>
            <w:right w:val="none" w:sz="0" w:space="0" w:color="auto"/>
          </w:divBdr>
        </w:div>
      </w:divsChild>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592396528">
      <w:bodyDiv w:val="1"/>
      <w:marLeft w:val="60"/>
      <w:marRight w:val="60"/>
      <w:marTop w:val="60"/>
      <w:marBottom w:val="15"/>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30365133">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5287806">
      <w:bodyDiv w:val="1"/>
      <w:marLeft w:val="60"/>
      <w:marRight w:val="60"/>
      <w:marTop w:val="60"/>
      <w:marBottom w:val="15"/>
      <w:divBdr>
        <w:top w:val="none" w:sz="0" w:space="0" w:color="auto"/>
        <w:left w:val="none" w:sz="0" w:space="0" w:color="auto"/>
        <w:bottom w:val="none" w:sz="0" w:space="0" w:color="auto"/>
        <w:right w:val="none" w:sz="0" w:space="0" w:color="auto"/>
      </w:divBdr>
      <w:divsChild>
        <w:div w:id="1711495096">
          <w:marLeft w:val="0"/>
          <w:marRight w:val="0"/>
          <w:marTop w:val="0"/>
          <w:marBottom w:val="0"/>
          <w:divBdr>
            <w:top w:val="none" w:sz="0" w:space="0" w:color="auto"/>
            <w:left w:val="none" w:sz="0" w:space="0" w:color="auto"/>
            <w:bottom w:val="none" w:sz="0" w:space="0" w:color="auto"/>
            <w:right w:val="none" w:sz="0" w:space="0" w:color="auto"/>
          </w:divBdr>
        </w:div>
        <w:div w:id="1035471633">
          <w:marLeft w:val="0"/>
          <w:marRight w:val="0"/>
          <w:marTop w:val="0"/>
          <w:marBottom w:val="0"/>
          <w:divBdr>
            <w:top w:val="none" w:sz="0" w:space="0" w:color="auto"/>
            <w:left w:val="none" w:sz="0" w:space="0" w:color="auto"/>
            <w:bottom w:val="none" w:sz="0" w:space="0" w:color="auto"/>
            <w:right w:val="none" w:sz="0" w:space="0" w:color="auto"/>
          </w:divBdr>
        </w:div>
        <w:div w:id="376320997">
          <w:marLeft w:val="0"/>
          <w:marRight w:val="0"/>
          <w:marTop w:val="0"/>
          <w:marBottom w:val="0"/>
          <w:divBdr>
            <w:top w:val="none" w:sz="0" w:space="0" w:color="auto"/>
            <w:left w:val="none" w:sz="0" w:space="0" w:color="auto"/>
            <w:bottom w:val="none" w:sz="0" w:space="0" w:color="auto"/>
            <w:right w:val="none" w:sz="0" w:space="0" w:color="auto"/>
          </w:divBdr>
        </w:div>
        <w:div w:id="2028942416">
          <w:marLeft w:val="0"/>
          <w:marRight w:val="0"/>
          <w:marTop w:val="0"/>
          <w:marBottom w:val="0"/>
          <w:divBdr>
            <w:top w:val="none" w:sz="0" w:space="0" w:color="auto"/>
            <w:left w:val="none" w:sz="0" w:space="0" w:color="auto"/>
            <w:bottom w:val="none" w:sz="0" w:space="0" w:color="auto"/>
            <w:right w:val="none" w:sz="0" w:space="0" w:color="auto"/>
          </w:divBdr>
        </w:div>
        <w:div w:id="197595251">
          <w:marLeft w:val="0"/>
          <w:marRight w:val="0"/>
          <w:marTop w:val="0"/>
          <w:marBottom w:val="0"/>
          <w:divBdr>
            <w:top w:val="none" w:sz="0" w:space="0" w:color="auto"/>
            <w:left w:val="none" w:sz="0" w:space="0" w:color="auto"/>
            <w:bottom w:val="none" w:sz="0" w:space="0" w:color="auto"/>
            <w:right w:val="none" w:sz="0" w:space="0" w:color="auto"/>
          </w:divBdr>
        </w:div>
        <w:div w:id="166988313">
          <w:marLeft w:val="0"/>
          <w:marRight w:val="0"/>
          <w:marTop w:val="0"/>
          <w:marBottom w:val="0"/>
          <w:divBdr>
            <w:top w:val="none" w:sz="0" w:space="0" w:color="auto"/>
            <w:left w:val="none" w:sz="0" w:space="0" w:color="auto"/>
            <w:bottom w:val="none" w:sz="0" w:space="0" w:color="auto"/>
            <w:right w:val="none" w:sz="0" w:space="0" w:color="auto"/>
          </w:divBdr>
        </w:div>
        <w:div w:id="1617441251">
          <w:marLeft w:val="0"/>
          <w:marRight w:val="0"/>
          <w:marTop w:val="0"/>
          <w:marBottom w:val="0"/>
          <w:divBdr>
            <w:top w:val="none" w:sz="0" w:space="0" w:color="auto"/>
            <w:left w:val="none" w:sz="0" w:space="0" w:color="auto"/>
            <w:bottom w:val="none" w:sz="0" w:space="0" w:color="auto"/>
            <w:right w:val="none" w:sz="0" w:space="0" w:color="auto"/>
          </w:divBdr>
        </w:div>
      </w:divsChild>
    </w:div>
    <w:div w:id="1976325521">
      <w:bodyDiv w:val="1"/>
      <w:marLeft w:val="60"/>
      <w:marRight w:val="60"/>
      <w:marTop w:val="60"/>
      <w:marBottom w:val="15"/>
      <w:divBdr>
        <w:top w:val="none" w:sz="0" w:space="0" w:color="auto"/>
        <w:left w:val="none" w:sz="0" w:space="0" w:color="auto"/>
        <w:bottom w:val="none" w:sz="0" w:space="0" w:color="auto"/>
        <w:right w:val="none" w:sz="0" w:space="0" w:color="auto"/>
      </w:divBdr>
      <w:divsChild>
        <w:div w:id="916789086">
          <w:marLeft w:val="0"/>
          <w:marRight w:val="0"/>
          <w:marTop w:val="0"/>
          <w:marBottom w:val="0"/>
          <w:divBdr>
            <w:top w:val="none" w:sz="0" w:space="0" w:color="auto"/>
            <w:left w:val="none" w:sz="0" w:space="0" w:color="auto"/>
            <w:bottom w:val="none" w:sz="0" w:space="0" w:color="auto"/>
            <w:right w:val="none" w:sz="0" w:space="0" w:color="auto"/>
          </w:divBdr>
          <w:divsChild>
            <w:div w:id="1428423735">
              <w:marLeft w:val="0"/>
              <w:marRight w:val="0"/>
              <w:marTop w:val="0"/>
              <w:marBottom w:val="0"/>
              <w:divBdr>
                <w:top w:val="none" w:sz="0" w:space="0" w:color="auto"/>
                <w:left w:val="none" w:sz="0" w:space="0" w:color="auto"/>
                <w:bottom w:val="none" w:sz="0" w:space="0" w:color="auto"/>
                <w:right w:val="none" w:sz="0" w:space="0" w:color="auto"/>
              </w:divBdr>
            </w:div>
            <w:div w:id="1257712043">
              <w:marLeft w:val="0"/>
              <w:marRight w:val="0"/>
              <w:marTop w:val="0"/>
              <w:marBottom w:val="0"/>
              <w:divBdr>
                <w:top w:val="none" w:sz="0" w:space="0" w:color="auto"/>
                <w:left w:val="none" w:sz="0" w:space="0" w:color="auto"/>
                <w:bottom w:val="none" w:sz="0" w:space="0" w:color="auto"/>
                <w:right w:val="none" w:sz="0" w:space="0" w:color="auto"/>
              </w:divBdr>
            </w:div>
            <w:div w:id="346568636">
              <w:marLeft w:val="0"/>
              <w:marRight w:val="0"/>
              <w:marTop w:val="0"/>
              <w:marBottom w:val="0"/>
              <w:divBdr>
                <w:top w:val="none" w:sz="0" w:space="0" w:color="auto"/>
                <w:left w:val="none" w:sz="0" w:space="0" w:color="auto"/>
                <w:bottom w:val="none" w:sz="0" w:space="0" w:color="auto"/>
                <w:right w:val="none" w:sz="0" w:space="0" w:color="auto"/>
              </w:divBdr>
            </w:div>
            <w:div w:id="796534002">
              <w:marLeft w:val="0"/>
              <w:marRight w:val="0"/>
              <w:marTop w:val="0"/>
              <w:marBottom w:val="0"/>
              <w:divBdr>
                <w:top w:val="none" w:sz="0" w:space="0" w:color="auto"/>
                <w:left w:val="none" w:sz="0" w:space="0" w:color="auto"/>
                <w:bottom w:val="none" w:sz="0" w:space="0" w:color="auto"/>
                <w:right w:val="none" w:sz="0" w:space="0" w:color="auto"/>
              </w:divBdr>
            </w:div>
            <w:div w:id="2041859389">
              <w:marLeft w:val="0"/>
              <w:marRight w:val="0"/>
              <w:marTop w:val="0"/>
              <w:marBottom w:val="0"/>
              <w:divBdr>
                <w:top w:val="none" w:sz="0" w:space="0" w:color="auto"/>
                <w:left w:val="none" w:sz="0" w:space="0" w:color="auto"/>
                <w:bottom w:val="none" w:sz="0" w:space="0" w:color="auto"/>
                <w:right w:val="none" w:sz="0" w:space="0" w:color="auto"/>
              </w:divBdr>
            </w:div>
            <w:div w:id="1165511132">
              <w:marLeft w:val="0"/>
              <w:marRight w:val="0"/>
              <w:marTop w:val="0"/>
              <w:marBottom w:val="0"/>
              <w:divBdr>
                <w:top w:val="none" w:sz="0" w:space="0" w:color="auto"/>
                <w:left w:val="none" w:sz="0" w:space="0" w:color="auto"/>
                <w:bottom w:val="none" w:sz="0" w:space="0" w:color="auto"/>
                <w:right w:val="none" w:sz="0" w:space="0" w:color="auto"/>
              </w:divBdr>
            </w:div>
            <w:div w:id="2705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footer" Target="footer3.xm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image" Target="media/image47.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image" Target="media/image45.emf"/><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kument.lagtinget.ax/handlingar/2015-2016/BF03/bf0320152016.pdf"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8" Type="http://schemas.openxmlformats.org/officeDocument/2006/relationships/endnotes" Target="endnotes.xml"/><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image" Target="media/image46.emf"/></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ÅHS</a:t>
            </a:r>
            <a:r>
              <a:rPr lang="en-US" sz="1100" baseline="0"/>
              <a:t> driftkostnader åren 2009-2015</a:t>
            </a:r>
          </a:p>
        </c:rich>
      </c:tx>
      <c:overlay val="0"/>
    </c:title>
    <c:autoTitleDeleted val="0"/>
    <c:plotArea>
      <c:layout/>
      <c:barChart>
        <c:barDir val="col"/>
        <c:grouping val="stacked"/>
        <c:varyColors val="0"/>
        <c:ser>
          <c:idx val="0"/>
          <c:order val="0"/>
          <c:tx>
            <c:strRef>
              <c:f>Webreport!$A$4</c:f>
              <c:strCache>
                <c:ptCount val="1"/>
                <c:pt idx="0">
                  <c:v>Personalkostnader</c:v>
                </c:pt>
              </c:strCache>
            </c:strRef>
          </c:tx>
          <c:spPr>
            <a:solidFill>
              <a:srgbClr val="23538D"/>
            </a:solidFill>
          </c:spPr>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Webreport!$I$4:$O$4</c:f>
              <c:numCache>
                <c:formatCode>#,##0</c:formatCode>
                <c:ptCount val="7"/>
                <c:pt idx="0">
                  <c:v>46561368</c:v>
                </c:pt>
                <c:pt idx="1">
                  <c:v>44935640</c:v>
                </c:pt>
                <c:pt idx="2">
                  <c:v>47502068</c:v>
                </c:pt>
                <c:pt idx="3">
                  <c:v>50754702</c:v>
                </c:pt>
                <c:pt idx="4">
                  <c:v>49267904</c:v>
                </c:pt>
                <c:pt idx="5">
                  <c:v>49467882</c:v>
                </c:pt>
                <c:pt idx="6">
                  <c:v>51760408</c:v>
                </c:pt>
              </c:numCache>
            </c:numRef>
          </c:val>
        </c:ser>
        <c:ser>
          <c:idx val="1"/>
          <c:order val="1"/>
          <c:tx>
            <c:strRef>
              <c:f>Webreport!$A$5</c:f>
              <c:strCache>
                <c:ptCount val="1"/>
                <c:pt idx="0">
                  <c:v>Konsumtion</c:v>
                </c:pt>
              </c:strCache>
            </c:strRef>
          </c:tx>
          <c:spPr>
            <a:solidFill>
              <a:schemeClr val="tx2">
                <a:lumMod val="60000"/>
                <a:lumOff val="40000"/>
              </a:schemeClr>
            </a:solidFill>
          </c:spPr>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Webreport!$I$5:$O$5</c:f>
              <c:numCache>
                <c:formatCode>#,##0</c:formatCode>
                <c:ptCount val="7"/>
                <c:pt idx="0">
                  <c:v>15730072</c:v>
                </c:pt>
                <c:pt idx="1">
                  <c:v>15576914</c:v>
                </c:pt>
                <c:pt idx="2">
                  <c:v>19034651</c:v>
                </c:pt>
                <c:pt idx="3">
                  <c:v>18583014</c:v>
                </c:pt>
                <c:pt idx="4">
                  <c:v>18606192</c:v>
                </c:pt>
                <c:pt idx="5">
                  <c:v>19341863</c:v>
                </c:pt>
                <c:pt idx="6">
                  <c:v>21210262</c:v>
                </c:pt>
              </c:numCache>
            </c:numRef>
          </c:val>
        </c:ser>
        <c:ser>
          <c:idx val="2"/>
          <c:order val="2"/>
          <c:tx>
            <c:strRef>
              <c:f>Webreport!$A$6</c:f>
              <c:strCache>
                <c:ptCount val="1"/>
                <c:pt idx="0">
                  <c:v>Extern vård</c:v>
                </c:pt>
              </c:strCache>
            </c:strRef>
          </c:tx>
          <c:spPr>
            <a:solidFill>
              <a:schemeClr val="tx2">
                <a:lumMod val="40000"/>
                <a:lumOff val="60000"/>
              </a:schemeClr>
            </a:solidFill>
          </c:spPr>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Webreport!$I$6:$O$6</c:f>
              <c:numCache>
                <c:formatCode>#,##0</c:formatCode>
                <c:ptCount val="7"/>
                <c:pt idx="0">
                  <c:v>8393574</c:v>
                </c:pt>
                <c:pt idx="1">
                  <c:v>8779559</c:v>
                </c:pt>
                <c:pt idx="2">
                  <c:v>8939527</c:v>
                </c:pt>
                <c:pt idx="3">
                  <c:v>9225874</c:v>
                </c:pt>
                <c:pt idx="4">
                  <c:v>8861553</c:v>
                </c:pt>
                <c:pt idx="5">
                  <c:v>10969586</c:v>
                </c:pt>
                <c:pt idx="6">
                  <c:v>9054719</c:v>
                </c:pt>
              </c:numCache>
            </c:numRef>
          </c:val>
        </c:ser>
        <c:ser>
          <c:idx val="3"/>
          <c:order val="3"/>
          <c:tx>
            <c:strRef>
              <c:f>Webreport!$A$7</c:f>
              <c:strCache>
                <c:ptCount val="1"/>
                <c:pt idx="0">
                  <c:v>Anskaffningar o inventarier</c:v>
                </c:pt>
              </c:strCache>
            </c:strRef>
          </c:tx>
          <c:spPr>
            <a:solidFill>
              <a:srgbClr val="7030A0"/>
            </a:solidFill>
          </c:spPr>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Webreport!$I$7:$O$7</c:f>
              <c:numCache>
                <c:formatCode>#,##0</c:formatCode>
                <c:ptCount val="7"/>
                <c:pt idx="0">
                  <c:v>1016527</c:v>
                </c:pt>
                <c:pt idx="1">
                  <c:v>855875</c:v>
                </c:pt>
                <c:pt idx="2">
                  <c:v>1474182</c:v>
                </c:pt>
                <c:pt idx="3">
                  <c:v>1237317</c:v>
                </c:pt>
                <c:pt idx="4">
                  <c:v>928162</c:v>
                </c:pt>
                <c:pt idx="5">
                  <c:v>1026380</c:v>
                </c:pt>
                <c:pt idx="6">
                  <c:v>893282</c:v>
                </c:pt>
              </c:numCache>
            </c:numRef>
          </c:val>
        </c:ser>
        <c:ser>
          <c:idx val="4"/>
          <c:order val="4"/>
          <c:tx>
            <c:strRef>
              <c:f>Webreport!$A$8</c:f>
              <c:strCache>
                <c:ptCount val="1"/>
                <c:pt idx="0">
                  <c:v>Avskrivningar</c:v>
                </c:pt>
              </c:strCache>
            </c:strRef>
          </c:tx>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Webreport!$I$8:$O$8</c:f>
              <c:numCache>
                <c:formatCode>General</c:formatCode>
                <c:ptCount val="7"/>
                <c:pt idx="6" formatCode="#,##0">
                  <c:v>4133237</c:v>
                </c:pt>
              </c:numCache>
            </c:numRef>
          </c:val>
        </c:ser>
        <c:ser>
          <c:idx val="5"/>
          <c:order val="5"/>
          <c:tx>
            <c:strRef>
              <c:f>Webreport!$A$9</c:f>
              <c:strCache>
                <c:ptCount val="1"/>
                <c:pt idx="0">
                  <c:v>Driftsreservering</c:v>
                </c:pt>
              </c:strCache>
            </c:strRef>
          </c:tx>
          <c:invertIfNegative val="0"/>
          <c:cat>
            <c:strRef>
              <c:f>Webreport!$I$3:$O$3</c:f>
              <c:strCache>
                <c:ptCount val="7"/>
                <c:pt idx="0">
                  <c:v>Bokslut 2009</c:v>
                </c:pt>
                <c:pt idx="1">
                  <c:v>Bokslut 2010</c:v>
                </c:pt>
                <c:pt idx="2">
                  <c:v>Bokslut 2011</c:v>
                </c:pt>
                <c:pt idx="3">
                  <c:v>Bokslut 2012</c:v>
                </c:pt>
                <c:pt idx="4">
                  <c:v>Bokslut 2013</c:v>
                </c:pt>
                <c:pt idx="5">
                  <c:v>Bokslut 2014</c:v>
                </c:pt>
                <c:pt idx="6">
                  <c:v>Bokslut 2015</c:v>
                </c:pt>
              </c:strCache>
            </c:strRef>
          </c:cat>
          <c:val>
            <c:numRef>
              <c:f>Webreport!$I$9:$O$9</c:f>
              <c:numCache>
                <c:formatCode>General</c:formatCode>
                <c:ptCount val="7"/>
                <c:pt idx="6" formatCode="#,##0">
                  <c:v>1000000</c:v>
                </c:pt>
              </c:numCache>
            </c:numRef>
          </c:val>
        </c:ser>
        <c:dLbls>
          <c:showLegendKey val="0"/>
          <c:showVal val="0"/>
          <c:showCatName val="0"/>
          <c:showSerName val="0"/>
          <c:showPercent val="0"/>
          <c:showBubbleSize val="0"/>
        </c:dLbls>
        <c:gapWidth val="55"/>
        <c:overlap val="100"/>
        <c:axId val="204301056"/>
        <c:axId val="204302592"/>
      </c:barChart>
      <c:catAx>
        <c:axId val="204301056"/>
        <c:scaling>
          <c:orientation val="minMax"/>
        </c:scaling>
        <c:delete val="0"/>
        <c:axPos val="b"/>
        <c:numFmt formatCode="General" sourceLinked="0"/>
        <c:majorTickMark val="none"/>
        <c:minorTickMark val="none"/>
        <c:tickLblPos val="nextTo"/>
        <c:crossAx val="204302592"/>
        <c:crosses val="autoZero"/>
        <c:auto val="1"/>
        <c:lblAlgn val="ctr"/>
        <c:lblOffset val="100"/>
        <c:noMultiLvlLbl val="0"/>
      </c:catAx>
      <c:valAx>
        <c:axId val="204302592"/>
        <c:scaling>
          <c:orientation val="minMax"/>
        </c:scaling>
        <c:delete val="0"/>
        <c:axPos val="l"/>
        <c:numFmt formatCode="#,##0" sourceLinked="1"/>
        <c:majorTickMark val="none"/>
        <c:minorTickMark val="none"/>
        <c:tickLblPos val="nextTo"/>
        <c:crossAx val="204301056"/>
        <c:crosses val="autoZero"/>
        <c:crossBetween val="between"/>
      </c:valAx>
    </c:plotArea>
    <c:legend>
      <c:legendPos val="r"/>
      <c:overlay val="0"/>
      <c:txPr>
        <a:bodyPr/>
        <a:lstStyle/>
        <a:p>
          <a:pPr>
            <a:defRPr sz="900"/>
          </a:pPr>
          <a:endParaRPr lang="sv-FI"/>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2C53-044E-44ED-B15F-D956F4EA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50</Pages>
  <Words>13313</Words>
  <Characters>70563</Characters>
  <Application>Microsoft Office Word</Application>
  <DocSecurity>0</DocSecurity>
  <Lines>588</Lines>
  <Paragraphs>167</Paragraphs>
  <ScaleCrop>false</ScaleCrop>
  <HeadingPairs>
    <vt:vector size="2" baseType="variant">
      <vt:variant>
        <vt:lpstr>Rubrik</vt:lpstr>
      </vt:variant>
      <vt:variant>
        <vt:i4>1</vt:i4>
      </vt:variant>
    </vt:vector>
  </HeadingPairs>
  <TitlesOfParts>
    <vt:vector size="1" baseType="lpstr">
      <vt:lpstr>Landskapsregeringens framställning nr 3/2015-2016</vt:lpstr>
    </vt:vector>
  </TitlesOfParts>
  <Company>Ålands landskapsregering</Company>
  <LinksUpToDate>false</LinksUpToDate>
  <CharactersWithSpaces>83709</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framställning nr 3/2015-2016</dc:title>
  <dc:creator>Ålands landskapsregering</dc:creator>
  <cp:lastModifiedBy>Jessica Laaksonen</cp:lastModifiedBy>
  <cp:revision>3</cp:revision>
  <cp:lastPrinted>2016-04-15T09:25:00Z</cp:lastPrinted>
  <dcterms:created xsi:type="dcterms:W3CDTF">2016-04-15T09:45:00Z</dcterms:created>
  <dcterms:modified xsi:type="dcterms:W3CDTF">2016-04-15T10:53:00Z</dcterms:modified>
</cp:coreProperties>
</file>