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>
        <w:trPr>
          <w:cantSplit/>
          <w:trHeight w:val="20"/>
        </w:trPr>
        <w:tc>
          <w:tcPr>
            <w:tcW w:w="861" w:type="dxa"/>
            <w:vMerge w:val="restart"/>
          </w:tcPr>
          <w:p w:rsidR="000B3F00" w:rsidRDefault="00C924C5">
            <w:pPr>
              <w:pStyle w:val="xLedtext"/>
              <w:rPr>
                <w:noProof/>
              </w:rPr>
            </w:pPr>
            <w:bookmarkStart w:id="0" w:name="_top"/>
            <w:bookmarkStart w:id="1" w:name="_GoBack"/>
            <w:bookmarkEnd w:id="0"/>
            <w:bookmarkEnd w:id="1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i1025" type="#_x0000_t75" alt="Beskrivning: LSvapen" style="width:37.5pt;height:54pt;visibility:visible">
                  <v:imagedata r:id="rId8" o:title="LSvapen"/>
                </v:shape>
              </w:pict>
            </w:r>
          </w:p>
        </w:tc>
        <w:tc>
          <w:tcPr>
            <w:tcW w:w="8736" w:type="dxa"/>
            <w:gridSpan w:val="3"/>
            <w:vAlign w:val="bottom"/>
          </w:tcPr>
          <w:p w:rsidR="000B3F00" w:rsidRDefault="00C924C5">
            <w:pPr>
              <w:pStyle w:val="xMellanrum"/>
            </w:pPr>
            <w:r>
              <w:rPr>
                <w:noProof/>
              </w:rPr>
              <w:pict>
                <v:shape id="Bild 2" o:spid="_x0000_i1026" type="#_x0000_t75" alt="Beskrivning: 5x5px" style="width:3.75pt;height:3.75pt;visibility:visible">
                  <v:imagedata r:id="rId9" o:title="5x5px"/>
                </v:shape>
              </w:pict>
            </w:r>
          </w:p>
        </w:tc>
      </w:tr>
      <w:tr w:rsidR="000B3F00">
        <w:trPr>
          <w:cantSplit/>
          <w:trHeight w:val="299"/>
        </w:trPr>
        <w:tc>
          <w:tcPr>
            <w:tcW w:w="861" w:type="dxa"/>
            <w:vMerge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:rsidR="000B3F00" w:rsidRDefault="0012085E" w:rsidP="00495B7E">
            <w:pPr>
              <w:pStyle w:val="xDokTypNr"/>
            </w:pPr>
            <w:r>
              <w:t>BUDGET</w:t>
            </w:r>
            <w:r w:rsidR="00935A18">
              <w:t xml:space="preserve">MOTION nr </w:t>
            </w:r>
            <w:r w:rsidR="00495B7E">
              <w:t>33</w:t>
            </w:r>
            <w:r w:rsidR="00935A18">
              <w:t>/20</w:t>
            </w:r>
            <w:r w:rsidR="00A16986">
              <w:t>1</w:t>
            </w:r>
            <w:r w:rsidR="00DD6831">
              <w:t>4</w:t>
            </w:r>
            <w:r w:rsidR="00935A18">
              <w:t>-20</w:t>
            </w:r>
            <w:r w:rsidR="00D3286C">
              <w:t>1</w:t>
            </w:r>
            <w:r w:rsidR="00DD6831">
              <w:t>5</w:t>
            </w: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:rsidR="000B3F00" w:rsidRDefault="000B3F00">
            <w:pPr>
              <w:pStyle w:val="xLed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</w:tcPr>
          <w:p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:rsidR="000B3F00" w:rsidRDefault="005032B6">
            <w:pPr>
              <w:pStyle w:val="xAvsandare2"/>
            </w:pPr>
            <w:r>
              <w:t xml:space="preserve">Mats </w:t>
            </w:r>
            <w:proofErr w:type="spellStart"/>
            <w:r>
              <w:t>Perämaa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mfl</w:t>
            </w:r>
            <w:proofErr w:type="spellEnd"/>
            <w:r>
              <w:t>.</w:t>
            </w:r>
            <w:proofErr w:type="gramEnd"/>
          </w:p>
        </w:tc>
        <w:tc>
          <w:tcPr>
            <w:tcW w:w="1725" w:type="dxa"/>
            <w:vAlign w:val="center"/>
          </w:tcPr>
          <w:p w:rsidR="000B3F00" w:rsidRDefault="00495B7E" w:rsidP="00495B7E">
            <w:pPr>
              <w:pStyle w:val="xDatum1"/>
            </w:pPr>
            <w:r>
              <w:t>2014-11-13</w:t>
            </w:r>
          </w:p>
        </w:tc>
        <w:tc>
          <w:tcPr>
            <w:tcW w:w="2563" w:type="dxa"/>
            <w:vAlign w:val="center"/>
          </w:tcPr>
          <w:p w:rsidR="000B3F00" w:rsidRDefault="000B3F00">
            <w:pPr>
              <w:pStyle w:val="xBeteckning1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:rsidR="000B3F00" w:rsidRDefault="000B3F00">
            <w:pPr>
              <w:pStyle w:val="xLed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3F00" w:rsidRDefault="000B3F00">
            <w:pPr>
              <w:pStyle w:val="xBeteckning2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:rsidR="000B3F00" w:rsidRDefault="000B3F00">
            <w:pPr>
              <w:pStyle w:val="xLed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</w:tbl>
    <w:p w:rsidR="000B3F00" w:rsidRDefault="000B3F00">
      <w:pPr>
        <w:rPr>
          <w:b/>
          <w:bCs/>
        </w:rPr>
        <w:sectPr w:rsidR="000B3F00">
          <w:footerReference w:type="even" r:id="rId10"/>
          <w:footerReference w:type="default" r:id="rId11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:rsidR="000B3F00" w:rsidRPr="006174C7" w:rsidRDefault="00091AAE">
      <w:pPr>
        <w:pStyle w:val="ArendeRubrik"/>
        <w:rPr>
          <w:b w:val="0"/>
        </w:rPr>
      </w:pPr>
      <w:r>
        <w:lastRenderedPageBreak/>
        <w:t>S</w:t>
      </w:r>
      <w:r w:rsidR="00355CCF" w:rsidRPr="00355CCF">
        <w:t>amordning av social service</w:t>
      </w:r>
      <w:r w:rsidR="006174C7">
        <w:t xml:space="preserve">, </w:t>
      </w:r>
      <w:r w:rsidR="006174C7">
        <w:rPr>
          <w:b w:val="0"/>
        </w:rPr>
        <w:t>ändring av allmän motivering</w:t>
      </w:r>
    </w:p>
    <w:p w:rsidR="000B3F00" w:rsidRDefault="000B3F00">
      <w:pPr>
        <w:pStyle w:val="ANormal"/>
      </w:pPr>
    </w:p>
    <w:p w:rsidR="000B3F00" w:rsidRDefault="000B3F00">
      <w:pPr>
        <w:pStyle w:val="ANormal"/>
      </w:pPr>
    </w:p>
    <w:p w:rsidR="00091AAE" w:rsidRDefault="00091AAE" w:rsidP="00091AAE">
      <w:pPr>
        <w:pStyle w:val="ANormal"/>
      </w:pPr>
      <w:r>
        <w:t>Vi som undertecknat denna budgetmotion anser att en samordning av pr</w:t>
      </w:r>
      <w:r>
        <w:t>o</w:t>
      </w:r>
      <w:r>
        <w:t>duktionen av social service behövs. Målet med samordningen bör vara en höjd produktionseffektivitet som ger mottagaren en bättre service samtidigt som kostnadsinbesparingar kan göras.</w:t>
      </w:r>
    </w:p>
    <w:p w:rsidR="00091AAE" w:rsidRDefault="00091AAE" w:rsidP="00091AAE">
      <w:pPr>
        <w:pStyle w:val="ANormal"/>
      </w:pPr>
    </w:p>
    <w:p w:rsidR="00091AAE" w:rsidRDefault="000D4CB4" w:rsidP="00091AAE">
      <w:pPr>
        <w:pStyle w:val="ANormal"/>
      </w:pPr>
      <w:r>
        <w:tab/>
      </w:r>
      <w:r w:rsidR="00091AAE">
        <w:t>Landskapsregeringen har begått ett misstag då alternativet med att lan</w:t>
      </w:r>
      <w:r w:rsidR="00091AAE">
        <w:t>d</w:t>
      </w:r>
      <w:r w:rsidR="00091AAE">
        <w:t xml:space="preserve">skapet själv tar ett större ansvar för produktion av viss social service har uteslutits. Landskapsregeringen avser istället att med tvingande lagstiftning </w:t>
      </w:r>
      <w:proofErr w:type="gramStart"/>
      <w:r w:rsidR="00091AAE">
        <w:t>påföra</w:t>
      </w:r>
      <w:proofErr w:type="gramEnd"/>
      <w:r w:rsidR="00091AAE">
        <w:t xml:space="preserve"> kommunalförbundet Ålands omsorgsförbund ytterligare ansvarso</w:t>
      </w:r>
      <w:r w:rsidR="00091AAE">
        <w:t>m</w:t>
      </w:r>
      <w:r w:rsidR="00091AAE">
        <w:t>råden.</w:t>
      </w:r>
    </w:p>
    <w:p w:rsidR="00091AAE" w:rsidRDefault="00091AAE" w:rsidP="00091AAE">
      <w:pPr>
        <w:pStyle w:val="ANormal"/>
      </w:pPr>
    </w:p>
    <w:p w:rsidR="00091AAE" w:rsidRDefault="000D4CB4" w:rsidP="00091AAE">
      <w:pPr>
        <w:pStyle w:val="ANormal"/>
      </w:pPr>
      <w:r>
        <w:tab/>
      </w:r>
      <w:r w:rsidR="00091AAE">
        <w:t>Alternativet med landskapsregeringen som huvudman borde helt natu</w:t>
      </w:r>
      <w:r w:rsidR="00091AAE">
        <w:t>r</w:t>
      </w:r>
      <w:r w:rsidR="00091AAE">
        <w:t>ligt ha funnits med i beredningen av olika alternativ. Speciellt då landska</w:t>
      </w:r>
      <w:r w:rsidR="00091AAE">
        <w:t>p</w:t>
      </w:r>
      <w:r w:rsidR="00091AAE">
        <w:t xml:space="preserve">et, via ÅHS, redan producerar service som i mångt och mycket påminner om de nu diskuterade serviceformerna. </w:t>
      </w:r>
    </w:p>
    <w:p w:rsidR="00091AAE" w:rsidRDefault="00091AAE" w:rsidP="00091AAE">
      <w:pPr>
        <w:pStyle w:val="ANormal"/>
      </w:pPr>
    </w:p>
    <w:p w:rsidR="00091AAE" w:rsidRDefault="000D4CB4" w:rsidP="00091AAE">
      <w:pPr>
        <w:pStyle w:val="ANormal"/>
      </w:pPr>
      <w:r>
        <w:tab/>
      </w:r>
      <w:r w:rsidR="00091AAE">
        <w:t>Kommunalförbund anses allmänt vara en driftsform som inte är den mest effektiva vare sig ur rent ekonomiskt perspektiv men inte heller ur ett klient- och anhörigperspektiv.</w:t>
      </w:r>
    </w:p>
    <w:p w:rsidR="00091AAE" w:rsidRDefault="00091AAE" w:rsidP="00091AAE">
      <w:pPr>
        <w:pStyle w:val="ANormal"/>
      </w:pPr>
    </w:p>
    <w:p w:rsidR="00091AAE" w:rsidRDefault="000D4CB4" w:rsidP="00091AAE">
      <w:pPr>
        <w:pStyle w:val="ANormal"/>
      </w:pPr>
      <w:r>
        <w:tab/>
      </w:r>
      <w:r w:rsidR="00091AAE">
        <w:t>Landskapsregeringen har också brustit i sitt arbete gällande landskap</w:t>
      </w:r>
      <w:r w:rsidR="00091AAE">
        <w:t>s</w:t>
      </w:r>
      <w:r w:rsidR="00091AAE">
        <w:t>andelarna. En utvärdering av landskapet borde ha gjorts redan år 2012 e</w:t>
      </w:r>
      <w:r w:rsidR="00091AAE">
        <w:t>n</w:t>
      </w:r>
      <w:r w:rsidR="00091AAE">
        <w:t>ligt den gällande lagstiftningen. Denna utvärdering skulle självklart ha legat till grund för ett ställningstagande om fördelning av betalningsansvar i samband med denna reform.</w:t>
      </w:r>
    </w:p>
    <w:p w:rsidR="00091AAE" w:rsidRDefault="00091AAE" w:rsidP="00091AAE">
      <w:pPr>
        <w:pStyle w:val="ANormal"/>
      </w:pPr>
    </w:p>
    <w:p w:rsidR="00091AAE" w:rsidRDefault="000D4CB4" w:rsidP="00091AAE">
      <w:pPr>
        <w:pStyle w:val="ANormal"/>
      </w:pPr>
      <w:r>
        <w:tab/>
      </w:r>
      <w:r w:rsidR="00091AAE">
        <w:t>Vi anser även att det är viktigt att säkerställa att serviceproduktionen decentraliseras i så hög grad som möjligt då huvudmannaskap och organ</w:t>
      </w:r>
      <w:r w:rsidR="00091AAE">
        <w:t>i</w:t>
      </w:r>
      <w:r w:rsidR="00091AAE">
        <w:t>sationsformer fastslås.</w:t>
      </w:r>
    </w:p>
    <w:p w:rsidR="00091AAE" w:rsidRDefault="00091AAE" w:rsidP="00091AAE">
      <w:pPr>
        <w:pStyle w:val="ANormal"/>
      </w:pPr>
    </w:p>
    <w:p w:rsidR="000B3F00" w:rsidRDefault="00091AAE" w:rsidP="00091AAE">
      <w:pPr>
        <w:pStyle w:val="ANormal"/>
      </w:pPr>
      <w:r>
        <w:t>Med hänvisning till ovanstående föreslår vi</w:t>
      </w:r>
    </w:p>
    <w:p w:rsidR="000B3F00" w:rsidRDefault="000B3F00">
      <w:pPr>
        <w:pStyle w:val="ANormal"/>
      </w:pPr>
    </w:p>
    <w:p w:rsidR="000B3F00" w:rsidRDefault="00091AAE">
      <w:pPr>
        <w:pStyle w:val="Klam"/>
      </w:pPr>
      <w:r w:rsidRPr="00091AAE">
        <w:t>att i den allmänna motiveringen under rubriken UTVECKLING OCH OMSTRUKTURERING AV DEN KOMMUNALA SE</w:t>
      </w:r>
      <w:r w:rsidRPr="00091AAE">
        <w:t>R</w:t>
      </w:r>
      <w:r w:rsidRPr="00091AAE">
        <w:t>VICEPRODUKTIONEN</w:t>
      </w:r>
      <w:r w:rsidR="00255745">
        <w:t>, s. 14,</w:t>
      </w:r>
      <w:r w:rsidRPr="00091AAE">
        <w:t xml:space="preserve"> införs ett nytt andra stycke som ersätter det andra och det tredje stycket och som ges följande l</w:t>
      </w:r>
      <w:r w:rsidRPr="00091AAE">
        <w:t>y</w:t>
      </w:r>
      <w:r w:rsidRPr="00091AAE">
        <w:t>delse: "Landskapsregeringen kompletterar beslutsunderlaget med alternativet att landskapet själv axlar huvudmannaskapet för a</w:t>
      </w:r>
      <w:r w:rsidRPr="00091AAE">
        <w:t>v</w:t>
      </w:r>
      <w:r w:rsidRPr="00091AAE">
        <w:t>sedd social serviceproduktion. Landskapsregeringen utvärderar landskapsandelssystemet, vilket ligger till grund för en i lan</w:t>
      </w:r>
      <w:r w:rsidRPr="00091AAE">
        <w:t>d</w:t>
      </w:r>
      <w:r w:rsidRPr="00091AAE">
        <w:t>skapslag instiftad fördelning av betalningsansvar för de förän</w:t>
      </w:r>
      <w:r w:rsidRPr="00091AAE">
        <w:t>d</w:t>
      </w:r>
      <w:r w:rsidRPr="00091AAE">
        <w:t>ringar av serviceproduktionen som reformen innebär. Landskap</w:t>
      </w:r>
      <w:r w:rsidRPr="00091AAE">
        <w:t>s</w:t>
      </w:r>
      <w:r w:rsidRPr="00091AAE">
        <w:t xml:space="preserve">regeringen säkerställer att serviceproduktion </w:t>
      </w:r>
      <w:proofErr w:type="gramStart"/>
      <w:r w:rsidRPr="00091AAE">
        <w:t>bibehålls</w:t>
      </w:r>
      <w:proofErr w:type="gramEnd"/>
      <w:r w:rsidRPr="00091AAE">
        <w:t xml:space="preserve"> möjligast decentraliserad".</w:t>
      </w:r>
    </w:p>
    <w:p w:rsidR="000B3F00" w:rsidRDefault="000B3F00">
      <w:pPr>
        <w:pStyle w:val="ANormal"/>
      </w:pPr>
    </w:p>
    <w:p w:rsidR="000B3F00" w:rsidRDefault="000B3F0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0B3F00">
        <w:trPr>
          <w:cantSplit/>
        </w:trPr>
        <w:tc>
          <w:tcPr>
            <w:tcW w:w="7931" w:type="dxa"/>
            <w:gridSpan w:val="2"/>
          </w:tcPr>
          <w:p w:rsidR="000B3F00" w:rsidRDefault="000B3F00">
            <w:pPr>
              <w:pStyle w:val="ANormal"/>
              <w:keepNext/>
            </w:pPr>
            <w:r>
              <w:t xml:space="preserve">Mariehamn den </w:t>
            </w:r>
            <w:r w:rsidR="00495B7E">
              <w:t>13 november 2014</w:t>
            </w:r>
          </w:p>
        </w:tc>
      </w:tr>
      <w:tr w:rsidR="000B3F00">
        <w:tc>
          <w:tcPr>
            <w:tcW w:w="4454" w:type="dxa"/>
            <w:vAlign w:val="bottom"/>
          </w:tcPr>
          <w:p w:rsidR="000B3F00" w:rsidRDefault="000B3F00">
            <w:pPr>
              <w:pStyle w:val="ANormal"/>
            </w:pPr>
          </w:p>
          <w:p w:rsidR="000B3F00" w:rsidRDefault="000B3F00">
            <w:pPr>
              <w:pStyle w:val="ANormal"/>
            </w:pPr>
          </w:p>
          <w:p w:rsidR="000B3F00" w:rsidRDefault="00E10EF2">
            <w:pPr>
              <w:pStyle w:val="ANormal"/>
            </w:pPr>
            <w:r>
              <w:t xml:space="preserve">Mats </w:t>
            </w:r>
            <w:proofErr w:type="spellStart"/>
            <w:r>
              <w:t>Perämaa</w:t>
            </w:r>
            <w:proofErr w:type="spellEnd"/>
          </w:p>
        </w:tc>
        <w:tc>
          <w:tcPr>
            <w:tcW w:w="3477" w:type="dxa"/>
            <w:vAlign w:val="bottom"/>
          </w:tcPr>
          <w:p w:rsidR="000B3F00" w:rsidRDefault="000B3F00">
            <w:pPr>
              <w:pStyle w:val="ANormal"/>
            </w:pPr>
          </w:p>
          <w:p w:rsidR="000B3F00" w:rsidRDefault="000B3F00">
            <w:pPr>
              <w:pStyle w:val="ANormal"/>
            </w:pPr>
          </w:p>
          <w:p w:rsidR="000B3F00" w:rsidRDefault="00E10EF2">
            <w:pPr>
              <w:pStyle w:val="ANormal"/>
            </w:pPr>
            <w:r>
              <w:t>Viveka Eriksson</w:t>
            </w:r>
          </w:p>
        </w:tc>
      </w:tr>
      <w:tr w:rsidR="00E10EF2">
        <w:tc>
          <w:tcPr>
            <w:tcW w:w="4454" w:type="dxa"/>
            <w:vAlign w:val="bottom"/>
          </w:tcPr>
          <w:p w:rsidR="00E10EF2" w:rsidRDefault="00E10EF2">
            <w:pPr>
              <w:pStyle w:val="ANormal"/>
            </w:pPr>
          </w:p>
        </w:tc>
        <w:tc>
          <w:tcPr>
            <w:tcW w:w="3477" w:type="dxa"/>
            <w:vAlign w:val="bottom"/>
          </w:tcPr>
          <w:p w:rsidR="00E10EF2" w:rsidRDefault="00E10EF2">
            <w:pPr>
              <w:pStyle w:val="ANormal"/>
            </w:pPr>
          </w:p>
        </w:tc>
      </w:tr>
      <w:tr w:rsidR="00E10EF2">
        <w:tc>
          <w:tcPr>
            <w:tcW w:w="4454" w:type="dxa"/>
            <w:vAlign w:val="bottom"/>
          </w:tcPr>
          <w:p w:rsidR="00E10EF2" w:rsidRDefault="00E10EF2">
            <w:pPr>
              <w:pStyle w:val="ANormal"/>
            </w:pPr>
          </w:p>
        </w:tc>
        <w:tc>
          <w:tcPr>
            <w:tcW w:w="3477" w:type="dxa"/>
            <w:vAlign w:val="bottom"/>
          </w:tcPr>
          <w:p w:rsidR="00E10EF2" w:rsidRDefault="00E10EF2">
            <w:pPr>
              <w:pStyle w:val="ANormal"/>
            </w:pPr>
          </w:p>
        </w:tc>
      </w:tr>
      <w:tr w:rsidR="00E10EF2">
        <w:tc>
          <w:tcPr>
            <w:tcW w:w="4454" w:type="dxa"/>
            <w:vAlign w:val="bottom"/>
          </w:tcPr>
          <w:p w:rsidR="00E10EF2" w:rsidRDefault="00E10EF2">
            <w:pPr>
              <w:pStyle w:val="ANormal"/>
            </w:pPr>
            <w:r>
              <w:t xml:space="preserve">Tony </w:t>
            </w:r>
            <w:proofErr w:type="spellStart"/>
            <w:r>
              <w:t>Asumaa</w:t>
            </w:r>
            <w:proofErr w:type="spellEnd"/>
          </w:p>
        </w:tc>
        <w:tc>
          <w:tcPr>
            <w:tcW w:w="3477" w:type="dxa"/>
            <w:vAlign w:val="bottom"/>
          </w:tcPr>
          <w:p w:rsidR="00E10EF2" w:rsidRDefault="00E10EF2">
            <w:pPr>
              <w:pStyle w:val="ANormal"/>
            </w:pPr>
            <w:r>
              <w:t>Torsten Sundblom</w:t>
            </w:r>
          </w:p>
        </w:tc>
      </w:tr>
      <w:tr w:rsidR="00E10EF2">
        <w:tc>
          <w:tcPr>
            <w:tcW w:w="4454" w:type="dxa"/>
            <w:vAlign w:val="bottom"/>
          </w:tcPr>
          <w:p w:rsidR="00E10EF2" w:rsidRDefault="00E10EF2">
            <w:pPr>
              <w:pStyle w:val="ANormal"/>
            </w:pPr>
          </w:p>
        </w:tc>
        <w:tc>
          <w:tcPr>
            <w:tcW w:w="3477" w:type="dxa"/>
            <w:vAlign w:val="bottom"/>
          </w:tcPr>
          <w:p w:rsidR="00E10EF2" w:rsidRDefault="00E10EF2">
            <w:pPr>
              <w:pStyle w:val="ANormal"/>
            </w:pPr>
          </w:p>
        </w:tc>
      </w:tr>
      <w:tr w:rsidR="00E10EF2">
        <w:tc>
          <w:tcPr>
            <w:tcW w:w="4454" w:type="dxa"/>
            <w:vAlign w:val="bottom"/>
          </w:tcPr>
          <w:p w:rsidR="00E10EF2" w:rsidRDefault="00E10EF2">
            <w:pPr>
              <w:pStyle w:val="ANormal"/>
            </w:pPr>
          </w:p>
        </w:tc>
        <w:tc>
          <w:tcPr>
            <w:tcW w:w="3477" w:type="dxa"/>
            <w:vAlign w:val="bottom"/>
          </w:tcPr>
          <w:p w:rsidR="00E10EF2" w:rsidRDefault="00E10EF2">
            <w:pPr>
              <w:pStyle w:val="ANormal"/>
            </w:pPr>
          </w:p>
        </w:tc>
      </w:tr>
      <w:tr w:rsidR="00E10EF2">
        <w:tc>
          <w:tcPr>
            <w:tcW w:w="4454" w:type="dxa"/>
            <w:vAlign w:val="bottom"/>
          </w:tcPr>
          <w:p w:rsidR="00E10EF2" w:rsidRDefault="00E10EF2">
            <w:pPr>
              <w:pStyle w:val="ANormal"/>
            </w:pPr>
            <w:r>
              <w:t>Gunnar Jansson</w:t>
            </w:r>
          </w:p>
        </w:tc>
        <w:tc>
          <w:tcPr>
            <w:tcW w:w="3477" w:type="dxa"/>
            <w:vAlign w:val="bottom"/>
          </w:tcPr>
          <w:p w:rsidR="00E10EF2" w:rsidRDefault="00E10EF2">
            <w:pPr>
              <w:pStyle w:val="ANormal"/>
            </w:pPr>
            <w:r>
              <w:t>Katrin Sjögren</w:t>
            </w:r>
          </w:p>
        </w:tc>
      </w:tr>
    </w:tbl>
    <w:p w:rsidR="000B3F00" w:rsidRDefault="000B3F00">
      <w:pPr>
        <w:pStyle w:val="ANormal"/>
      </w:pPr>
    </w:p>
    <w:sectPr w:rsidR="000B3F00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07" w:rsidRDefault="009B6D07">
      <w:r>
        <w:separator/>
      </w:r>
    </w:p>
  </w:endnote>
  <w:endnote w:type="continuationSeparator" w:id="0">
    <w:p w:rsidR="009B6D07" w:rsidRDefault="009B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360AC7">
      <w:rPr>
        <w:noProof/>
        <w:lang w:val="fi-FI"/>
      </w:rPr>
      <w:t>BM3320142015.docx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07" w:rsidRDefault="009B6D07">
      <w:r>
        <w:separator/>
      </w:r>
    </w:p>
  </w:footnote>
  <w:footnote w:type="continuationSeparator" w:id="0">
    <w:p w:rsidR="009B6D07" w:rsidRDefault="009B6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924C5">
      <w:rPr>
        <w:rStyle w:val="Sidnummer"/>
        <w:noProof/>
      </w:rPr>
      <w:t>2</w:t>
    </w:r>
    <w:r>
      <w:rPr>
        <w:rStyle w:val="Sidnummer"/>
      </w:rPr>
      <w:fldChar w:fldCharType="end"/>
    </w:r>
  </w:p>
  <w:p w:rsidR="003011C1" w:rsidRDefault="003011C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4"/>
  </w:num>
  <w:num w:numId="11">
    <w:abstractNumId w:val="13"/>
  </w:num>
  <w:num w:numId="12">
    <w:abstractNumId w:val="17"/>
  </w:num>
  <w:num w:numId="13">
    <w:abstractNumId w:val="12"/>
  </w:num>
  <w:num w:numId="14">
    <w:abstractNumId w:val="16"/>
  </w:num>
  <w:num w:numId="15">
    <w:abstractNumId w:val="10"/>
  </w:num>
  <w:num w:numId="16">
    <w:abstractNumId w:val="22"/>
  </w:num>
  <w:num w:numId="17">
    <w:abstractNumId w:val="9"/>
  </w:num>
  <w:num w:numId="18">
    <w:abstractNumId w:val="18"/>
  </w:num>
  <w:num w:numId="19">
    <w:abstractNumId w:val="21"/>
  </w:num>
  <w:num w:numId="20">
    <w:abstractNumId w:val="24"/>
  </w:num>
  <w:num w:numId="21">
    <w:abstractNumId w:val="23"/>
  </w:num>
  <w:num w:numId="22">
    <w:abstractNumId w:val="15"/>
  </w:num>
  <w:num w:numId="23">
    <w:abstractNumId w:val="19"/>
  </w:num>
  <w:num w:numId="24">
    <w:abstractNumId w:val="19"/>
  </w:num>
  <w:num w:numId="25">
    <w:abstractNumId w:val="20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9"/>
  </w:num>
  <w:num w:numId="36">
    <w:abstractNumId w:val="20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D07"/>
    <w:rsid w:val="00030472"/>
    <w:rsid w:val="00091AAE"/>
    <w:rsid w:val="000B3F00"/>
    <w:rsid w:val="000D4CB4"/>
    <w:rsid w:val="001120C3"/>
    <w:rsid w:val="0012085E"/>
    <w:rsid w:val="00255745"/>
    <w:rsid w:val="002E756C"/>
    <w:rsid w:val="002F50E4"/>
    <w:rsid w:val="003011C1"/>
    <w:rsid w:val="00325F21"/>
    <w:rsid w:val="00355CCF"/>
    <w:rsid w:val="00360AC7"/>
    <w:rsid w:val="0038300C"/>
    <w:rsid w:val="003B56F7"/>
    <w:rsid w:val="0041482D"/>
    <w:rsid w:val="00495B7E"/>
    <w:rsid w:val="004A1B4C"/>
    <w:rsid w:val="004A717D"/>
    <w:rsid w:val="004C2C13"/>
    <w:rsid w:val="004D4BB6"/>
    <w:rsid w:val="005032B6"/>
    <w:rsid w:val="00552E06"/>
    <w:rsid w:val="005E373E"/>
    <w:rsid w:val="006174C7"/>
    <w:rsid w:val="007A1570"/>
    <w:rsid w:val="007F74BC"/>
    <w:rsid w:val="00935A18"/>
    <w:rsid w:val="00962BBC"/>
    <w:rsid w:val="009B6D07"/>
    <w:rsid w:val="00A06E21"/>
    <w:rsid w:val="00A16986"/>
    <w:rsid w:val="00A716AD"/>
    <w:rsid w:val="00AB47CC"/>
    <w:rsid w:val="00AF314A"/>
    <w:rsid w:val="00B44ADC"/>
    <w:rsid w:val="00C924C5"/>
    <w:rsid w:val="00D10E5F"/>
    <w:rsid w:val="00D3286C"/>
    <w:rsid w:val="00D609A7"/>
    <w:rsid w:val="00DD6831"/>
    <w:rsid w:val="00E01C4F"/>
    <w:rsid w:val="00E100E9"/>
    <w:rsid w:val="00E10EF2"/>
    <w:rsid w:val="00E131E0"/>
    <w:rsid w:val="00E220FF"/>
    <w:rsid w:val="00E25A9F"/>
    <w:rsid w:val="00F027D7"/>
    <w:rsid w:val="00F5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footnote text" w:semiHidden="1" w:unhideWhenUsed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 w:qFormat="1"/>
    <w:lsdException w:name="Emphasis" w:semiHidden="1" w:unhideWhenUsed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llar\LAGTINGET\Ledam&#246;ternas%20mallar\Budgetmotion(v1a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Budgetmotion(v1a).dot</Template>
  <TotalTime>0</TotalTime>
  <Pages>2</Pages>
  <Words>407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Budgetmotion nr x/2011-2012</vt:lpstr>
    </vt:vector>
  </TitlesOfParts>
  <Company>LR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x/2011-2012</dc:title>
  <dc:creator>LR</dc:creator>
  <cp:lastModifiedBy>LR</cp:lastModifiedBy>
  <cp:revision>2</cp:revision>
  <cp:lastPrinted>2014-11-13T09:02:00Z</cp:lastPrinted>
  <dcterms:created xsi:type="dcterms:W3CDTF">2014-11-13T12:02:00Z</dcterms:created>
  <dcterms:modified xsi:type="dcterms:W3CDTF">2014-11-13T12:02:00Z</dcterms:modified>
</cp:coreProperties>
</file>