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trPr>
          <w:cantSplit/>
          <w:trHeight w:val="20"/>
        </w:trPr>
        <w:tc>
          <w:tcPr>
            <w:tcW w:w="861" w:type="dxa"/>
            <w:vMerge w:val="restart"/>
          </w:tcPr>
          <w:p w:rsidR="008E5F70" w:rsidRDefault="008B3DF6">
            <w:pPr>
              <w:pStyle w:val="xLedtext"/>
              <w:rPr>
                <w:noProof/>
              </w:rPr>
            </w:pPr>
            <w:bookmarkStart w:id="0" w:name="_top"/>
            <w:bookmarkStart w:id="1" w:name="_GoBack"/>
            <w:bookmarkEnd w:id="0"/>
            <w:bookmarkEnd w:id="1"/>
            <w:r>
              <w:rPr>
                <w:noProof/>
              </w:rPr>
              <w:drawing>
                <wp:inline distT="0" distB="0" distL="0" distR="0">
                  <wp:extent cx="475615" cy="68707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687070"/>
                          </a:xfrm>
                          <a:prstGeom prst="rect">
                            <a:avLst/>
                          </a:prstGeom>
                          <a:noFill/>
                          <a:ln>
                            <a:noFill/>
                          </a:ln>
                        </pic:spPr>
                      </pic:pic>
                    </a:graphicData>
                  </a:graphic>
                </wp:inline>
              </w:drawing>
            </w:r>
          </w:p>
        </w:tc>
        <w:tc>
          <w:tcPr>
            <w:tcW w:w="8736" w:type="dxa"/>
            <w:gridSpan w:val="3"/>
            <w:vAlign w:val="bottom"/>
          </w:tcPr>
          <w:p w:rsidR="008E5F70" w:rsidRDefault="008B3DF6">
            <w:pPr>
              <w:pStyle w:val="xMellanrum"/>
            </w:pPr>
            <w:r>
              <w:rPr>
                <w:noProof/>
              </w:rPr>
              <w:drawing>
                <wp:inline distT="0" distB="0" distL="0" distR="0">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trPr>
          <w:cantSplit/>
          <w:trHeight w:val="299"/>
        </w:trPr>
        <w:tc>
          <w:tcPr>
            <w:tcW w:w="861" w:type="dxa"/>
            <w:vMerge/>
          </w:tcPr>
          <w:p w:rsidR="008E5F70" w:rsidRDefault="008E5F70">
            <w:pPr>
              <w:pStyle w:val="xLedtext"/>
            </w:pPr>
          </w:p>
        </w:tc>
        <w:tc>
          <w:tcPr>
            <w:tcW w:w="4448" w:type="dxa"/>
            <w:vAlign w:val="bottom"/>
          </w:tcPr>
          <w:p w:rsidR="008E5F70" w:rsidRDefault="008E5F70">
            <w:pPr>
              <w:pStyle w:val="xAvsandare1"/>
            </w:pPr>
            <w:r>
              <w:t>Ålands lagting</w:t>
            </w:r>
          </w:p>
        </w:tc>
        <w:tc>
          <w:tcPr>
            <w:tcW w:w="4288" w:type="dxa"/>
            <w:gridSpan w:val="2"/>
            <w:vAlign w:val="bottom"/>
          </w:tcPr>
          <w:p w:rsidR="008E5F70" w:rsidRDefault="00470890">
            <w:pPr>
              <w:pStyle w:val="xDokTypNr"/>
            </w:pPr>
            <w:r>
              <w:t>BETÄNKANDE nr 2</w:t>
            </w:r>
            <w:r w:rsidR="00A56DF5">
              <w:t>/</w:t>
            </w:r>
            <w:r w:rsidR="00A417F2">
              <w:t>2014-2015</w:t>
            </w:r>
          </w:p>
        </w:tc>
      </w:tr>
      <w:tr w:rsidR="008E5F70">
        <w:trPr>
          <w:cantSplit/>
          <w:trHeight w:val="238"/>
        </w:trPr>
        <w:tc>
          <w:tcPr>
            <w:tcW w:w="861" w:type="dxa"/>
            <w:vMerge/>
          </w:tcPr>
          <w:p w:rsidR="008E5F70" w:rsidRDefault="008E5F70">
            <w:pPr>
              <w:pStyle w:val="xLedtext"/>
            </w:pPr>
          </w:p>
        </w:tc>
        <w:tc>
          <w:tcPr>
            <w:tcW w:w="4448" w:type="dxa"/>
            <w:vAlign w:val="bottom"/>
          </w:tcPr>
          <w:p w:rsidR="008E5F70" w:rsidRDefault="008E5F70">
            <w:pPr>
              <w:pStyle w:val="xLedtext"/>
            </w:pPr>
          </w:p>
        </w:tc>
        <w:tc>
          <w:tcPr>
            <w:tcW w:w="1725" w:type="dxa"/>
            <w:vAlign w:val="bottom"/>
          </w:tcPr>
          <w:p w:rsidR="008E5F70" w:rsidRDefault="008E5F70">
            <w:pPr>
              <w:pStyle w:val="xLedtext"/>
            </w:pPr>
            <w:r>
              <w:t>Datum</w:t>
            </w:r>
          </w:p>
        </w:tc>
        <w:tc>
          <w:tcPr>
            <w:tcW w:w="2563" w:type="dxa"/>
            <w:vAlign w:val="bottom"/>
          </w:tcPr>
          <w:p w:rsidR="008E5F70" w:rsidRDefault="008E5F70">
            <w:pPr>
              <w:pStyle w:val="xLedtext"/>
            </w:pPr>
          </w:p>
        </w:tc>
      </w:tr>
      <w:tr w:rsidR="008E5F70">
        <w:trPr>
          <w:cantSplit/>
          <w:trHeight w:val="238"/>
        </w:trPr>
        <w:tc>
          <w:tcPr>
            <w:tcW w:w="861" w:type="dxa"/>
            <w:vMerge/>
          </w:tcPr>
          <w:p w:rsidR="008E5F70" w:rsidRDefault="008E5F70">
            <w:pPr>
              <w:pStyle w:val="xAvsandare2"/>
            </w:pPr>
          </w:p>
        </w:tc>
        <w:tc>
          <w:tcPr>
            <w:tcW w:w="4448" w:type="dxa"/>
            <w:vAlign w:val="center"/>
          </w:tcPr>
          <w:p w:rsidR="008E5F70" w:rsidRDefault="008E5F70">
            <w:pPr>
              <w:pStyle w:val="xAvsandare2"/>
            </w:pPr>
            <w:r>
              <w:t>Finans- och näringsutskottet</w:t>
            </w:r>
          </w:p>
        </w:tc>
        <w:tc>
          <w:tcPr>
            <w:tcW w:w="1725" w:type="dxa"/>
            <w:vAlign w:val="center"/>
          </w:tcPr>
          <w:p w:rsidR="008E5F70" w:rsidRDefault="00A417F2">
            <w:pPr>
              <w:pStyle w:val="xDatum1"/>
              <w:rPr>
                <w:color w:val="000000"/>
              </w:rPr>
            </w:pPr>
            <w:r>
              <w:rPr>
                <w:color w:val="000000"/>
              </w:rPr>
              <w:t>2014-12</w:t>
            </w:r>
            <w:r w:rsidR="008E5F70">
              <w:rPr>
                <w:color w:val="000000"/>
              </w:rPr>
              <w:t>-</w:t>
            </w:r>
            <w:r w:rsidR="00470890">
              <w:rPr>
                <w:color w:val="000000"/>
              </w:rPr>
              <w:t>11</w:t>
            </w:r>
          </w:p>
        </w:tc>
        <w:tc>
          <w:tcPr>
            <w:tcW w:w="2563" w:type="dxa"/>
            <w:vAlign w:val="center"/>
          </w:tcPr>
          <w:p w:rsidR="008E5F70" w:rsidRDefault="008E5F70">
            <w:pPr>
              <w:pStyle w:val="xBeteckning1"/>
            </w:pPr>
          </w:p>
        </w:tc>
      </w:tr>
      <w:tr w:rsidR="008E5F70">
        <w:trPr>
          <w:cantSplit/>
          <w:trHeight w:val="238"/>
        </w:trPr>
        <w:tc>
          <w:tcPr>
            <w:tcW w:w="861" w:type="dxa"/>
            <w:vMerge/>
          </w:tcPr>
          <w:p w:rsidR="008E5F70" w:rsidRDefault="008E5F70">
            <w:pPr>
              <w:pStyle w:val="xLedtext"/>
            </w:pPr>
          </w:p>
        </w:tc>
        <w:tc>
          <w:tcPr>
            <w:tcW w:w="4448" w:type="dxa"/>
            <w:vAlign w:val="bottom"/>
          </w:tcPr>
          <w:p w:rsidR="008E5F70" w:rsidRDefault="008E5F70">
            <w:pPr>
              <w:pStyle w:val="xLedtext"/>
            </w:pPr>
          </w:p>
        </w:tc>
        <w:tc>
          <w:tcPr>
            <w:tcW w:w="1725" w:type="dxa"/>
            <w:vAlign w:val="bottom"/>
          </w:tcPr>
          <w:p w:rsidR="008E5F70" w:rsidRDefault="008E5F70">
            <w:pPr>
              <w:pStyle w:val="xLedtext"/>
            </w:pPr>
          </w:p>
        </w:tc>
        <w:tc>
          <w:tcPr>
            <w:tcW w:w="2563" w:type="dxa"/>
            <w:vAlign w:val="bottom"/>
          </w:tcPr>
          <w:p w:rsidR="008E5F70" w:rsidRDefault="008E5F70">
            <w:pPr>
              <w:pStyle w:val="xLedtext"/>
            </w:pPr>
          </w:p>
        </w:tc>
      </w:tr>
      <w:tr w:rsidR="008E5F70">
        <w:trPr>
          <w:cantSplit/>
          <w:trHeight w:val="238"/>
        </w:trPr>
        <w:tc>
          <w:tcPr>
            <w:tcW w:w="861" w:type="dxa"/>
            <w:vMerge/>
            <w:tcBorders>
              <w:bottom w:val="single" w:sz="4" w:space="0" w:color="auto"/>
            </w:tcBorders>
          </w:tcPr>
          <w:p w:rsidR="008E5F70" w:rsidRDefault="008E5F70">
            <w:pPr>
              <w:pStyle w:val="xAvsandare3"/>
            </w:pPr>
          </w:p>
        </w:tc>
        <w:tc>
          <w:tcPr>
            <w:tcW w:w="4448" w:type="dxa"/>
            <w:tcBorders>
              <w:bottom w:val="single" w:sz="4" w:space="0" w:color="auto"/>
            </w:tcBorders>
            <w:vAlign w:val="center"/>
          </w:tcPr>
          <w:p w:rsidR="008E5F70" w:rsidRDefault="008E5F70">
            <w:pPr>
              <w:pStyle w:val="xAvsandare3"/>
            </w:pPr>
          </w:p>
        </w:tc>
        <w:tc>
          <w:tcPr>
            <w:tcW w:w="1725" w:type="dxa"/>
            <w:tcBorders>
              <w:bottom w:val="single" w:sz="4" w:space="0" w:color="auto"/>
            </w:tcBorders>
            <w:vAlign w:val="center"/>
          </w:tcPr>
          <w:p w:rsidR="008E5F70" w:rsidRDefault="008E5F70">
            <w:pPr>
              <w:pStyle w:val="xDatum2"/>
            </w:pPr>
          </w:p>
        </w:tc>
        <w:tc>
          <w:tcPr>
            <w:tcW w:w="2563" w:type="dxa"/>
            <w:tcBorders>
              <w:bottom w:val="single" w:sz="4" w:space="0" w:color="auto"/>
            </w:tcBorders>
            <w:vAlign w:val="center"/>
          </w:tcPr>
          <w:p w:rsidR="008E5F70" w:rsidRDefault="008E5F70">
            <w:pPr>
              <w:pStyle w:val="xBeteckning2"/>
            </w:pPr>
          </w:p>
        </w:tc>
      </w:tr>
      <w:tr w:rsidR="008E5F70">
        <w:trPr>
          <w:cantSplit/>
          <w:trHeight w:val="238"/>
        </w:trPr>
        <w:tc>
          <w:tcPr>
            <w:tcW w:w="861" w:type="dxa"/>
            <w:tcBorders>
              <w:top w:val="single" w:sz="4" w:space="0" w:color="auto"/>
            </w:tcBorders>
            <w:vAlign w:val="bottom"/>
          </w:tcPr>
          <w:p w:rsidR="008E5F70" w:rsidRDefault="008E5F70">
            <w:pPr>
              <w:pStyle w:val="xLedtext"/>
            </w:pPr>
          </w:p>
        </w:tc>
        <w:tc>
          <w:tcPr>
            <w:tcW w:w="4448" w:type="dxa"/>
            <w:tcBorders>
              <w:top w:val="single" w:sz="4" w:space="0" w:color="auto"/>
            </w:tcBorders>
            <w:vAlign w:val="bottom"/>
          </w:tcPr>
          <w:p w:rsidR="008E5F70" w:rsidRDefault="008E5F70">
            <w:pPr>
              <w:pStyle w:val="xLedtext"/>
            </w:pPr>
          </w:p>
        </w:tc>
        <w:tc>
          <w:tcPr>
            <w:tcW w:w="4288" w:type="dxa"/>
            <w:gridSpan w:val="2"/>
            <w:tcBorders>
              <w:top w:val="single" w:sz="4" w:space="0" w:color="auto"/>
            </w:tcBorders>
            <w:vAlign w:val="bottom"/>
          </w:tcPr>
          <w:p w:rsidR="008E5F70" w:rsidRDefault="008E5F70">
            <w:pPr>
              <w:pStyle w:val="xLedtext"/>
            </w:pPr>
          </w:p>
        </w:tc>
      </w:tr>
      <w:tr w:rsidR="008E5F70">
        <w:trPr>
          <w:cantSplit/>
          <w:trHeight w:val="238"/>
        </w:trPr>
        <w:tc>
          <w:tcPr>
            <w:tcW w:w="861" w:type="dxa"/>
          </w:tcPr>
          <w:p w:rsidR="008E5F70" w:rsidRDefault="008E5F70">
            <w:pPr>
              <w:pStyle w:val="xCelltext"/>
            </w:pPr>
          </w:p>
        </w:tc>
        <w:tc>
          <w:tcPr>
            <w:tcW w:w="4448" w:type="dxa"/>
            <w:vMerge w:val="restart"/>
          </w:tcPr>
          <w:p w:rsidR="008E5F70" w:rsidRDefault="008E5F70">
            <w:pPr>
              <w:pStyle w:val="xMottagare1"/>
            </w:pPr>
            <w:r>
              <w:t>Till Ålands lagting</w:t>
            </w:r>
          </w:p>
        </w:tc>
        <w:tc>
          <w:tcPr>
            <w:tcW w:w="4288" w:type="dxa"/>
            <w:gridSpan w:val="2"/>
            <w:vMerge w:val="restart"/>
          </w:tcPr>
          <w:p w:rsidR="008E5F70" w:rsidRDefault="008E5F70">
            <w:pPr>
              <w:pStyle w:val="xMottagare1"/>
              <w:tabs>
                <w:tab w:val="left" w:pos="2349"/>
              </w:tabs>
            </w:pPr>
          </w:p>
        </w:tc>
      </w:tr>
      <w:tr w:rsidR="008E5F70">
        <w:trPr>
          <w:cantSplit/>
          <w:trHeight w:val="238"/>
        </w:trPr>
        <w:tc>
          <w:tcPr>
            <w:tcW w:w="861" w:type="dxa"/>
          </w:tcPr>
          <w:p w:rsidR="008E5F70" w:rsidRDefault="008E5F70">
            <w:pPr>
              <w:pStyle w:val="xCelltext"/>
            </w:pPr>
          </w:p>
        </w:tc>
        <w:tc>
          <w:tcPr>
            <w:tcW w:w="4448" w:type="dxa"/>
            <w:vMerge/>
            <w:vAlign w:val="center"/>
          </w:tcPr>
          <w:p w:rsidR="008E5F70" w:rsidRDefault="008E5F70">
            <w:pPr>
              <w:pStyle w:val="xCelltext"/>
            </w:pPr>
          </w:p>
        </w:tc>
        <w:tc>
          <w:tcPr>
            <w:tcW w:w="4288" w:type="dxa"/>
            <w:gridSpan w:val="2"/>
            <w:vMerge/>
            <w:vAlign w:val="center"/>
          </w:tcPr>
          <w:p w:rsidR="008E5F70" w:rsidRDefault="008E5F70">
            <w:pPr>
              <w:pStyle w:val="xCelltext"/>
            </w:pPr>
          </w:p>
        </w:tc>
      </w:tr>
      <w:tr w:rsidR="008E5F70">
        <w:trPr>
          <w:cantSplit/>
          <w:trHeight w:val="238"/>
        </w:trPr>
        <w:tc>
          <w:tcPr>
            <w:tcW w:w="861" w:type="dxa"/>
          </w:tcPr>
          <w:p w:rsidR="008E5F70" w:rsidRDefault="008E5F70">
            <w:pPr>
              <w:pStyle w:val="xCelltext"/>
            </w:pPr>
          </w:p>
        </w:tc>
        <w:tc>
          <w:tcPr>
            <w:tcW w:w="4448" w:type="dxa"/>
            <w:vMerge/>
            <w:vAlign w:val="center"/>
          </w:tcPr>
          <w:p w:rsidR="008E5F70" w:rsidRDefault="008E5F70">
            <w:pPr>
              <w:pStyle w:val="xCelltext"/>
            </w:pPr>
          </w:p>
        </w:tc>
        <w:tc>
          <w:tcPr>
            <w:tcW w:w="4288" w:type="dxa"/>
            <w:gridSpan w:val="2"/>
            <w:vMerge/>
            <w:vAlign w:val="center"/>
          </w:tcPr>
          <w:p w:rsidR="008E5F70" w:rsidRDefault="008E5F70">
            <w:pPr>
              <w:pStyle w:val="xCelltext"/>
            </w:pPr>
          </w:p>
        </w:tc>
      </w:tr>
      <w:tr w:rsidR="008E5F70">
        <w:trPr>
          <w:cantSplit/>
          <w:trHeight w:val="238"/>
        </w:trPr>
        <w:tc>
          <w:tcPr>
            <w:tcW w:w="861" w:type="dxa"/>
          </w:tcPr>
          <w:p w:rsidR="008E5F70" w:rsidRDefault="008E5F70">
            <w:pPr>
              <w:pStyle w:val="xCelltext"/>
            </w:pPr>
          </w:p>
        </w:tc>
        <w:tc>
          <w:tcPr>
            <w:tcW w:w="4448" w:type="dxa"/>
            <w:vMerge/>
            <w:vAlign w:val="center"/>
          </w:tcPr>
          <w:p w:rsidR="008E5F70" w:rsidRDefault="008E5F70">
            <w:pPr>
              <w:pStyle w:val="xCelltext"/>
            </w:pPr>
          </w:p>
        </w:tc>
        <w:tc>
          <w:tcPr>
            <w:tcW w:w="4288" w:type="dxa"/>
            <w:gridSpan w:val="2"/>
            <w:vMerge/>
            <w:vAlign w:val="center"/>
          </w:tcPr>
          <w:p w:rsidR="008E5F70" w:rsidRDefault="008E5F70">
            <w:pPr>
              <w:pStyle w:val="xCelltext"/>
            </w:pPr>
          </w:p>
        </w:tc>
      </w:tr>
      <w:tr w:rsidR="008E5F70">
        <w:trPr>
          <w:cantSplit/>
          <w:trHeight w:val="238"/>
        </w:trPr>
        <w:tc>
          <w:tcPr>
            <w:tcW w:w="861" w:type="dxa"/>
          </w:tcPr>
          <w:p w:rsidR="008E5F70" w:rsidRDefault="008E5F70">
            <w:pPr>
              <w:pStyle w:val="xCelltext"/>
            </w:pPr>
          </w:p>
        </w:tc>
        <w:tc>
          <w:tcPr>
            <w:tcW w:w="4448" w:type="dxa"/>
            <w:vMerge/>
            <w:vAlign w:val="center"/>
          </w:tcPr>
          <w:p w:rsidR="008E5F70" w:rsidRDefault="008E5F70">
            <w:pPr>
              <w:pStyle w:val="xCelltext"/>
            </w:pPr>
          </w:p>
        </w:tc>
        <w:tc>
          <w:tcPr>
            <w:tcW w:w="4288" w:type="dxa"/>
            <w:gridSpan w:val="2"/>
            <w:vMerge/>
            <w:vAlign w:val="center"/>
          </w:tcPr>
          <w:p w:rsidR="008E5F70" w:rsidRDefault="008E5F70">
            <w:pPr>
              <w:pStyle w:val="xCelltext"/>
            </w:pPr>
          </w:p>
        </w:tc>
      </w:tr>
    </w:tbl>
    <w:p w:rsidR="008E5F70" w:rsidRDefault="008E5F70" w:rsidP="001D45EB">
      <w:pPr>
        <w:pStyle w:val="ANormal"/>
        <w:sectPr w:rsidR="008E5F70">
          <w:footerReference w:type="even" r:id="rId11"/>
          <w:footerReference w:type="default" r:id="rId12"/>
          <w:pgSz w:w="11906" w:h="16838" w:code="9"/>
          <w:pgMar w:top="567" w:right="1134" w:bottom="1134" w:left="1191" w:header="624" w:footer="737" w:gutter="0"/>
          <w:cols w:space="708"/>
          <w:docGrid w:linePitch="360"/>
        </w:sectPr>
      </w:pPr>
    </w:p>
    <w:p w:rsidR="008E5F70" w:rsidRDefault="008E5F70">
      <w:pPr>
        <w:pStyle w:val="ArendeOverRubrik"/>
      </w:pPr>
      <w:r>
        <w:lastRenderedPageBreak/>
        <w:t>Finans- och näringsutskottets betänkande</w:t>
      </w:r>
    </w:p>
    <w:p w:rsidR="008E5F70" w:rsidRDefault="00EA780F">
      <w:pPr>
        <w:pStyle w:val="ArendeRubrik"/>
      </w:pPr>
      <w:r>
        <w:t>Budget för landskapet Åland 2015</w:t>
      </w:r>
      <w:r w:rsidR="008E5F70">
        <w:rPr>
          <w:color w:val="FF0000"/>
        </w:rPr>
        <w:t xml:space="preserve"> </w:t>
      </w:r>
    </w:p>
    <w:p w:rsidR="008E5F70" w:rsidRDefault="008E5F70">
      <w:pPr>
        <w:pStyle w:val="ArendeUnderRubrik"/>
      </w:pPr>
      <w:r>
        <w:t>Landskapsregeringens budgetf</w:t>
      </w:r>
      <w:r w:rsidR="00A56DF5">
        <w:t>örslag nr 1/</w:t>
      </w:r>
      <w:r w:rsidR="00A417F2">
        <w:t>2014-2015</w:t>
      </w:r>
    </w:p>
    <w:p w:rsidR="008E5F70" w:rsidRDefault="00453CD4">
      <w:pPr>
        <w:pStyle w:val="ArendeUnderRubrik"/>
      </w:pPr>
      <w:r>
        <w:t>Bud</w:t>
      </w:r>
      <w:r w:rsidR="00A417F2">
        <w:t>getmotionerna nr 1-48</w:t>
      </w:r>
      <w:r w:rsidR="00A56DF5">
        <w:t>/</w:t>
      </w:r>
      <w:r w:rsidR="00A417F2">
        <w:t>2014-2015</w:t>
      </w:r>
    </w:p>
    <w:p w:rsidR="008E5F70" w:rsidRDefault="008E5F70">
      <w:pPr>
        <w:pStyle w:val="ANormal"/>
        <w:rPr>
          <w:sz w:val="40"/>
        </w:rPr>
      </w:pPr>
      <w:r>
        <w:rPr>
          <w:color w:val="FF0000"/>
        </w:rPr>
        <w:tab/>
      </w:r>
      <w:r>
        <w:rPr>
          <w:color w:val="FF0000"/>
        </w:rPr>
        <w:tab/>
      </w:r>
      <w:r>
        <w:rPr>
          <w:color w:val="FF0000"/>
        </w:rPr>
        <w:tab/>
      </w:r>
    </w:p>
    <w:p w:rsidR="008E5F70" w:rsidRDefault="008E5F70">
      <w:pPr>
        <w:pStyle w:val="Innehll1"/>
      </w:pPr>
      <w:r>
        <w:t>INNEHÅLL</w:t>
      </w:r>
    </w:p>
    <w:p w:rsidR="003A4B0D" w:rsidRDefault="008E5F7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406140531" w:history="1">
        <w:r w:rsidR="003A4B0D" w:rsidRPr="0066160E">
          <w:rPr>
            <w:rStyle w:val="Hyperlnk"/>
          </w:rPr>
          <w:t>Sammanfattning</w:t>
        </w:r>
        <w:r w:rsidR="003A4B0D">
          <w:rPr>
            <w:webHidden/>
          </w:rPr>
          <w:tab/>
        </w:r>
        <w:r w:rsidR="003A4B0D">
          <w:rPr>
            <w:webHidden/>
          </w:rPr>
          <w:fldChar w:fldCharType="begin"/>
        </w:r>
        <w:r w:rsidR="003A4B0D">
          <w:rPr>
            <w:webHidden/>
          </w:rPr>
          <w:instrText xml:space="preserve"> PAGEREF _Toc406140531 \h </w:instrText>
        </w:r>
        <w:r w:rsidR="003A4B0D">
          <w:rPr>
            <w:webHidden/>
          </w:rPr>
        </w:r>
        <w:r w:rsidR="003A4B0D">
          <w:rPr>
            <w:webHidden/>
          </w:rPr>
          <w:fldChar w:fldCharType="separate"/>
        </w:r>
        <w:r w:rsidR="00CE4639">
          <w:rPr>
            <w:webHidden/>
          </w:rPr>
          <w:t>1</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32" w:history="1">
        <w:r w:rsidR="003A4B0D" w:rsidRPr="0066160E">
          <w:rPr>
            <w:rStyle w:val="Hyperlnk"/>
          </w:rPr>
          <w:t>Landskapsregeringens förslag</w:t>
        </w:r>
        <w:r w:rsidR="003A4B0D">
          <w:rPr>
            <w:webHidden/>
          </w:rPr>
          <w:tab/>
        </w:r>
        <w:r w:rsidR="003A4B0D">
          <w:rPr>
            <w:webHidden/>
          </w:rPr>
          <w:fldChar w:fldCharType="begin"/>
        </w:r>
        <w:r w:rsidR="003A4B0D">
          <w:rPr>
            <w:webHidden/>
          </w:rPr>
          <w:instrText xml:space="preserve"> PAGEREF _Toc406140532 \h </w:instrText>
        </w:r>
        <w:r w:rsidR="003A4B0D">
          <w:rPr>
            <w:webHidden/>
          </w:rPr>
        </w:r>
        <w:r w:rsidR="003A4B0D">
          <w:rPr>
            <w:webHidden/>
          </w:rPr>
          <w:fldChar w:fldCharType="separate"/>
        </w:r>
        <w:r w:rsidR="00CE4639">
          <w:rPr>
            <w:webHidden/>
          </w:rPr>
          <w:t>1</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33" w:history="1">
        <w:r w:rsidR="003A4B0D" w:rsidRPr="0066160E">
          <w:rPr>
            <w:rStyle w:val="Hyperlnk"/>
          </w:rPr>
          <w:t>Motionerna</w:t>
        </w:r>
        <w:r w:rsidR="003A4B0D">
          <w:rPr>
            <w:webHidden/>
          </w:rPr>
          <w:tab/>
        </w:r>
        <w:r w:rsidR="003A4B0D">
          <w:rPr>
            <w:webHidden/>
          </w:rPr>
          <w:fldChar w:fldCharType="begin"/>
        </w:r>
        <w:r w:rsidR="003A4B0D">
          <w:rPr>
            <w:webHidden/>
          </w:rPr>
          <w:instrText xml:space="preserve"> PAGEREF _Toc406140533 \h </w:instrText>
        </w:r>
        <w:r w:rsidR="003A4B0D">
          <w:rPr>
            <w:webHidden/>
          </w:rPr>
        </w:r>
        <w:r w:rsidR="003A4B0D">
          <w:rPr>
            <w:webHidden/>
          </w:rPr>
          <w:fldChar w:fldCharType="separate"/>
        </w:r>
        <w:r w:rsidR="00CE4639">
          <w:rPr>
            <w:webHidden/>
          </w:rPr>
          <w:t>1</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34" w:history="1">
        <w:r w:rsidR="003A4B0D" w:rsidRPr="0066160E">
          <w:rPr>
            <w:rStyle w:val="Hyperlnk"/>
          </w:rPr>
          <w:t>Utskottets förslag</w:t>
        </w:r>
        <w:r w:rsidR="003A4B0D">
          <w:rPr>
            <w:webHidden/>
          </w:rPr>
          <w:tab/>
        </w:r>
        <w:r w:rsidR="003A4B0D">
          <w:rPr>
            <w:webHidden/>
          </w:rPr>
          <w:fldChar w:fldCharType="begin"/>
        </w:r>
        <w:r w:rsidR="003A4B0D">
          <w:rPr>
            <w:webHidden/>
          </w:rPr>
          <w:instrText xml:space="preserve"> PAGEREF _Toc406140534 \h </w:instrText>
        </w:r>
        <w:r w:rsidR="003A4B0D">
          <w:rPr>
            <w:webHidden/>
          </w:rPr>
        </w:r>
        <w:r w:rsidR="003A4B0D">
          <w:rPr>
            <w:webHidden/>
          </w:rPr>
          <w:fldChar w:fldCharType="separate"/>
        </w:r>
        <w:r w:rsidR="00CE4639">
          <w:rPr>
            <w:webHidden/>
          </w:rPr>
          <w:t>1</w:t>
        </w:r>
        <w:r w:rsidR="003A4B0D">
          <w:rPr>
            <w:webHidden/>
          </w:rPr>
          <w:fldChar w:fldCharType="end"/>
        </w:r>
      </w:hyperlink>
    </w:p>
    <w:p w:rsidR="003A4B0D" w:rsidRDefault="001F76DD">
      <w:pPr>
        <w:pStyle w:val="Innehll1"/>
        <w:rPr>
          <w:rFonts w:asciiTheme="minorHAnsi" w:eastAsiaTheme="minorEastAsia" w:hAnsiTheme="minorHAnsi" w:cstheme="minorBidi"/>
          <w:sz w:val="22"/>
          <w:szCs w:val="22"/>
          <w:lang w:val="sv-FI" w:eastAsia="sv-FI"/>
        </w:rPr>
      </w:pPr>
      <w:hyperlink w:anchor="_Toc406140535" w:history="1">
        <w:r w:rsidR="003A4B0D" w:rsidRPr="0066160E">
          <w:rPr>
            <w:rStyle w:val="Hyperlnk"/>
          </w:rPr>
          <w:t>Utskottets synpunkter</w:t>
        </w:r>
        <w:r w:rsidR="003A4B0D">
          <w:rPr>
            <w:webHidden/>
          </w:rPr>
          <w:tab/>
        </w:r>
        <w:r w:rsidR="003A4B0D">
          <w:rPr>
            <w:webHidden/>
          </w:rPr>
          <w:fldChar w:fldCharType="begin"/>
        </w:r>
        <w:r w:rsidR="003A4B0D">
          <w:rPr>
            <w:webHidden/>
          </w:rPr>
          <w:instrText xml:space="preserve"> PAGEREF _Toc406140535 \h </w:instrText>
        </w:r>
        <w:r w:rsidR="003A4B0D">
          <w:rPr>
            <w:webHidden/>
          </w:rPr>
        </w:r>
        <w:r w:rsidR="003A4B0D">
          <w:rPr>
            <w:webHidden/>
          </w:rPr>
          <w:fldChar w:fldCharType="separate"/>
        </w:r>
        <w:r w:rsidR="00CE4639">
          <w:rPr>
            <w:webHidden/>
          </w:rPr>
          <w:t>2</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36" w:history="1">
        <w:r w:rsidR="003A4B0D" w:rsidRPr="0066160E">
          <w:rPr>
            <w:rStyle w:val="Hyperlnk"/>
          </w:rPr>
          <w:t>Allmän motivering</w:t>
        </w:r>
        <w:r w:rsidR="003A4B0D">
          <w:rPr>
            <w:webHidden/>
          </w:rPr>
          <w:tab/>
        </w:r>
        <w:r w:rsidR="003A4B0D">
          <w:rPr>
            <w:webHidden/>
          </w:rPr>
          <w:fldChar w:fldCharType="begin"/>
        </w:r>
        <w:r w:rsidR="003A4B0D">
          <w:rPr>
            <w:webHidden/>
          </w:rPr>
          <w:instrText xml:space="preserve"> PAGEREF _Toc406140536 \h </w:instrText>
        </w:r>
        <w:r w:rsidR="003A4B0D">
          <w:rPr>
            <w:webHidden/>
          </w:rPr>
        </w:r>
        <w:r w:rsidR="003A4B0D">
          <w:rPr>
            <w:webHidden/>
          </w:rPr>
          <w:fldChar w:fldCharType="separate"/>
        </w:r>
        <w:r w:rsidR="00CE4639">
          <w:rPr>
            <w:webHidden/>
          </w:rPr>
          <w:t>2</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37" w:history="1">
        <w:r w:rsidR="003A4B0D" w:rsidRPr="0066160E">
          <w:rPr>
            <w:rStyle w:val="Hyperlnk"/>
          </w:rPr>
          <w:t>Ekonomisk översikt</w:t>
        </w:r>
        <w:r w:rsidR="003A4B0D">
          <w:rPr>
            <w:webHidden/>
          </w:rPr>
          <w:tab/>
        </w:r>
        <w:r w:rsidR="003A4B0D">
          <w:rPr>
            <w:webHidden/>
          </w:rPr>
          <w:fldChar w:fldCharType="begin"/>
        </w:r>
        <w:r w:rsidR="003A4B0D">
          <w:rPr>
            <w:webHidden/>
          </w:rPr>
          <w:instrText xml:space="preserve"> PAGEREF _Toc406140537 \h </w:instrText>
        </w:r>
        <w:r w:rsidR="003A4B0D">
          <w:rPr>
            <w:webHidden/>
          </w:rPr>
        </w:r>
        <w:r w:rsidR="003A4B0D">
          <w:rPr>
            <w:webHidden/>
          </w:rPr>
          <w:fldChar w:fldCharType="separate"/>
        </w:r>
        <w:r w:rsidR="00CE4639">
          <w:rPr>
            <w:webHidden/>
          </w:rPr>
          <w:t>2</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38" w:history="1">
        <w:r w:rsidR="003A4B0D" w:rsidRPr="0066160E">
          <w:rPr>
            <w:rStyle w:val="Hyperlnk"/>
          </w:rPr>
          <w:t>Landskapets budgetekonomi</w:t>
        </w:r>
        <w:r w:rsidR="003A4B0D">
          <w:rPr>
            <w:webHidden/>
          </w:rPr>
          <w:tab/>
        </w:r>
        <w:r w:rsidR="003A4B0D">
          <w:rPr>
            <w:webHidden/>
          </w:rPr>
          <w:fldChar w:fldCharType="begin"/>
        </w:r>
        <w:r w:rsidR="003A4B0D">
          <w:rPr>
            <w:webHidden/>
          </w:rPr>
          <w:instrText xml:space="preserve"> PAGEREF _Toc406140538 \h </w:instrText>
        </w:r>
        <w:r w:rsidR="003A4B0D">
          <w:rPr>
            <w:webHidden/>
          </w:rPr>
        </w:r>
        <w:r w:rsidR="003A4B0D">
          <w:rPr>
            <w:webHidden/>
          </w:rPr>
          <w:fldChar w:fldCharType="separate"/>
        </w:r>
        <w:r w:rsidR="00CE4639">
          <w:rPr>
            <w:webHidden/>
          </w:rPr>
          <w:t>3</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39" w:history="1">
        <w:r w:rsidR="003A4B0D" w:rsidRPr="0066160E">
          <w:rPr>
            <w:rStyle w:val="Hyperlnk"/>
          </w:rPr>
          <w:t>Självstyrelseutveckling</w:t>
        </w:r>
        <w:r w:rsidR="003A4B0D">
          <w:rPr>
            <w:webHidden/>
          </w:rPr>
          <w:tab/>
        </w:r>
        <w:r w:rsidR="003A4B0D">
          <w:rPr>
            <w:webHidden/>
          </w:rPr>
          <w:fldChar w:fldCharType="begin"/>
        </w:r>
        <w:r w:rsidR="003A4B0D">
          <w:rPr>
            <w:webHidden/>
          </w:rPr>
          <w:instrText xml:space="preserve"> PAGEREF _Toc406140539 \h </w:instrText>
        </w:r>
        <w:r w:rsidR="003A4B0D">
          <w:rPr>
            <w:webHidden/>
          </w:rPr>
        </w:r>
        <w:r w:rsidR="003A4B0D">
          <w:rPr>
            <w:webHidden/>
          </w:rPr>
          <w:fldChar w:fldCharType="separate"/>
        </w:r>
        <w:r w:rsidR="00CE4639">
          <w:rPr>
            <w:webHidden/>
          </w:rPr>
          <w:t>4</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0" w:history="1">
        <w:r w:rsidR="003A4B0D" w:rsidRPr="0066160E">
          <w:rPr>
            <w:rStyle w:val="Hyperlnk"/>
          </w:rPr>
          <w:t>Utveckling och omstrukturering av landskapsförvaltningen</w:t>
        </w:r>
        <w:r w:rsidR="003A4B0D">
          <w:rPr>
            <w:webHidden/>
          </w:rPr>
          <w:tab/>
        </w:r>
        <w:r w:rsidR="003A4B0D">
          <w:rPr>
            <w:webHidden/>
          </w:rPr>
          <w:fldChar w:fldCharType="begin"/>
        </w:r>
        <w:r w:rsidR="003A4B0D">
          <w:rPr>
            <w:webHidden/>
          </w:rPr>
          <w:instrText xml:space="preserve"> PAGEREF _Toc406140540 \h </w:instrText>
        </w:r>
        <w:r w:rsidR="003A4B0D">
          <w:rPr>
            <w:webHidden/>
          </w:rPr>
        </w:r>
        <w:r w:rsidR="003A4B0D">
          <w:rPr>
            <w:webHidden/>
          </w:rPr>
          <w:fldChar w:fldCharType="separate"/>
        </w:r>
        <w:r w:rsidR="00CE4639">
          <w:rPr>
            <w:webHidden/>
          </w:rPr>
          <w:t>4</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1" w:history="1">
        <w:r w:rsidR="003A4B0D" w:rsidRPr="0066160E">
          <w:rPr>
            <w:rStyle w:val="Hyperlnk"/>
          </w:rPr>
          <w:t>Utveckling och omstrukturering av den kommunala serviceproduktionen</w:t>
        </w:r>
        <w:r w:rsidR="003A4B0D">
          <w:rPr>
            <w:webHidden/>
          </w:rPr>
          <w:tab/>
        </w:r>
        <w:r w:rsidR="003A4B0D">
          <w:rPr>
            <w:webHidden/>
          </w:rPr>
          <w:fldChar w:fldCharType="begin"/>
        </w:r>
        <w:r w:rsidR="003A4B0D">
          <w:rPr>
            <w:webHidden/>
          </w:rPr>
          <w:instrText xml:space="preserve"> PAGEREF _Toc406140541 \h </w:instrText>
        </w:r>
        <w:r w:rsidR="003A4B0D">
          <w:rPr>
            <w:webHidden/>
          </w:rPr>
        </w:r>
        <w:r w:rsidR="003A4B0D">
          <w:rPr>
            <w:webHidden/>
          </w:rPr>
          <w:fldChar w:fldCharType="separate"/>
        </w:r>
        <w:r w:rsidR="00CE4639">
          <w:rPr>
            <w:webHidden/>
          </w:rPr>
          <w:t>4</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2" w:history="1">
        <w:r w:rsidR="003A4B0D" w:rsidRPr="0066160E">
          <w:rPr>
            <w:rStyle w:val="Hyperlnk"/>
          </w:rPr>
          <w:t>Jämställdhet</w:t>
        </w:r>
        <w:r w:rsidR="003A4B0D">
          <w:rPr>
            <w:webHidden/>
          </w:rPr>
          <w:tab/>
        </w:r>
        <w:r w:rsidR="003A4B0D">
          <w:rPr>
            <w:webHidden/>
          </w:rPr>
          <w:fldChar w:fldCharType="begin"/>
        </w:r>
        <w:r w:rsidR="003A4B0D">
          <w:rPr>
            <w:webHidden/>
          </w:rPr>
          <w:instrText xml:space="preserve"> PAGEREF _Toc406140542 \h </w:instrText>
        </w:r>
        <w:r w:rsidR="003A4B0D">
          <w:rPr>
            <w:webHidden/>
          </w:rPr>
        </w:r>
        <w:r w:rsidR="003A4B0D">
          <w:rPr>
            <w:webHidden/>
          </w:rPr>
          <w:fldChar w:fldCharType="separate"/>
        </w:r>
        <w:r w:rsidR="00CE4639">
          <w:rPr>
            <w:webHidden/>
          </w:rPr>
          <w:t>5</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3" w:history="1">
        <w:r w:rsidR="003A4B0D" w:rsidRPr="0066160E">
          <w:rPr>
            <w:rStyle w:val="Hyperlnk"/>
          </w:rPr>
          <w:t>Social omsorg</w:t>
        </w:r>
        <w:r w:rsidR="003A4B0D">
          <w:rPr>
            <w:webHidden/>
          </w:rPr>
          <w:tab/>
        </w:r>
        <w:r w:rsidR="003A4B0D">
          <w:rPr>
            <w:webHidden/>
          </w:rPr>
          <w:fldChar w:fldCharType="begin"/>
        </w:r>
        <w:r w:rsidR="003A4B0D">
          <w:rPr>
            <w:webHidden/>
          </w:rPr>
          <w:instrText xml:space="preserve"> PAGEREF _Toc406140543 \h </w:instrText>
        </w:r>
        <w:r w:rsidR="003A4B0D">
          <w:rPr>
            <w:webHidden/>
          </w:rPr>
        </w:r>
        <w:r w:rsidR="003A4B0D">
          <w:rPr>
            <w:webHidden/>
          </w:rPr>
          <w:fldChar w:fldCharType="separate"/>
        </w:r>
        <w:r w:rsidR="00CE4639">
          <w:rPr>
            <w:webHidden/>
          </w:rPr>
          <w:t>5</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4" w:history="1">
        <w:r w:rsidR="003A4B0D" w:rsidRPr="0066160E">
          <w:rPr>
            <w:rStyle w:val="Hyperlnk"/>
          </w:rPr>
          <w:t>Hälso- och sjukvård</w:t>
        </w:r>
        <w:r w:rsidR="003A4B0D">
          <w:rPr>
            <w:webHidden/>
          </w:rPr>
          <w:tab/>
        </w:r>
        <w:r w:rsidR="003A4B0D">
          <w:rPr>
            <w:webHidden/>
          </w:rPr>
          <w:fldChar w:fldCharType="begin"/>
        </w:r>
        <w:r w:rsidR="003A4B0D">
          <w:rPr>
            <w:webHidden/>
          </w:rPr>
          <w:instrText xml:space="preserve"> PAGEREF _Toc406140544 \h </w:instrText>
        </w:r>
        <w:r w:rsidR="003A4B0D">
          <w:rPr>
            <w:webHidden/>
          </w:rPr>
        </w:r>
        <w:r w:rsidR="003A4B0D">
          <w:rPr>
            <w:webHidden/>
          </w:rPr>
          <w:fldChar w:fldCharType="separate"/>
        </w:r>
        <w:r w:rsidR="00CE4639">
          <w:rPr>
            <w:webHidden/>
          </w:rPr>
          <w:t>6</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5" w:history="1">
        <w:r w:rsidR="003A4B0D" w:rsidRPr="0066160E">
          <w:rPr>
            <w:rStyle w:val="Hyperlnk"/>
          </w:rPr>
          <w:t>Hållbar utveckling</w:t>
        </w:r>
        <w:r w:rsidR="003A4B0D">
          <w:rPr>
            <w:webHidden/>
          </w:rPr>
          <w:tab/>
        </w:r>
        <w:r w:rsidR="003A4B0D">
          <w:rPr>
            <w:webHidden/>
          </w:rPr>
          <w:fldChar w:fldCharType="begin"/>
        </w:r>
        <w:r w:rsidR="003A4B0D">
          <w:rPr>
            <w:webHidden/>
          </w:rPr>
          <w:instrText xml:space="preserve"> PAGEREF _Toc406140545 \h </w:instrText>
        </w:r>
        <w:r w:rsidR="003A4B0D">
          <w:rPr>
            <w:webHidden/>
          </w:rPr>
        </w:r>
        <w:r w:rsidR="003A4B0D">
          <w:rPr>
            <w:webHidden/>
          </w:rPr>
          <w:fldChar w:fldCharType="separate"/>
        </w:r>
        <w:r w:rsidR="00CE4639">
          <w:rPr>
            <w:webHidden/>
          </w:rPr>
          <w:t>6</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6" w:history="1">
        <w:r w:rsidR="003A4B0D" w:rsidRPr="0066160E">
          <w:rPr>
            <w:rStyle w:val="Hyperlnk"/>
          </w:rPr>
          <w:t>Utbildnings- och kulturpolitik</w:t>
        </w:r>
        <w:r w:rsidR="003A4B0D">
          <w:rPr>
            <w:webHidden/>
          </w:rPr>
          <w:tab/>
        </w:r>
        <w:r w:rsidR="003A4B0D">
          <w:rPr>
            <w:webHidden/>
          </w:rPr>
          <w:fldChar w:fldCharType="begin"/>
        </w:r>
        <w:r w:rsidR="003A4B0D">
          <w:rPr>
            <w:webHidden/>
          </w:rPr>
          <w:instrText xml:space="preserve"> PAGEREF _Toc406140546 \h </w:instrText>
        </w:r>
        <w:r w:rsidR="003A4B0D">
          <w:rPr>
            <w:webHidden/>
          </w:rPr>
        </w:r>
        <w:r w:rsidR="003A4B0D">
          <w:rPr>
            <w:webHidden/>
          </w:rPr>
          <w:fldChar w:fldCharType="separate"/>
        </w:r>
        <w:r w:rsidR="00CE4639">
          <w:rPr>
            <w:webHidden/>
          </w:rPr>
          <w:t>6</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7" w:history="1">
        <w:r w:rsidR="003A4B0D" w:rsidRPr="0066160E">
          <w:rPr>
            <w:rStyle w:val="Hyperlnk"/>
          </w:rPr>
          <w:t>Närings-, arbetsmarknads- och regionalpolitik</w:t>
        </w:r>
        <w:r w:rsidR="003A4B0D">
          <w:rPr>
            <w:webHidden/>
          </w:rPr>
          <w:tab/>
        </w:r>
        <w:r w:rsidR="003A4B0D">
          <w:rPr>
            <w:webHidden/>
          </w:rPr>
          <w:fldChar w:fldCharType="begin"/>
        </w:r>
        <w:r w:rsidR="003A4B0D">
          <w:rPr>
            <w:webHidden/>
          </w:rPr>
          <w:instrText xml:space="preserve"> PAGEREF _Toc406140547 \h </w:instrText>
        </w:r>
        <w:r w:rsidR="003A4B0D">
          <w:rPr>
            <w:webHidden/>
          </w:rPr>
        </w:r>
        <w:r w:rsidR="003A4B0D">
          <w:rPr>
            <w:webHidden/>
          </w:rPr>
          <w:fldChar w:fldCharType="separate"/>
        </w:r>
        <w:r w:rsidR="00CE4639">
          <w:rPr>
            <w:webHidden/>
          </w:rPr>
          <w:t>7</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8" w:history="1">
        <w:r w:rsidR="003A4B0D" w:rsidRPr="0066160E">
          <w:rPr>
            <w:rStyle w:val="Hyperlnk"/>
          </w:rPr>
          <w:t>Infrastruktur- och transportpolitik</w:t>
        </w:r>
        <w:r w:rsidR="003A4B0D">
          <w:rPr>
            <w:webHidden/>
          </w:rPr>
          <w:tab/>
        </w:r>
        <w:r w:rsidR="003A4B0D">
          <w:rPr>
            <w:webHidden/>
          </w:rPr>
          <w:fldChar w:fldCharType="begin"/>
        </w:r>
        <w:r w:rsidR="003A4B0D">
          <w:rPr>
            <w:webHidden/>
          </w:rPr>
          <w:instrText xml:space="preserve"> PAGEREF _Toc406140548 \h </w:instrText>
        </w:r>
        <w:r w:rsidR="003A4B0D">
          <w:rPr>
            <w:webHidden/>
          </w:rPr>
        </w:r>
        <w:r w:rsidR="003A4B0D">
          <w:rPr>
            <w:webHidden/>
          </w:rPr>
          <w:fldChar w:fldCharType="separate"/>
        </w:r>
        <w:r w:rsidR="00CE4639">
          <w:rPr>
            <w:webHidden/>
          </w:rPr>
          <w:t>9</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49" w:history="1">
        <w:r w:rsidR="003A4B0D" w:rsidRPr="0066160E">
          <w:rPr>
            <w:rStyle w:val="Hyperlnk"/>
          </w:rPr>
          <w:t>Förbättrat oljeskydd</w:t>
        </w:r>
        <w:r w:rsidR="003A4B0D">
          <w:rPr>
            <w:webHidden/>
          </w:rPr>
          <w:tab/>
        </w:r>
        <w:r w:rsidR="003A4B0D">
          <w:rPr>
            <w:webHidden/>
          </w:rPr>
          <w:fldChar w:fldCharType="begin"/>
        </w:r>
        <w:r w:rsidR="003A4B0D">
          <w:rPr>
            <w:webHidden/>
          </w:rPr>
          <w:instrText xml:space="preserve"> PAGEREF _Toc406140549 \h </w:instrText>
        </w:r>
        <w:r w:rsidR="003A4B0D">
          <w:rPr>
            <w:webHidden/>
          </w:rPr>
        </w:r>
        <w:r w:rsidR="003A4B0D">
          <w:rPr>
            <w:webHidden/>
          </w:rPr>
          <w:fldChar w:fldCharType="separate"/>
        </w:r>
        <w:r w:rsidR="00CE4639">
          <w:rPr>
            <w:webHidden/>
          </w:rPr>
          <w:t>10</w:t>
        </w:r>
        <w:r w:rsidR="003A4B0D">
          <w:rPr>
            <w:webHidden/>
          </w:rPr>
          <w:fldChar w:fldCharType="end"/>
        </w:r>
      </w:hyperlink>
    </w:p>
    <w:p w:rsidR="003A4B0D" w:rsidRDefault="001F76DD">
      <w:pPr>
        <w:pStyle w:val="Innehll3"/>
        <w:rPr>
          <w:rFonts w:asciiTheme="minorHAnsi" w:eastAsiaTheme="minorEastAsia" w:hAnsiTheme="minorHAnsi" w:cstheme="minorBidi"/>
          <w:sz w:val="22"/>
          <w:szCs w:val="22"/>
          <w:lang w:val="sv-FI" w:eastAsia="sv-FI"/>
        </w:rPr>
      </w:pPr>
      <w:hyperlink w:anchor="_Toc406140550" w:history="1">
        <w:r w:rsidR="003A4B0D" w:rsidRPr="0066160E">
          <w:rPr>
            <w:rStyle w:val="Hyperlnk"/>
          </w:rPr>
          <w:t>Omröstningar</w:t>
        </w:r>
        <w:r w:rsidR="003A4B0D">
          <w:rPr>
            <w:webHidden/>
          </w:rPr>
          <w:tab/>
        </w:r>
        <w:r w:rsidR="003A4B0D">
          <w:rPr>
            <w:webHidden/>
          </w:rPr>
          <w:fldChar w:fldCharType="begin"/>
        </w:r>
        <w:r w:rsidR="003A4B0D">
          <w:rPr>
            <w:webHidden/>
          </w:rPr>
          <w:instrText xml:space="preserve"> PAGEREF _Toc406140550 \h </w:instrText>
        </w:r>
        <w:r w:rsidR="003A4B0D">
          <w:rPr>
            <w:webHidden/>
          </w:rPr>
        </w:r>
        <w:r w:rsidR="003A4B0D">
          <w:rPr>
            <w:webHidden/>
          </w:rPr>
          <w:fldChar w:fldCharType="separate"/>
        </w:r>
        <w:r w:rsidR="00CE4639">
          <w:rPr>
            <w:webHidden/>
          </w:rPr>
          <w:t>10</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1" w:history="1">
        <w:r w:rsidR="003A4B0D" w:rsidRPr="0066160E">
          <w:rPr>
            <w:rStyle w:val="Hyperlnk"/>
          </w:rPr>
          <w:t>Motionerna</w:t>
        </w:r>
        <w:r w:rsidR="003A4B0D">
          <w:rPr>
            <w:webHidden/>
          </w:rPr>
          <w:tab/>
        </w:r>
        <w:r w:rsidR="003A4B0D">
          <w:rPr>
            <w:webHidden/>
          </w:rPr>
          <w:fldChar w:fldCharType="begin"/>
        </w:r>
        <w:r w:rsidR="003A4B0D">
          <w:rPr>
            <w:webHidden/>
          </w:rPr>
          <w:instrText xml:space="preserve"> PAGEREF _Toc406140551 \h </w:instrText>
        </w:r>
        <w:r w:rsidR="003A4B0D">
          <w:rPr>
            <w:webHidden/>
          </w:rPr>
        </w:r>
        <w:r w:rsidR="003A4B0D">
          <w:rPr>
            <w:webHidden/>
          </w:rPr>
          <w:fldChar w:fldCharType="separate"/>
        </w:r>
        <w:r w:rsidR="00CE4639">
          <w:rPr>
            <w:webHidden/>
          </w:rPr>
          <w:t>10</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2" w:history="1">
        <w:r w:rsidR="003A4B0D" w:rsidRPr="0066160E">
          <w:rPr>
            <w:rStyle w:val="Hyperlnk"/>
          </w:rPr>
          <w:t>Detaljmotivering</w:t>
        </w:r>
        <w:r w:rsidR="003A4B0D">
          <w:rPr>
            <w:webHidden/>
          </w:rPr>
          <w:tab/>
        </w:r>
        <w:r w:rsidR="003A4B0D">
          <w:rPr>
            <w:webHidden/>
          </w:rPr>
          <w:fldChar w:fldCharType="begin"/>
        </w:r>
        <w:r w:rsidR="003A4B0D">
          <w:rPr>
            <w:webHidden/>
          </w:rPr>
          <w:instrText xml:space="preserve"> PAGEREF _Toc406140552 \h </w:instrText>
        </w:r>
        <w:r w:rsidR="003A4B0D">
          <w:rPr>
            <w:webHidden/>
          </w:rPr>
        </w:r>
        <w:r w:rsidR="003A4B0D">
          <w:rPr>
            <w:webHidden/>
          </w:rPr>
          <w:fldChar w:fldCharType="separate"/>
        </w:r>
        <w:r w:rsidR="00CE4639">
          <w:rPr>
            <w:webHidden/>
          </w:rPr>
          <w:t>10</w:t>
        </w:r>
        <w:r w:rsidR="003A4B0D">
          <w:rPr>
            <w:webHidden/>
          </w:rPr>
          <w:fldChar w:fldCharType="end"/>
        </w:r>
      </w:hyperlink>
    </w:p>
    <w:p w:rsidR="003A4B0D" w:rsidRDefault="001F76DD">
      <w:pPr>
        <w:pStyle w:val="Innehll1"/>
        <w:rPr>
          <w:rFonts w:asciiTheme="minorHAnsi" w:eastAsiaTheme="minorEastAsia" w:hAnsiTheme="minorHAnsi" w:cstheme="minorBidi"/>
          <w:sz w:val="22"/>
          <w:szCs w:val="22"/>
          <w:lang w:val="sv-FI" w:eastAsia="sv-FI"/>
        </w:rPr>
      </w:pPr>
      <w:hyperlink w:anchor="_Toc406140553" w:history="1">
        <w:r w:rsidR="003A4B0D" w:rsidRPr="0066160E">
          <w:rPr>
            <w:rStyle w:val="Hyperlnk"/>
          </w:rPr>
          <w:t>Ärendets behandling</w:t>
        </w:r>
        <w:r w:rsidR="003A4B0D">
          <w:rPr>
            <w:webHidden/>
          </w:rPr>
          <w:tab/>
        </w:r>
        <w:r w:rsidR="003A4B0D">
          <w:rPr>
            <w:webHidden/>
          </w:rPr>
          <w:fldChar w:fldCharType="begin"/>
        </w:r>
        <w:r w:rsidR="003A4B0D">
          <w:rPr>
            <w:webHidden/>
          </w:rPr>
          <w:instrText xml:space="preserve"> PAGEREF _Toc406140553 \h </w:instrText>
        </w:r>
        <w:r w:rsidR="003A4B0D">
          <w:rPr>
            <w:webHidden/>
          </w:rPr>
        </w:r>
        <w:r w:rsidR="003A4B0D">
          <w:rPr>
            <w:webHidden/>
          </w:rPr>
          <w:fldChar w:fldCharType="separate"/>
        </w:r>
        <w:r w:rsidR="00CE4639">
          <w:rPr>
            <w:webHidden/>
          </w:rPr>
          <w:t>14</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4" w:history="1">
        <w:r w:rsidR="003A4B0D" w:rsidRPr="0066160E">
          <w:rPr>
            <w:rStyle w:val="Hyperlnk"/>
          </w:rPr>
          <w:t>Motioner</w:t>
        </w:r>
        <w:r w:rsidR="003A4B0D">
          <w:rPr>
            <w:webHidden/>
          </w:rPr>
          <w:tab/>
        </w:r>
        <w:r w:rsidR="003A4B0D">
          <w:rPr>
            <w:webHidden/>
          </w:rPr>
          <w:fldChar w:fldCharType="begin"/>
        </w:r>
        <w:r w:rsidR="003A4B0D">
          <w:rPr>
            <w:webHidden/>
          </w:rPr>
          <w:instrText xml:space="preserve"> PAGEREF _Toc406140554 \h </w:instrText>
        </w:r>
        <w:r w:rsidR="003A4B0D">
          <w:rPr>
            <w:webHidden/>
          </w:rPr>
        </w:r>
        <w:r w:rsidR="003A4B0D">
          <w:rPr>
            <w:webHidden/>
          </w:rPr>
          <w:fldChar w:fldCharType="separate"/>
        </w:r>
        <w:r w:rsidR="00CE4639">
          <w:rPr>
            <w:webHidden/>
          </w:rPr>
          <w:t>15</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5" w:history="1">
        <w:r w:rsidR="003A4B0D" w:rsidRPr="0066160E">
          <w:rPr>
            <w:rStyle w:val="Hyperlnk"/>
          </w:rPr>
          <w:t>Hörande</w:t>
        </w:r>
        <w:r w:rsidR="003A4B0D">
          <w:rPr>
            <w:webHidden/>
          </w:rPr>
          <w:tab/>
        </w:r>
        <w:r w:rsidR="003A4B0D">
          <w:rPr>
            <w:webHidden/>
          </w:rPr>
          <w:fldChar w:fldCharType="begin"/>
        </w:r>
        <w:r w:rsidR="003A4B0D">
          <w:rPr>
            <w:webHidden/>
          </w:rPr>
          <w:instrText xml:space="preserve"> PAGEREF _Toc406140555 \h </w:instrText>
        </w:r>
        <w:r w:rsidR="003A4B0D">
          <w:rPr>
            <w:webHidden/>
          </w:rPr>
        </w:r>
        <w:r w:rsidR="003A4B0D">
          <w:rPr>
            <w:webHidden/>
          </w:rPr>
          <w:fldChar w:fldCharType="separate"/>
        </w:r>
        <w:r w:rsidR="00CE4639">
          <w:rPr>
            <w:webHidden/>
          </w:rPr>
          <w:t>17</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6" w:history="1">
        <w:r w:rsidR="003A4B0D" w:rsidRPr="0066160E">
          <w:rPr>
            <w:rStyle w:val="Hyperlnk"/>
          </w:rPr>
          <w:t>Närvarande</w:t>
        </w:r>
        <w:r w:rsidR="003A4B0D">
          <w:rPr>
            <w:webHidden/>
          </w:rPr>
          <w:tab/>
        </w:r>
        <w:r w:rsidR="003A4B0D">
          <w:rPr>
            <w:webHidden/>
          </w:rPr>
          <w:fldChar w:fldCharType="begin"/>
        </w:r>
        <w:r w:rsidR="003A4B0D">
          <w:rPr>
            <w:webHidden/>
          </w:rPr>
          <w:instrText xml:space="preserve"> PAGEREF _Toc406140556 \h </w:instrText>
        </w:r>
        <w:r w:rsidR="003A4B0D">
          <w:rPr>
            <w:webHidden/>
          </w:rPr>
        </w:r>
        <w:r w:rsidR="003A4B0D">
          <w:rPr>
            <w:webHidden/>
          </w:rPr>
          <w:fldChar w:fldCharType="separate"/>
        </w:r>
        <w:r w:rsidR="00CE4639">
          <w:rPr>
            <w:webHidden/>
          </w:rPr>
          <w:t>17</w:t>
        </w:r>
        <w:r w:rsidR="003A4B0D">
          <w:rPr>
            <w:webHidden/>
          </w:rPr>
          <w:fldChar w:fldCharType="end"/>
        </w:r>
      </w:hyperlink>
    </w:p>
    <w:p w:rsidR="003A4B0D" w:rsidRDefault="001F76DD">
      <w:pPr>
        <w:pStyle w:val="Innehll2"/>
        <w:rPr>
          <w:rFonts w:asciiTheme="minorHAnsi" w:eastAsiaTheme="minorEastAsia" w:hAnsiTheme="minorHAnsi" w:cstheme="minorBidi"/>
          <w:sz w:val="22"/>
          <w:szCs w:val="22"/>
          <w:lang w:val="sv-FI" w:eastAsia="sv-FI"/>
        </w:rPr>
      </w:pPr>
      <w:hyperlink w:anchor="_Toc406140557" w:history="1">
        <w:r w:rsidR="003A4B0D" w:rsidRPr="0066160E">
          <w:rPr>
            <w:rStyle w:val="Hyperlnk"/>
          </w:rPr>
          <w:t>Reservationer</w:t>
        </w:r>
        <w:r w:rsidR="003A4B0D">
          <w:rPr>
            <w:webHidden/>
          </w:rPr>
          <w:tab/>
        </w:r>
        <w:r w:rsidR="003A4B0D">
          <w:rPr>
            <w:webHidden/>
          </w:rPr>
          <w:fldChar w:fldCharType="begin"/>
        </w:r>
        <w:r w:rsidR="003A4B0D">
          <w:rPr>
            <w:webHidden/>
          </w:rPr>
          <w:instrText xml:space="preserve"> PAGEREF _Toc406140557 \h </w:instrText>
        </w:r>
        <w:r w:rsidR="003A4B0D">
          <w:rPr>
            <w:webHidden/>
          </w:rPr>
        </w:r>
        <w:r w:rsidR="003A4B0D">
          <w:rPr>
            <w:webHidden/>
          </w:rPr>
          <w:fldChar w:fldCharType="separate"/>
        </w:r>
        <w:r w:rsidR="00CE4639">
          <w:rPr>
            <w:webHidden/>
          </w:rPr>
          <w:t>18</w:t>
        </w:r>
        <w:r w:rsidR="003A4B0D">
          <w:rPr>
            <w:webHidden/>
          </w:rPr>
          <w:fldChar w:fldCharType="end"/>
        </w:r>
      </w:hyperlink>
    </w:p>
    <w:p w:rsidR="003A4B0D" w:rsidRDefault="001F76DD">
      <w:pPr>
        <w:pStyle w:val="Innehll1"/>
        <w:rPr>
          <w:rFonts w:asciiTheme="minorHAnsi" w:eastAsiaTheme="minorEastAsia" w:hAnsiTheme="minorHAnsi" w:cstheme="minorBidi"/>
          <w:sz w:val="22"/>
          <w:szCs w:val="22"/>
          <w:lang w:val="sv-FI" w:eastAsia="sv-FI"/>
        </w:rPr>
      </w:pPr>
      <w:hyperlink w:anchor="_Toc406140558" w:history="1">
        <w:r w:rsidR="003A4B0D" w:rsidRPr="0066160E">
          <w:rPr>
            <w:rStyle w:val="Hyperlnk"/>
          </w:rPr>
          <w:t>Utskottets förslag</w:t>
        </w:r>
        <w:r w:rsidR="003A4B0D">
          <w:rPr>
            <w:webHidden/>
          </w:rPr>
          <w:tab/>
        </w:r>
        <w:r w:rsidR="003A4B0D">
          <w:rPr>
            <w:webHidden/>
          </w:rPr>
          <w:fldChar w:fldCharType="begin"/>
        </w:r>
        <w:r w:rsidR="003A4B0D">
          <w:rPr>
            <w:webHidden/>
          </w:rPr>
          <w:instrText xml:space="preserve"> PAGEREF _Toc406140558 \h </w:instrText>
        </w:r>
        <w:r w:rsidR="003A4B0D">
          <w:rPr>
            <w:webHidden/>
          </w:rPr>
        </w:r>
        <w:r w:rsidR="003A4B0D">
          <w:rPr>
            <w:webHidden/>
          </w:rPr>
          <w:fldChar w:fldCharType="separate"/>
        </w:r>
        <w:r w:rsidR="00CE4639">
          <w:rPr>
            <w:webHidden/>
          </w:rPr>
          <w:t>18</w:t>
        </w:r>
        <w:r w:rsidR="003A4B0D">
          <w:rPr>
            <w:webHidden/>
          </w:rPr>
          <w:fldChar w:fldCharType="end"/>
        </w:r>
      </w:hyperlink>
    </w:p>
    <w:p w:rsidR="008E5F70" w:rsidRDefault="008E5F70">
      <w:pPr>
        <w:pStyle w:val="ANormal"/>
        <w:rPr>
          <w:rFonts w:ascii="Verdana" w:hAnsi="Verdana"/>
          <w:noProof/>
          <w:sz w:val="16"/>
          <w:szCs w:val="36"/>
        </w:rPr>
      </w:pPr>
      <w:r>
        <w:rPr>
          <w:rFonts w:ascii="Verdana" w:hAnsi="Verdana"/>
          <w:noProof/>
          <w:sz w:val="16"/>
          <w:szCs w:val="36"/>
        </w:rPr>
        <w:fldChar w:fldCharType="end"/>
      </w:r>
    </w:p>
    <w:p w:rsidR="001D45EB" w:rsidRDefault="001D45EB">
      <w:pPr>
        <w:pStyle w:val="ANormal"/>
        <w:rPr>
          <w:noProof/>
        </w:rPr>
      </w:pPr>
    </w:p>
    <w:p w:rsidR="008E5F70" w:rsidRDefault="008E5F70">
      <w:pPr>
        <w:pStyle w:val="RubrikA"/>
      </w:pPr>
      <w:bookmarkStart w:id="2" w:name="_Toc529800932"/>
      <w:bookmarkStart w:id="3" w:name="_Toc406140531"/>
      <w:r>
        <w:t>Sammanfattning</w:t>
      </w:r>
      <w:bookmarkEnd w:id="2"/>
      <w:bookmarkEnd w:id="3"/>
    </w:p>
    <w:p w:rsidR="008E5F70" w:rsidRDefault="008E5F70">
      <w:pPr>
        <w:pStyle w:val="Rubrikmellanrum"/>
      </w:pPr>
    </w:p>
    <w:p w:rsidR="008E5F70" w:rsidRDefault="008E5F70">
      <w:pPr>
        <w:pStyle w:val="RubrikB"/>
      </w:pPr>
      <w:bookmarkStart w:id="4" w:name="_Toc529800933"/>
      <w:bookmarkStart w:id="5" w:name="_Toc406140532"/>
      <w:r>
        <w:t>Landskapsregeringens förslag</w:t>
      </w:r>
      <w:bookmarkEnd w:id="4"/>
      <w:bookmarkEnd w:id="5"/>
    </w:p>
    <w:p w:rsidR="008E5F70" w:rsidRDefault="008E5F70">
      <w:pPr>
        <w:pStyle w:val="Rubrikmellanrum"/>
      </w:pPr>
    </w:p>
    <w:p w:rsidR="008E5F70" w:rsidRDefault="008E5F70">
      <w:pPr>
        <w:pStyle w:val="ANormal"/>
      </w:pPr>
      <w:r>
        <w:t>Landskapsregeringen fö</w:t>
      </w:r>
      <w:r w:rsidR="00A417F2">
        <w:t>reslår att en budget för år 2015</w:t>
      </w:r>
      <w:r>
        <w:t xml:space="preserve"> antas för lan</w:t>
      </w:r>
      <w:r w:rsidR="00453CD4">
        <w:t>dska</w:t>
      </w:r>
      <w:r w:rsidR="00A56DF5">
        <w:t xml:space="preserve">pet Åland </w:t>
      </w:r>
      <w:r w:rsidR="00A417F2">
        <w:t>uppgående till 368 770 000</w:t>
      </w:r>
      <w:r>
        <w:t xml:space="preserve"> euro.</w:t>
      </w:r>
    </w:p>
    <w:p w:rsidR="008E5F70" w:rsidRDefault="008E5F70">
      <w:pPr>
        <w:pStyle w:val="ANormal"/>
      </w:pPr>
    </w:p>
    <w:p w:rsidR="008E5F70" w:rsidRDefault="008E5F70">
      <w:pPr>
        <w:pStyle w:val="RubrikB"/>
      </w:pPr>
      <w:bookmarkStart w:id="6" w:name="_Toc406140533"/>
      <w:r>
        <w:t>Motionerna</w:t>
      </w:r>
      <w:bookmarkEnd w:id="6"/>
    </w:p>
    <w:p w:rsidR="008E5F70" w:rsidRDefault="008E5F70">
      <w:pPr>
        <w:pStyle w:val="Rubrikmellanrum"/>
      </w:pPr>
    </w:p>
    <w:p w:rsidR="008E5F70" w:rsidRDefault="008E5F70">
      <w:pPr>
        <w:pStyle w:val="ANormal"/>
      </w:pPr>
      <w:r>
        <w:t>I anslut</w:t>
      </w:r>
      <w:r w:rsidR="00A417F2">
        <w:t>ning till budgetförslaget har 48</w:t>
      </w:r>
      <w:r>
        <w:t xml:space="preserve"> budgetmotioner inlämnats.</w:t>
      </w:r>
    </w:p>
    <w:p w:rsidR="008E5F70" w:rsidRDefault="008E5F70" w:rsidP="00E361E5">
      <w:pPr>
        <w:pStyle w:val="ANormal"/>
      </w:pPr>
    </w:p>
    <w:p w:rsidR="008E5F70" w:rsidRDefault="008E5F70">
      <w:pPr>
        <w:pStyle w:val="RubrikB"/>
      </w:pPr>
      <w:bookmarkStart w:id="7" w:name="_Toc529800934"/>
      <w:bookmarkStart w:id="8" w:name="_Toc406140534"/>
      <w:r>
        <w:t>Utskottets förslag</w:t>
      </w:r>
      <w:bookmarkEnd w:id="7"/>
      <w:bookmarkEnd w:id="8"/>
    </w:p>
    <w:p w:rsidR="008E5F70" w:rsidRDefault="008E5F70">
      <w:pPr>
        <w:pStyle w:val="Rubrikmellanrum"/>
      </w:pPr>
    </w:p>
    <w:p w:rsidR="008E5F70" w:rsidRDefault="008E5F70" w:rsidP="00E361E5">
      <w:pPr>
        <w:pStyle w:val="ANormal"/>
      </w:pPr>
      <w:r>
        <w:t>Utskottet föreslår att budgetförslage</w:t>
      </w:r>
      <w:r w:rsidR="0070598D">
        <w:t>t godkänns med vissa ändringar.</w:t>
      </w:r>
    </w:p>
    <w:p w:rsidR="008E5F70" w:rsidRDefault="008E5F70" w:rsidP="00E361E5">
      <w:pPr>
        <w:pStyle w:val="ANormal"/>
        <w:rPr>
          <w:rFonts w:eastAsia="Arial Unicode MS"/>
        </w:rPr>
      </w:pPr>
      <w:r>
        <w:t>Bud</w:t>
      </w:r>
      <w:r w:rsidR="00491712">
        <w:t>getmotionerna föreslås förkastade</w:t>
      </w:r>
      <w:r>
        <w:t>.</w:t>
      </w:r>
    </w:p>
    <w:p w:rsidR="008E5F70" w:rsidRDefault="008E5F70">
      <w:pPr>
        <w:pStyle w:val="ANormal"/>
        <w:rPr>
          <w:color w:val="000000"/>
        </w:rPr>
      </w:pPr>
    </w:p>
    <w:p w:rsidR="008E5F70" w:rsidRDefault="008E5F70">
      <w:pPr>
        <w:pStyle w:val="RubrikA"/>
      </w:pPr>
      <w:bookmarkStart w:id="9" w:name="_Toc529800935"/>
      <w:bookmarkStart w:id="10" w:name="_Toc406140535"/>
      <w:r>
        <w:lastRenderedPageBreak/>
        <w:t>Utskottets synpunkter</w:t>
      </w:r>
      <w:bookmarkEnd w:id="9"/>
      <w:bookmarkEnd w:id="10"/>
    </w:p>
    <w:p w:rsidR="008E5F70" w:rsidRDefault="008E5F70">
      <w:pPr>
        <w:pStyle w:val="Rubrikmellanrum"/>
      </w:pPr>
    </w:p>
    <w:p w:rsidR="008E5F70" w:rsidRDefault="008E5F70">
      <w:pPr>
        <w:pStyle w:val="RubrikB"/>
      </w:pPr>
      <w:bookmarkStart w:id="11" w:name="_Toc406140536"/>
      <w:r>
        <w:t>Allmän motivering</w:t>
      </w:r>
      <w:bookmarkEnd w:id="11"/>
    </w:p>
    <w:p w:rsidR="008E5F70" w:rsidRDefault="008E5F70">
      <w:pPr>
        <w:pStyle w:val="Rubrikmellanrum"/>
      </w:pPr>
    </w:p>
    <w:p w:rsidR="008E5F70" w:rsidRDefault="008E5F70">
      <w:pPr>
        <w:pStyle w:val="Rubrikmellanrum"/>
      </w:pPr>
    </w:p>
    <w:p w:rsidR="008E5F70" w:rsidRDefault="008E5F70">
      <w:pPr>
        <w:pStyle w:val="RubrikC"/>
      </w:pPr>
      <w:bookmarkStart w:id="12" w:name="_Toc406140537"/>
      <w:r>
        <w:t>Ekonomisk översikt</w:t>
      </w:r>
      <w:bookmarkEnd w:id="12"/>
    </w:p>
    <w:p w:rsidR="0084387B" w:rsidRDefault="0084387B" w:rsidP="0084387B">
      <w:pPr>
        <w:pStyle w:val="Rubrikmellanrum"/>
      </w:pPr>
    </w:p>
    <w:p w:rsidR="00C2295C" w:rsidRDefault="00C2295C" w:rsidP="00C2295C">
      <w:pPr>
        <w:pStyle w:val="RubrikD"/>
      </w:pPr>
      <w:r>
        <w:t>Världen och Europa</w:t>
      </w:r>
    </w:p>
    <w:p w:rsidR="00C2295C" w:rsidRPr="00C2295C" w:rsidRDefault="00C2295C" w:rsidP="00C2295C">
      <w:pPr>
        <w:pStyle w:val="Rubrikmellanrum"/>
      </w:pPr>
    </w:p>
    <w:p w:rsidR="0084387B" w:rsidRDefault="0084387B" w:rsidP="0084387B">
      <w:pPr>
        <w:pStyle w:val="ANormal"/>
      </w:pPr>
      <w:r>
        <w:t xml:space="preserve">Den globala tillväxten förefaller bli svag och ojämn under det kommande året. USA:s ekonomi förefaller komma att stärkas medan Kinas förefaller avmattas och Japans försvagas. </w:t>
      </w:r>
      <w:r w:rsidR="007E6829">
        <w:t>Oljepriset ligger idag på en relativt sett låg nivå på ca 70 dollar per fat jämfört med 90-120 dollar per fat för något år sedan.</w:t>
      </w:r>
    </w:p>
    <w:p w:rsidR="0084387B" w:rsidRDefault="0084387B" w:rsidP="0084387B">
      <w:pPr>
        <w:pStyle w:val="ANormal"/>
      </w:pPr>
      <w:r>
        <w:tab/>
        <w:t>För Europa gäller att eurozonen generellt förefaller ha svaga utsikter. Tyskland tappar fart medan Storbritannien har ekonomiskt up</w:t>
      </w:r>
      <w:r w:rsidR="00442E98">
        <w:t>psving. En viss stabilisering förefaller ske i</w:t>
      </w:r>
      <w:r>
        <w:t xml:space="preserve"> kri</w:t>
      </w:r>
      <w:r w:rsidR="00442E98">
        <w:t>sländerna i södra euroområdet. Den största risken är att eurozonen hamnar i deflation. Utvecklingen i Mellersta Östern och i Ukraina oroar.</w:t>
      </w:r>
    </w:p>
    <w:p w:rsidR="00C2295C" w:rsidRDefault="00C2295C" w:rsidP="0084387B">
      <w:pPr>
        <w:pStyle w:val="ANormal"/>
      </w:pPr>
    </w:p>
    <w:p w:rsidR="00C2295C" w:rsidRDefault="00C2295C" w:rsidP="00C2295C">
      <w:pPr>
        <w:pStyle w:val="RubrikD"/>
      </w:pPr>
      <w:r>
        <w:t>Den finländska ekonomin</w:t>
      </w:r>
    </w:p>
    <w:p w:rsidR="00C2295C" w:rsidRPr="00C2295C" w:rsidRDefault="00C2295C" w:rsidP="00C2295C">
      <w:pPr>
        <w:pStyle w:val="Rubrikmellanrum"/>
      </w:pPr>
    </w:p>
    <w:p w:rsidR="00442E98" w:rsidRDefault="00442E98" w:rsidP="0084387B">
      <w:pPr>
        <w:pStyle w:val="ANormal"/>
      </w:pPr>
      <w:r>
        <w:t xml:space="preserve">I den finländska regeringens proposition nr 131/2014 </w:t>
      </w:r>
      <w:proofErr w:type="spellStart"/>
      <w:r>
        <w:t>rd</w:t>
      </w:r>
      <w:proofErr w:type="spellEnd"/>
      <w:r>
        <w:t xml:space="preserve"> anges följande: ”Enligt ekonomiska avdelningen</w:t>
      </w:r>
      <w:r w:rsidRPr="00442E98">
        <w:t>s prognos från september 2014 förväntas Finlands bruttonationalprodukt inte öka år 2014. Tillväxten för 2015 väntas bli 1,2 %, och tillväxtbasen kommer att breddas. Den privata konsumtionen ökar i någon mån, dvs. med 0,3 %, jämfört med föregående år, trots att hushållens realinkomster förblir oförändrade.</w:t>
      </w:r>
      <w:r>
        <w:t>”.</w:t>
      </w:r>
      <w:r w:rsidR="00C2295C">
        <w:t xml:space="preserve"> </w:t>
      </w:r>
    </w:p>
    <w:p w:rsidR="00C2295C" w:rsidRDefault="00C2295C" w:rsidP="0084387B">
      <w:pPr>
        <w:pStyle w:val="ANormal"/>
      </w:pPr>
      <w:r>
        <w:tab/>
        <w:t>Den finländ</w:t>
      </w:r>
      <w:r w:rsidR="00FA5089">
        <w:t xml:space="preserve">ska ekonomin </w:t>
      </w:r>
      <w:r>
        <w:t>ha</w:t>
      </w:r>
      <w:r w:rsidR="00FA5089">
        <w:t>r</w:t>
      </w:r>
      <w:r>
        <w:t xml:space="preserve"> både långsiktiga strukturella problem samt överhängande problem på exportmarkna</w:t>
      </w:r>
      <w:r w:rsidR="00FA5089">
        <w:t xml:space="preserve">derna. Ända sedan år 2011 har produktionsvolymerna minskat. Den svaga efterfrågan håller priserna nere. De flesta branscher ser mer eller mindre negativt på den ekonomiska framtiden. </w:t>
      </w:r>
    </w:p>
    <w:p w:rsidR="00550BB0" w:rsidRDefault="00550BB0" w:rsidP="0084387B">
      <w:pPr>
        <w:pStyle w:val="ANormal"/>
      </w:pPr>
    </w:p>
    <w:p w:rsidR="00550BB0" w:rsidRDefault="00550BB0" w:rsidP="00550BB0">
      <w:pPr>
        <w:pStyle w:val="RubrikD"/>
      </w:pPr>
      <w:r>
        <w:t>Den åländska ekonomin</w:t>
      </w:r>
    </w:p>
    <w:p w:rsidR="00550BB0" w:rsidRDefault="00550BB0" w:rsidP="00550BB0">
      <w:pPr>
        <w:pStyle w:val="Rubrikmellanrum"/>
      </w:pPr>
    </w:p>
    <w:p w:rsidR="00981168" w:rsidRPr="00981168" w:rsidRDefault="00550BB0" w:rsidP="00550BB0">
      <w:pPr>
        <w:pStyle w:val="ANormal"/>
        <w:rPr>
          <w:color w:val="FF0000"/>
        </w:rPr>
      </w:pPr>
      <w:r>
        <w:t>Värdet på Ålands samlade produktion (BNP) har minskat kontinuerligt s</w:t>
      </w:r>
      <w:r>
        <w:t>e</w:t>
      </w:r>
      <w:r>
        <w:t xml:space="preserve">dan </w:t>
      </w:r>
      <w:r w:rsidR="00491712">
        <w:t xml:space="preserve">år </w:t>
      </w:r>
      <w:r>
        <w:t xml:space="preserve">2011. År 2015 förväntas, enligt vårens bedömningar, BNP </w:t>
      </w:r>
      <w:r w:rsidR="00491712">
        <w:t xml:space="preserve">sjunka med ca </w:t>
      </w:r>
      <w:r>
        <w:t xml:space="preserve">3 procent. Uppskattningsvis 1-2 procent av den prognosticerade </w:t>
      </w:r>
      <w:r w:rsidR="00BD37E5">
        <w:t xml:space="preserve">minskningen ankommer på svaveldirektivet. </w:t>
      </w:r>
      <w:r>
        <w:t xml:space="preserve">Sjöfartens </w:t>
      </w:r>
      <w:r w:rsidR="00981168">
        <w:t xml:space="preserve">relativa </w:t>
      </w:r>
      <w:r>
        <w:t>andel av BNP har halverats på 10 år och ligger nu på ca 20 procent av BNP</w:t>
      </w:r>
      <w:r w:rsidR="00491712">
        <w:t>.</w:t>
      </w:r>
    </w:p>
    <w:p w:rsidR="00C2295C" w:rsidRDefault="00BD37E5" w:rsidP="0084387B">
      <w:pPr>
        <w:pStyle w:val="ANormal"/>
      </w:pPr>
      <w:r>
        <w:tab/>
        <w:t xml:space="preserve">Det finns inga tecken på att arbetslösheten minskar från nuvarande nivå. </w:t>
      </w:r>
      <w:r w:rsidR="00E34FC8">
        <w:t>De flesta branscher inklusive sjöfarten och livsmedelsklustret har svåri</w:t>
      </w:r>
      <w:r w:rsidR="00E34FC8">
        <w:t>g</w:t>
      </w:r>
      <w:r w:rsidR="00E34FC8">
        <w:t xml:space="preserve">heter till följd av det allmänna konjunkturläget, svaveldirektivets införande och det ryska importstoppet. </w:t>
      </w:r>
      <w:r>
        <w:t>Trots osäkerheten om bunkerkostnaderna kan man ändå märka en viss optimism angående marknadsutvecklingen inom t.ex. oljefrakt.</w:t>
      </w:r>
      <w:r w:rsidR="00E34FC8" w:rsidRPr="00E34FC8">
        <w:t xml:space="preserve"> </w:t>
      </w:r>
      <w:r w:rsidR="00E34FC8">
        <w:t>Den del av tillverkningsindustrin som har marknader bortom närområdet visar stabilitet och god lönsamhet.  Även bankerna visar starka resultat trots låga räntor.</w:t>
      </w:r>
    </w:p>
    <w:p w:rsidR="00980B8E" w:rsidRDefault="00980B8E" w:rsidP="0084387B">
      <w:pPr>
        <w:pStyle w:val="ANormal"/>
        <w:rPr>
          <w:lang w:eastAsia="sv-FI"/>
        </w:rPr>
      </w:pPr>
      <w:r>
        <w:rPr>
          <w:lang w:eastAsia="sv-FI"/>
        </w:rPr>
        <w:tab/>
      </w:r>
      <w:r w:rsidRPr="00824C3F">
        <w:rPr>
          <w:lang w:eastAsia="sv-FI"/>
        </w:rPr>
        <w:t>Andelen personer i ekonomiskt utsatt</w:t>
      </w:r>
      <w:r>
        <w:rPr>
          <w:lang w:eastAsia="sv-FI"/>
        </w:rPr>
        <w:t xml:space="preserve">a hushåll på Åland </w:t>
      </w:r>
      <w:r w:rsidRPr="00824C3F">
        <w:rPr>
          <w:lang w:eastAsia="sv-FI"/>
        </w:rPr>
        <w:t xml:space="preserve">är </w:t>
      </w:r>
      <w:r>
        <w:rPr>
          <w:lang w:eastAsia="sv-FI"/>
        </w:rPr>
        <w:t>4,3 procent</w:t>
      </w:r>
      <w:r w:rsidRPr="00824C3F">
        <w:rPr>
          <w:lang w:eastAsia="sv-FI"/>
        </w:rPr>
        <w:t xml:space="preserve"> enligt sta</w:t>
      </w:r>
      <w:r>
        <w:rPr>
          <w:lang w:eastAsia="sv-FI"/>
        </w:rPr>
        <w:t xml:space="preserve">tistiken för år 2012. Detta är mindre än </w:t>
      </w:r>
      <w:r w:rsidRPr="00824C3F">
        <w:rPr>
          <w:lang w:eastAsia="sv-FI"/>
        </w:rPr>
        <w:t>hälften av motsvarande andel i Fin</w:t>
      </w:r>
      <w:r>
        <w:rPr>
          <w:lang w:eastAsia="sv-FI"/>
        </w:rPr>
        <w:t xml:space="preserve">land som år 2012 var </w:t>
      </w:r>
      <w:r w:rsidRPr="00824C3F">
        <w:rPr>
          <w:lang w:eastAsia="sv-FI"/>
        </w:rPr>
        <w:t>9,0 pro</w:t>
      </w:r>
      <w:r>
        <w:rPr>
          <w:lang w:eastAsia="sv-FI"/>
        </w:rPr>
        <w:t>cent</w:t>
      </w:r>
      <w:r w:rsidRPr="00824C3F">
        <w:rPr>
          <w:lang w:eastAsia="sv-FI"/>
        </w:rPr>
        <w:t>. Den förväntade medelliv</w:t>
      </w:r>
      <w:r w:rsidRPr="00824C3F">
        <w:rPr>
          <w:lang w:eastAsia="sv-FI"/>
        </w:rPr>
        <w:t>s</w:t>
      </w:r>
      <w:r w:rsidRPr="00824C3F">
        <w:rPr>
          <w:lang w:eastAsia="sv-FI"/>
        </w:rPr>
        <w:t xml:space="preserve">längden </w:t>
      </w:r>
      <w:r>
        <w:rPr>
          <w:lang w:eastAsia="sv-FI"/>
        </w:rPr>
        <w:t xml:space="preserve">på Åland är </w:t>
      </w:r>
      <w:r w:rsidRPr="00824C3F">
        <w:rPr>
          <w:lang w:eastAsia="sv-FI"/>
        </w:rPr>
        <w:t xml:space="preserve">81,5 år. </w:t>
      </w:r>
      <w:r>
        <w:rPr>
          <w:lang w:eastAsia="sv-FI"/>
        </w:rPr>
        <w:t xml:space="preserve">Motsvarande medellivslängd inom </w:t>
      </w:r>
      <w:r w:rsidRPr="00824C3F">
        <w:rPr>
          <w:lang w:eastAsia="sv-FI"/>
        </w:rPr>
        <w:t xml:space="preserve">EU </w:t>
      </w:r>
      <w:r>
        <w:rPr>
          <w:lang w:eastAsia="sv-FI"/>
        </w:rPr>
        <w:t xml:space="preserve">är </w:t>
      </w:r>
      <w:r w:rsidRPr="00824C3F">
        <w:rPr>
          <w:lang w:eastAsia="sv-FI"/>
        </w:rPr>
        <w:t>80,2</w:t>
      </w:r>
      <w:r>
        <w:rPr>
          <w:lang w:eastAsia="sv-FI"/>
        </w:rPr>
        <w:t xml:space="preserve"> år och i </w:t>
      </w:r>
      <w:r w:rsidRPr="00824C3F">
        <w:rPr>
          <w:lang w:eastAsia="sv-FI"/>
        </w:rPr>
        <w:t>Finland 80,5</w:t>
      </w:r>
      <w:r>
        <w:rPr>
          <w:lang w:eastAsia="sv-FI"/>
        </w:rPr>
        <w:t xml:space="preserve"> år</w:t>
      </w:r>
      <w:r w:rsidRPr="00824C3F">
        <w:rPr>
          <w:lang w:eastAsia="sv-FI"/>
        </w:rPr>
        <w:t>.</w:t>
      </w:r>
      <w:r>
        <w:rPr>
          <w:lang w:eastAsia="sv-FI"/>
        </w:rPr>
        <w:t xml:space="preserve"> </w:t>
      </w:r>
    </w:p>
    <w:p w:rsidR="004F19F2" w:rsidRPr="00065F07" w:rsidRDefault="000A34BB" w:rsidP="0084387B">
      <w:pPr>
        <w:pStyle w:val="ANormal"/>
      </w:pPr>
      <w:r w:rsidRPr="00065F07">
        <w:tab/>
      </w:r>
      <w:r w:rsidR="00824C3F" w:rsidRPr="00065F07">
        <w:t>Tre fjärdedelar av varuexporten och närmare 60 procent av tjänsteexpo</w:t>
      </w:r>
      <w:r w:rsidR="00824C3F" w:rsidRPr="00065F07">
        <w:t>r</w:t>
      </w:r>
      <w:r w:rsidR="00824C3F" w:rsidRPr="00065F07">
        <w:t xml:space="preserve">ten går till Finland. </w:t>
      </w:r>
      <w:r w:rsidRPr="00065F07">
        <w:t>Utskot</w:t>
      </w:r>
      <w:r w:rsidR="00824C3F" w:rsidRPr="00065F07">
        <w:t>tet ko</w:t>
      </w:r>
      <w:r w:rsidR="003D0BE4" w:rsidRPr="00065F07">
        <w:t>n</w:t>
      </w:r>
      <w:r w:rsidR="00824C3F" w:rsidRPr="00065F07">
        <w:t>staterar att Åland och det åländska n</w:t>
      </w:r>
      <w:r w:rsidR="00824C3F" w:rsidRPr="00065F07">
        <w:t>ä</w:t>
      </w:r>
      <w:r w:rsidR="00824C3F" w:rsidRPr="00065F07">
        <w:t>ringslivet</w:t>
      </w:r>
      <w:r w:rsidRPr="00065F07">
        <w:t xml:space="preserve"> </w:t>
      </w:r>
      <w:r w:rsidR="00824C3F" w:rsidRPr="00065F07">
        <w:t xml:space="preserve">på allt sätt </w:t>
      </w:r>
      <w:r w:rsidRPr="00065F07">
        <w:t xml:space="preserve">bör dra nytta av närheten till Sverige </w:t>
      </w:r>
      <w:r w:rsidR="00824C3F" w:rsidRPr="00065F07">
        <w:t>då den svensk</w:t>
      </w:r>
      <w:r w:rsidR="00824C3F" w:rsidRPr="00065F07">
        <w:t>a</w:t>
      </w:r>
      <w:r w:rsidR="004F19F2" w:rsidRPr="00065F07">
        <w:t>ekonomin</w:t>
      </w:r>
      <w:r w:rsidR="00F07E8A">
        <w:t xml:space="preserve"> i nuläget</w:t>
      </w:r>
      <w:r w:rsidR="004F19F2" w:rsidRPr="00065F07">
        <w:t xml:space="preserve"> är starkare än den finska. </w:t>
      </w:r>
    </w:p>
    <w:p w:rsidR="00065F07" w:rsidRPr="00065F07" w:rsidRDefault="004F19F2" w:rsidP="0084387B">
      <w:pPr>
        <w:pStyle w:val="ANormal"/>
      </w:pPr>
      <w:r w:rsidRPr="00065F07">
        <w:tab/>
      </w:r>
      <w:r w:rsidR="00F540B2" w:rsidRPr="00065F07">
        <w:t>Landskapet Ålands resultaträkning</w:t>
      </w:r>
      <w:r w:rsidRPr="00065F07">
        <w:t xml:space="preserve"> enligt bokslutet</w:t>
      </w:r>
      <w:r w:rsidR="00F540B2" w:rsidRPr="00065F07">
        <w:t xml:space="preserve"> visar mellan åren 2010 till 2013 att det långsamt går åt rätt håll. År 2011 var verksamhetens </w:t>
      </w:r>
      <w:r w:rsidR="00F540B2" w:rsidRPr="00065F07">
        <w:lastRenderedPageBreak/>
        <w:t>kostnader knappt 171 miljoner euro. År 2012 hade de sjunkit till 170 milj</w:t>
      </w:r>
      <w:r w:rsidR="00F540B2" w:rsidRPr="00065F07">
        <w:t>o</w:t>
      </w:r>
      <w:r w:rsidR="00F540B2" w:rsidRPr="00065F07">
        <w:t xml:space="preserve">ner och bokslutet för år 2013 visar på 168 miljoner euro. </w:t>
      </w:r>
      <w:r w:rsidR="00065F07" w:rsidRPr="00065F07">
        <w:t>Enligt budgeten för år 2014 beräknas verksamhetens kostnader till ca 178 miljoner och för år 2015 177 miljoner.</w:t>
      </w:r>
    </w:p>
    <w:p w:rsidR="00981168" w:rsidRPr="00065F07" w:rsidRDefault="00065F07" w:rsidP="0084387B">
      <w:pPr>
        <w:pStyle w:val="ANormal"/>
      </w:pPr>
      <w:r w:rsidRPr="00065F07">
        <w:tab/>
      </w:r>
      <w:r w:rsidR="00F540B2" w:rsidRPr="00065F07">
        <w:t>Det är en betydelsefull och nödvändig trend att k</w:t>
      </w:r>
      <w:r w:rsidR="00981168" w:rsidRPr="00065F07">
        <w:t xml:space="preserve">ostnaderna </w:t>
      </w:r>
      <w:r w:rsidRPr="00065F07">
        <w:t>enligt bok</w:t>
      </w:r>
      <w:r w:rsidRPr="00065F07">
        <w:t>s</w:t>
      </w:r>
      <w:r w:rsidRPr="00065F07">
        <w:t xml:space="preserve">lutet </w:t>
      </w:r>
      <w:r w:rsidR="00981168" w:rsidRPr="00065F07">
        <w:t>minskar. Resultatet före fonderingar och reserveringar</w:t>
      </w:r>
      <w:r w:rsidR="00F540B2" w:rsidRPr="00065F07">
        <w:t xml:space="preserve"> har minskat ännu kraftigare. År 2010 var underskottet 31 miljoner för att sedan krympa till 17 miljoner år 2011 och 9 miljoner år 2012. År 2013 är underskottet 4 miljoner. </w:t>
      </w:r>
      <w:r w:rsidR="00981168" w:rsidRPr="00065F07">
        <w:t>Det budgeterade resultatet före fonderingar och reserveringar för år 2014 visar ett överskott på 3,3 miljoner. För år 2015 budgeteras ett u</w:t>
      </w:r>
      <w:r w:rsidR="00981168" w:rsidRPr="00065F07">
        <w:t>n</w:t>
      </w:r>
      <w:r w:rsidR="00981168" w:rsidRPr="00065F07">
        <w:t>derskott på 8,5 miljoner. Utskottet anser att det under rådande lågkonjun</w:t>
      </w:r>
      <w:r w:rsidR="00981168" w:rsidRPr="00065F07">
        <w:t>k</w:t>
      </w:r>
      <w:r w:rsidR="00981168" w:rsidRPr="00065F07">
        <w:t>tur är motiverat att budgetera ett underskott för att stimulera den åländska ekonomin. Vidare är det viktigt att understryka att landskapet fortsättning</w:t>
      </w:r>
      <w:r w:rsidR="00981168" w:rsidRPr="00065F07">
        <w:t>s</w:t>
      </w:r>
      <w:r w:rsidR="00981168" w:rsidRPr="00065F07">
        <w:t>vis är utan lån.</w:t>
      </w:r>
    </w:p>
    <w:p w:rsidR="004F19F2" w:rsidRPr="00F540B2" w:rsidRDefault="004F19F2" w:rsidP="0084387B">
      <w:pPr>
        <w:pStyle w:val="ANormal"/>
        <w:rPr>
          <w:color w:val="92D050"/>
        </w:rPr>
      </w:pPr>
    </w:p>
    <w:p w:rsidR="00550BB0" w:rsidRPr="009A75E7" w:rsidRDefault="006F716B" w:rsidP="00550BB0">
      <w:pPr>
        <w:pStyle w:val="RubrikC"/>
      </w:pPr>
      <w:bookmarkStart w:id="13" w:name="_Toc406140538"/>
      <w:r w:rsidRPr="009A75E7">
        <w:t xml:space="preserve">Landskapets </w:t>
      </w:r>
      <w:r w:rsidR="00F540B2" w:rsidRPr="009A75E7">
        <w:t>budget</w:t>
      </w:r>
      <w:r w:rsidR="00550BB0" w:rsidRPr="009A75E7">
        <w:t>ekonomi</w:t>
      </w:r>
      <w:bookmarkEnd w:id="13"/>
    </w:p>
    <w:p w:rsidR="00E34FC8" w:rsidRPr="009A75E7" w:rsidRDefault="00E34FC8" w:rsidP="00E34FC8">
      <w:pPr>
        <w:pStyle w:val="Rubrikmellanrum"/>
      </w:pPr>
    </w:p>
    <w:p w:rsidR="004A178F" w:rsidRPr="009A75E7" w:rsidRDefault="00DD0471" w:rsidP="00DD0471">
      <w:pPr>
        <w:pStyle w:val="ANormal"/>
      </w:pPr>
      <w:r w:rsidRPr="009A75E7">
        <w:t>Utskottet konstaterar att budgetstrukturen förnyats och</w:t>
      </w:r>
      <w:r w:rsidR="00065F07" w:rsidRPr="009A75E7">
        <w:t xml:space="preserve"> bygger nu på affär</w:t>
      </w:r>
      <w:r w:rsidR="00065F07" w:rsidRPr="009A75E7">
        <w:t>s</w:t>
      </w:r>
      <w:r w:rsidR="00065F07" w:rsidRPr="009A75E7">
        <w:t>bokföringens principer</w:t>
      </w:r>
      <w:r w:rsidRPr="009A75E7">
        <w:t xml:space="preserve">. Detta är viktigt för att skapa tydliga strukturer när det gäller att göra </w:t>
      </w:r>
      <w:r w:rsidR="00957B6E" w:rsidRPr="009A75E7">
        <w:t xml:space="preserve">landskapets </w:t>
      </w:r>
      <w:r w:rsidRPr="009A75E7">
        <w:t>ekono</w:t>
      </w:r>
      <w:r w:rsidR="00957B6E" w:rsidRPr="009A75E7">
        <w:t>mi mer tillgänglig. Systemet s</w:t>
      </w:r>
      <w:r w:rsidRPr="009A75E7">
        <w:t xml:space="preserve">kapar </w:t>
      </w:r>
      <w:r w:rsidR="00957B6E" w:rsidRPr="009A75E7">
        <w:t xml:space="preserve">dessutom </w:t>
      </w:r>
      <w:r w:rsidRPr="009A75E7">
        <w:t>förutsättningar för exaktare likviditetsanalys och ekonomiska nyckeltal.</w:t>
      </w:r>
      <w:r w:rsidR="00725495" w:rsidRPr="009A75E7">
        <w:t xml:space="preserve"> Utskottet betonar vikten av att landskapsregeringen utarbetar nyckeltal för budgeten som sedan blir jämförbara med motsvarande nycke</w:t>
      </w:r>
      <w:r w:rsidR="00725495" w:rsidRPr="009A75E7">
        <w:t>l</w:t>
      </w:r>
      <w:r w:rsidR="00725495" w:rsidRPr="009A75E7">
        <w:t>tal i bokslutet. Detta är viktigt för att på ett adekvat sätt kunna följa lan</w:t>
      </w:r>
      <w:r w:rsidR="00725495" w:rsidRPr="009A75E7">
        <w:t>d</w:t>
      </w:r>
      <w:r w:rsidR="00725495" w:rsidRPr="009A75E7">
        <w:t>skapets finansiella ställning.</w:t>
      </w:r>
      <w:r w:rsidR="004A178F" w:rsidRPr="009A75E7">
        <w:tab/>
      </w:r>
    </w:p>
    <w:p w:rsidR="004A178F" w:rsidRPr="009A75E7" w:rsidRDefault="00957B6E" w:rsidP="00E34FC8">
      <w:pPr>
        <w:pStyle w:val="ANormal"/>
      </w:pPr>
      <w:r w:rsidRPr="009A75E7">
        <w:tab/>
      </w:r>
      <w:r w:rsidR="00E34FC8" w:rsidRPr="009A75E7">
        <w:t>Landskapsregeringen konstaterar att Ålandsdelegationen fastställt fö</w:t>
      </w:r>
      <w:r w:rsidR="00E34FC8" w:rsidRPr="009A75E7">
        <w:t>r</w:t>
      </w:r>
      <w:r w:rsidR="00E34FC8" w:rsidRPr="009A75E7">
        <w:t xml:space="preserve">skottet på avräkningsbeloppet </w:t>
      </w:r>
      <w:r w:rsidR="00065F07" w:rsidRPr="009A75E7">
        <w:t>år 2015 till</w:t>
      </w:r>
      <w:r w:rsidR="00165DE2" w:rsidRPr="009A75E7">
        <w:t xml:space="preserve"> </w:t>
      </w:r>
      <w:proofErr w:type="gramStart"/>
      <w:r w:rsidR="00065F07" w:rsidRPr="009A75E7">
        <w:t>221.568</w:t>
      </w:r>
      <w:r w:rsidR="0068345D" w:rsidRPr="009A75E7">
        <w:t>.000</w:t>
      </w:r>
      <w:proofErr w:type="gramEnd"/>
      <w:r w:rsidR="00E34FC8" w:rsidRPr="009A75E7">
        <w:t xml:space="preserve"> euro. </w:t>
      </w:r>
      <w:r w:rsidR="0068345D" w:rsidRPr="009A75E7">
        <w:t>Ålandsdel</w:t>
      </w:r>
      <w:r w:rsidR="0068345D" w:rsidRPr="009A75E7">
        <w:t>e</w:t>
      </w:r>
      <w:r w:rsidR="0068345D" w:rsidRPr="009A75E7">
        <w:t xml:space="preserve">gationen fastställde i september 2014 ett tillkommande belopp om </w:t>
      </w:r>
      <w:proofErr w:type="gramStart"/>
      <w:r w:rsidR="0068345D" w:rsidRPr="009A75E7">
        <w:t>496.392</w:t>
      </w:r>
      <w:proofErr w:type="gramEnd"/>
      <w:r w:rsidR="0068345D" w:rsidRPr="009A75E7">
        <w:t xml:space="preserve">,78 euro som </w:t>
      </w:r>
      <w:r w:rsidR="00165DE2" w:rsidRPr="009A75E7">
        <w:t xml:space="preserve">slutavräkning </w:t>
      </w:r>
      <w:r w:rsidR="0068345D" w:rsidRPr="009A75E7">
        <w:t>för år 2013</w:t>
      </w:r>
      <w:r w:rsidR="00F07E8A">
        <w:t xml:space="preserve"> vilket </w:t>
      </w:r>
      <w:r w:rsidR="002526F2" w:rsidRPr="009A75E7">
        <w:t>är en rättelse i förhå</w:t>
      </w:r>
      <w:r w:rsidR="002526F2" w:rsidRPr="009A75E7">
        <w:t>l</w:t>
      </w:r>
      <w:r w:rsidR="002526F2" w:rsidRPr="009A75E7">
        <w:t>lande till landskapsregeringens budgetförslag</w:t>
      </w:r>
      <w:r w:rsidR="0068345D" w:rsidRPr="009A75E7">
        <w:t xml:space="preserve">. </w:t>
      </w:r>
      <w:r w:rsidR="00165DE2" w:rsidRPr="009A75E7">
        <w:t>Trots d</w:t>
      </w:r>
      <w:r w:rsidR="0068345D" w:rsidRPr="009A75E7">
        <w:t>en försä</w:t>
      </w:r>
      <w:r w:rsidR="00D5792A" w:rsidRPr="009A75E7">
        <w:t>mrade ek</w:t>
      </w:r>
      <w:r w:rsidR="00D5792A" w:rsidRPr="009A75E7">
        <w:t>o</w:t>
      </w:r>
      <w:r w:rsidR="00D5792A" w:rsidRPr="009A75E7">
        <w:t>nomiska situationen och utvecklingen för Finland överstiger avräkningsb</w:t>
      </w:r>
      <w:r w:rsidR="00D5792A" w:rsidRPr="009A75E7">
        <w:t>e</w:t>
      </w:r>
      <w:r w:rsidR="00D5792A" w:rsidRPr="009A75E7">
        <w:t>loppet det intervall för avräkningsbeloppet som presenterades i förslaget till grundbudget för år 2014.</w:t>
      </w:r>
      <w:r w:rsidR="00921EA6" w:rsidRPr="009A75E7">
        <w:t xml:space="preserve"> I sammanhanget kan noteras att avräkningsbelo</w:t>
      </w:r>
      <w:r w:rsidR="00921EA6" w:rsidRPr="009A75E7">
        <w:t>p</w:t>
      </w:r>
      <w:r w:rsidR="00921EA6" w:rsidRPr="009A75E7">
        <w:t>pet för 2015 påverkats posit</w:t>
      </w:r>
      <w:r w:rsidR="00F07E8A">
        <w:t>ivt med ca 7-8 miljoner till följd</w:t>
      </w:r>
      <w:r w:rsidR="00921EA6" w:rsidRPr="009A75E7">
        <w:t xml:space="preserve"> av statliga e</w:t>
      </w:r>
      <w:r w:rsidR="00921EA6" w:rsidRPr="009A75E7">
        <w:t>n</w:t>
      </w:r>
      <w:r w:rsidR="00921EA6" w:rsidRPr="009A75E7">
        <w:t>gångsåtgärder.</w:t>
      </w:r>
    </w:p>
    <w:p w:rsidR="00EC584B" w:rsidRDefault="00EC584B" w:rsidP="00E34FC8">
      <w:pPr>
        <w:pStyle w:val="ANormal"/>
        <w:rPr>
          <w:color w:val="FF0000"/>
        </w:rPr>
      </w:pPr>
    </w:p>
    <w:p w:rsidR="00EC584B" w:rsidRPr="009A75E7" w:rsidRDefault="00EC584B" w:rsidP="00E34FC8">
      <w:pPr>
        <w:pStyle w:val="ANormal"/>
        <w:rPr>
          <w:color w:val="FF0000"/>
        </w:rPr>
      </w:pPr>
      <w:r>
        <w:rPr>
          <w:noProof/>
        </w:rPr>
        <w:drawing>
          <wp:inline distT="0" distB="0" distL="0" distR="0" wp14:anchorId="454F1BA7" wp14:editId="06E4A612">
            <wp:extent cx="3488462" cy="2138499"/>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7287" cy="2137779"/>
                    </a:xfrm>
                    <a:prstGeom prst="rect">
                      <a:avLst/>
                    </a:prstGeom>
                    <a:noFill/>
                  </pic:spPr>
                </pic:pic>
              </a:graphicData>
            </a:graphic>
          </wp:inline>
        </w:drawing>
      </w:r>
    </w:p>
    <w:p w:rsidR="009A75E7" w:rsidRPr="009A75E7" w:rsidRDefault="009A75E7" w:rsidP="00E34FC8">
      <w:pPr>
        <w:pStyle w:val="ANormal"/>
        <w:rPr>
          <w:color w:val="FF0000"/>
        </w:rPr>
      </w:pPr>
    </w:p>
    <w:p w:rsidR="00E34FC8" w:rsidRPr="009A75E7" w:rsidRDefault="004A178F" w:rsidP="00E34FC8">
      <w:pPr>
        <w:pStyle w:val="ANormal"/>
      </w:pPr>
      <w:r w:rsidRPr="009A75E7">
        <w:tab/>
        <w:t>Utskottet konstaterar att de medel som avsatts för det stabilitetssystem som upptogs under moment 44.20.88 i grundbudgeten för år 2014 utgör en del av likviditeten.</w:t>
      </w:r>
    </w:p>
    <w:p w:rsidR="00E64D2B" w:rsidRPr="009A75E7" w:rsidRDefault="002269E8" w:rsidP="0084387B">
      <w:pPr>
        <w:pStyle w:val="ANormal"/>
      </w:pPr>
      <w:r w:rsidRPr="009A75E7">
        <w:tab/>
        <w:t>Landskapsregeringen avser att under år 2015 lägga fram ett lagförslag avseende skapandet av ett stabilitetssystem vars syfte är att säkra förutsät</w:t>
      </w:r>
      <w:r w:rsidRPr="009A75E7">
        <w:t>t</w:t>
      </w:r>
      <w:r w:rsidRPr="009A75E7">
        <w:t>ningarna för sunda offentliga finanser. Syftet är att stabilitetssystemet kommer att innehålla en intäktsreserv bl.a. innehållande penningautoma</w:t>
      </w:r>
      <w:r w:rsidRPr="009A75E7">
        <w:t>t</w:t>
      </w:r>
      <w:r w:rsidRPr="009A75E7">
        <w:lastRenderedPageBreak/>
        <w:t>medel som kan fungera som en utjämnande faktor i de offentliga finanse</w:t>
      </w:r>
      <w:r w:rsidRPr="009A75E7">
        <w:t>r</w:t>
      </w:r>
      <w:r w:rsidRPr="009A75E7">
        <w:t>na. Avsikten är att systemet ska bestå av en förebyggande del och en korr</w:t>
      </w:r>
      <w:r w:rsidRPr="009A75E7">
        <w:t>i</w:t>
      </w:r>
      <w:r w:rsidRPr="009A75E7">
        <w:t>gerande del.</w:t>
      </w:r>
      <w:r w:rsidR="00807220" w:rsidRPr="009A75E7">
        <w:t xml:space="preserve"> Utskottet anser att det finns ett stort behov av ett sådant stabil</w:t>
      </w:r>
      <w:r w:rsidR="00807220" w:rsidRPr="009A75E7">
        <w:t>i</w:t>
      </w:r>
      <w:r w:rsidR="00807220" w:rsidRPr="009A75E7">
        <w:t>tetssystem och ser därför fram emot att ett sådant lagförslag föreläggs la</w:t>
      </w:r>
      <w:r w:rsidR="00807220" w:rsidRPr="009A75E7">
        <w:t>g</w:t>
      </w:r>
      <w:r w:rsidR="00807220" w:rsidRPr="009A75E7">
        <w:t>tinget.</w:t>
      </w:r>
      <w:r w:rsidR="00F540B2" w:rsidRPr="009A75E7">
        <w:t xml:space="preserve"> I samband med beredning av ett lagförslag bör landskapsregeringen överväga om och i så fall hur fonderade medel i ett stabilitetssystem blir en del av respektive hålls utanför landskapets likviditetshantering. </w:t>
      </w:r>
    </w:p>
    <w:p w:rsidR="00E64D2B" w:rsidRPr="009A75E7" w:rsidRDefault="00E64D2B" w:rsidP="0084387B">
      <w:pPr>
        <w:pStyle w:val="ANormal"/>
      </w:pPr>
      <w:r>
        <w:rPr>
          <w:color w:val="92D050"/>
        </w:rPr>
        <w:tab/>
      </w:r>
      <w:r w:rsidRPr="009A75E7">
        <w:t xml:space="preserve">Utskottet betonar vikten av att </w:t>
      </w:r>
      <w:r w:rsidR="00390D49" w:rsidRPr="009A75E7">
        <w:t>landskapet bedriver en snäv ekonomisk politik i synnerhet när det gä</w:t>
      </w:r>
      <w:r w:rsidR="00FA267E" w:rsidRPr="009A75E7">
        <w:t>ller landskapets egen</w:t>
      </w:r>
      <w:r w:rsidR="00390D49" w:rsidRPr="009A75E7">
        <w:t xml:space="preserve"> förvaltning och den se</w:t>
      </w:r>
      <w:r w:rsidR="00390D49" w:rsidRPr="009A75E7">
        <w:t>r</w:t>
      </w:r>
      <w:r w:rsidR="00390D49" w:rsidRPr="009A75E7">
        <w:t xml:space="preserve">vice landskapet erbjuder. I linje med detta </w:t>
      </w:r>
      <w:r w:rsidR="00F21252" w:rsidRPr="009A75E7">
        <w:t>framhåller utskottet vikten av att landskapet i första hand utnyttjar egna lokaler innan man hyr upp nya. Den s.</w:t>
      </w:r>
      <w:r w:rsidR="009A75E7" w:rsidRPr="009A75E7">
        <w:t>k. naturbruksskolans lokaler ska</w:t>
      </w:r>
      <w:r w:rsidR="00F21252" w:rsidRPr="009A75E7">
        <w:t xml:space="preserve"> användas för landskapets förvaltning e</w:t>
      </w:r>
      <w:r w:rsidR="00F21252" w:rsidRPr="009A75E7">
        <w:t>l</w:t>
      </w:r>
      <w:r w:rsidR="00F21252" w:rsidRPr="009A75E7">
        <w:t xml:space="preserve">ler ställas till näringslivets förfogande. I det fall de inte är uppbokade för andra ändamål </w:t>
      </w:r>
      <w:r w:rsidR="00FA267E" w:rsidRPr="009A75E7">
        <w:t xml:space="preserve">under tiden för </w:t>
      </w:r>
      <w:r w:rsidR="00F21252" w:rsidRPr="009A75E7">
        <w:t>lagtingets planerade ombyggnad kunde</w:t>
      </w:r>
      <w:r w:rsidR="009A75E7" w:rsidRPr="009A75E7">
        <w:t xml:space="preserve"> ett alternativ vara att</w:t>
      </w:r>
      <w:r w:rsidR="00F21252" w:rsidRPr="009A75E7">
        <w:t xml:space="preserve"> lagtinget under ombyggnaden utnyttja</w:t>
      </w:r>
      <w:r w:rsidR="009A75E7" w:rsidRPr="009A75E7">
        <w:t>r</w:t>
      </w:r>
      <w:r w:rsidR="00F21252" w:rsidRPr="009A75E7">
        <w:t xml:space="preserve"> dessa lokaler för kontor, plenum och utskottsmöten m.m.</w:t>
      </w:r>
    </w:p>
    <w:p w:rsidR="00343E4F" w:rsidRPr="009A75E7" w:rsidRDefault="00343E4F" w:rsidP="0084387B">
      <w:pPr>
        <w:pStyle w:val="ANormal"/>
      </w:pPr>
    </w:p>
    <w:p w:rsidR="00343E4F" w:rsidRDefault="00343E4F" w:rsidP="00343E4F">
      <w:pPr>
        <w:pStyle w:val="RubrikC"/>
      </w:pPr>
      <w:bookmarkStart w:id="14" w:name="_Toc406140539"/>
      <w:r>
        <w:t>Självstyrelseutveckling</w:t>
      </w:r>
      <w:bookmarkEnd w:id="14"/>
    </w:p>
    <w:p w:rsidR="002E0799" w:rsidRDefault="002E0799" w:rsidP="002E0799">
      <w:pPr>
        <w:pStyle w:val="Rubrikmellanrum"/>
      </w:pPr>
    </w:p>
    <w:p w:rsidR="002269E8" w:rsidRPr="009A75E7" w:rsidRDefault="002269E8" w:rsidP="002E0799">
      <w:pPr>
        <w:pStyle w:val="ANormal"/>
      </w:pPr>
      <w:r w:rsidRPr="00F6037D">
        <w:t xml:space="preserve">Under år 2015 </w:t>
      </w:r>
      <w:r>
        <w:t xml:space="preserve">fortsätter arbetet med </w:t>
      </w:r>
      <w:r w:rsidRPr="00F6037D">
        <w:t xml:space="preserve">en ny självstyrelselag. Den blandade </w:t>
      </w:r>
      <w:r w:rsidRPr="009A75E7">
        <w:t>kommittén, ledd av presidenten Tarja Halonen och med representanter från samtliga partier i Ålands lagting och riksdagen avser överlämna ett delb</w:t>
      </w:r>
      <w:r w:rsidRPr="009A75E7">
        <w:t>e</w:t>
      </w:r>
      <w:r w:rsidR="00165DE2" w:rsidRPr="009A75E7">
        <w:t>tänkande</w:t>
      </w:r>
      <w:r w:rsidRPr="009A75E7">
        <w:t xml:space="preserve"> till justitieministern i slutet av januari 2015. Avsikten är att delb</w:t>
      </w:r>
      <w:r w:rsidRPr="009A75E7">
        <w:t>e</w:t>
      </w:r>
      <w:r w:rsidRPr="009A75E7">
        <w:t>tänkandet ska innehålla förslag till riktlinjer för det fortsatta lagstiftningsa</w:t>
      </w:r>
      <w:r w:rsidRPr="009A75E7">
        <w:t>r</w:t>
      </w:r>
      <w:r w:rsidRPr="009A75E7">
        <w:t>betet.</w:t>
      </w:r>
    </w:p>
    <w:p w:rsidR="009A75E7" w:rsidRPr="009A75E7" w:rsidRDefault="002269E8" w:rsidP="002E0799">
      <w:pPr>
        <w:pStyle w:val="ANormal"/>
      </w:pPr>
      <w:r w:rsidRPr="009A75E7">
        <w:tab/>
      </w:r>
      <w:r w:rsidR="002E0799" w:rsidRPr="009A75E7">
        <w:t>Landskapsregeringen har överlämnat en ny lagstiftning om hembygd</w:t>
      </w:r>
      <w:r w:rsidR="002E0799" w:rsidRPr="009A75E7">
        <w:t>s</w:t>
      </w:r>
      <w:r w:rsidR="002E0799" w:rsidRPr="009A75E7">
        <w:t>rätten till lagtinget. Utskottet konstat</w:t>
      </w:r>
      <w:r w:rsidR="009A75E7" w:rsidRPr="009A75E7">
        <w:t>erar att även jordförvärvslagen</w:t>
      </w:r>
      <w:r w:rsidR="002E0799" w:rsidRPr="009A75E7">
        <w:t xml:space="preserve"> och </w:t>
      </w:r>
      <w:r w:rsidR="00AD5446" w:rsidRPr="009A75E7">
        <w:t>n</w:t>
      </w:r>
      <w:r w:rsidR="00AD5446" w:rsidRPr="009A75E7">
        <w:t>ä</w:t>
      </w:r>
      <w:r w:rsidR="00AD5446" w:rsidRPr="009A75E7">
        <w:t>r</w:t>
      </w:r>
      <w:r w:rsidRPr="009A75E7">
        <w:t xml:space="preserve">ingsrätten </w:t>
      </w:r>
      <w:r w:rsidR="009A75E7" w:rsidRPr="009A75E7">
        <w:t>kommer att revideras och att arbetet inletts beträffande jordfö</w:t>
      </w:r>
      <w:r w:rsidR="009A75E7" w:rsidRPr="009A75E7">
        <w:t>r</w:t>
      </w:r>
      <w:r w:rsidR="009A75E7" w:rsidRPr="009A75E7">
        <w:t>värv. Utskottet betonar vikten av att landskapsregeringen gör översyn av dessa lagstiftningsområden.</w:t>
      </w:r>
    </w:p>
    <w:p w:rsidR="00FA40BC" w:rsidRPr="009A75E7" w:rsidRDefault="00FA40BC" w:rsidP="002E0799">
      <w:pPr>
        <w:pStyle w:val="ANormal"/>
      </w:pPr>
      <w:r w:rsidRPr="009A75E7">
        <w:tab/>
        <w:t>Arbetet med att justera avräkningsgrunden bör gå vidare. Utskottet anser att det faktum att Ålands befolkning ökat i förhållande till hela Finlands b</w:t>
      </w:r>
      <w:r w:rsidRPr="009A75E7">
        <w:t>e</w:t>
      </w:r>
      <w:r w:rsidRPr="009A75E7">
        <w:t>folkning</w:t>
      </w:r>
      <w:r w:rsidR="00FA267E" w:rsidRPr="009A75E7">
        <w:t xml:space="preserve"> bör</w:t>
      </w:r>
      <w:r w:rsidRPr="009A75E7">
        <w:t xml:space="preserve"> lyftas fram i de kommande diskussionerna</w:t>
      </w:r>
      <w:r w:rsidR="00FA267E" w:rsidRPr="009A75E7">
        <w:t xml:space="preserve"> med riksmyndi</w:t>
      </w:r>
      <w:r w:rsidR="00FA267E" w:rsidRPr="009A75E7">
        <w:t>g</w:t>
      </w:r>
      <w:r w:rsidR="00FA267E" w:rsidRPr="009A75E7">
        <w:t>heterna</w:t>
      </w:r>
      <w:r w:rsidRPr="009A75E7">
        <w:t xml:space="preserve">. </w:t>
      </w:r>
    </w:p>
    <w:p w:rsidR="00343E4F" w:rsidRPr="00324D15" w:rsidRDefault="00343E4F" w:rsidP="0084387B">
      <w:pPr>
        <w:pStyle w:val="ANormal"/>
        <w:rPr>
          <w:color w:val="FF0000"/>
        </w:rPr>
      </w:pPr>
    </w:p>
    <w:p w:rsidR="00214927" w:rsidRPr="00CC51EF" w:rsidRDefault="00214927" w:rsidP="00214927">
      <w:pPr>
        <w:pStyle w:val="RubrikC"/>
      </w:pPr>
      <w:bookmarkStart w:id="15" w:name="_Toc406140540"/>
      <w:r w:rsidRPr="00CC51EF">
        <w:t xml:space="preserve">Utveckling </w:t>
      </w:r>
      <w:r w:rsidR="001A6B66" w:rsidRPr="00CC51EF">
        <w:t>och om</w:t>
      </w:r>
      <w:r w:rsidR="009474D6" w:rsidRPr="00CC51EF">
        <w:t>strukturering av landskaps</w:t>
      </w:r>
      <w:r w:rsidRPr="00CC51EF">
        <w:t>förvaltningen</w:t>
      </w:r>
      <w:bookmarkEnd w:id="15"/>
    </w:p>
    <w:p w:rsidR="00214927" w:rsidRPr="00CC51EF" w:rsidRDefault="00214927" w:rsidP="00214927">
      <w:pPr>
        <w:pStyle w:val="Rubrikmellanrum"/>
      </w:pPr>
    </w:p>
    <w:p w:rsidR="002E0799" w:rsidRPr="00CC51EF" w:rsidRDefault="00214927" w:rsidP="00214927">
      <w:pPr>
        <w:pStyle w:val="ANormal"/>
      </w:pPr>
      <w:r w:rsidRPr="00CC51EF">
        <w:t>Utskottet noterar att landskapsförvaltningen omstruktureras så att kanslia</w:t>
      </w:r>
      <w:r w:rsidRPr="00CC51EF">
        <w:t>v</w:t>
      </w:r>
      <w:r w:rsidRPr="00CC51EF">
        <w:t xml:space="preserve">delningen ersätts med ett regeringskansli varvid vissa av de verksamheter som nu finns på kansliavdelningen </w:t>
      </w:r>
      <w:r w:rsidR="00CC51EF" w:rsidRPr="00CC51EF">
        <w:t xml:space="preserve">omstruktureras </w:t>
      </w:r>
      <w:r w:rsidRPr="00CC51EF">
        <w:t>på olika sätt. Byggnad</w:t>
      </w:r>
      <w:r w:rsidRPr="00CC51EF">
        <w:t>s</w:t>
      </w:r>
      <w:r w:rsidRPr="00CC51EF">
        <w:t xml:space="preserve">byråns fastighetsenhet ombildas till ett fastighetsverk. </w:t>
      </w:r>
      <w:r w:rsidR="00E830E7" w:rsidRPr="00CC51EF">
        <w:t xml:space="preserve">Trafikavdelningen ombildas till en infrastrukturavdelning som mer heltäckande ansvarar för landskapets infrastruktur. </w:t>
      </w:r>
      <w:r w:rsidRPr="00CC51EF">
        <w:t>Därutöver går arbete</w:t>
      </w:r>
      <w:r w:rsidR="00460F6F" w:rsidRPr="00CC51EF">
        <w:t>t</w:t>
      </w:r>
      <w:r w:rsidRPr="00CC51EF">
        <w:t xml:space="preserve"> med Ål</w:t>
      </w:r>
      <w:r w:rsidR="00460F6F" w:rsidRPr="00CC51EF">
        <w:t>ands digitala agenda</w:t>
      </w:r>
      <w:r w:rsidR="002E0799" w:rsidRPr="00CC51EF">
        <w:t xml:space="preserve"> (ÅDA)</w:t>
      </w:r>
      <w:r w:rsidR="00460F6F" w:rsidRPr="00CC51EF">
        <w:t xml:space="preserve"> vidare och </w:t>
      </w:r>
      <w:r w:rsidR="002568F1">
        <w:t xml:space="preserve">detsamma gäller </w:t>
      </w:r>
      <w:r w:rsidR="00460F6F" w:rsidRPr="00CC51EF">
        <w:t>bildandet av ett gemensamt aktiebolag för samverkan mellan landskapet och den kommunala sektorn.</w:t>
      </w:r>
      <w:r w:rsidR="00E830E7" w:rsidRPr="00CC51EF">
        <w:rPr>
          <w:rFonts w:ascii="Arial" w:hAnsi="Arial" w:cs="Arial"/>
          <w:sz w:val="28"/>
          <w:szCs w:val="28"/>
        </w:rPr>
        <w:t xml:space="preserve"> </w:t>
      </w:r>
      <w:r w:rsidR="002E0799" w:rsidRPr="00CC51EF">
        <w:t>Utskottet betonar vikten av att ÅDA fokuserar på att vara en upphandlande enhet.</w:t>
      </w:r>
      <w:r w:rsidR="00460F6F" w:rsidRPr="00CC51EF">
        <w:t xml:space="preserve"> U</w:t>
      </w:r>
      <w:r w:rsidR="00460F6F" w:rsidRPr="00CC51EF">
        <w:t>t</w:t>
      </w:r>
      <w:r w:rsidR="00460F6F" w:rsidRPr="00CC51EF">
        <w:t xml:space="preserve">skottet </w:t>
      </w:r>
      <w:r w:rsidR="00FA267E" w:rsidRPr="00CC51EF">
        <w:t xml:space="preserve">konstaterar att landskapsförvaltningen nu </w:t>
      </w:r>
      <w:r w:rsidR="002568F1">
        <w:t xml:space="preserve">planerar och </w:t>
      </w:r>
      <w:r w:rsidR="00FA267E" w:rsidRPr="00CC51EF">
        <w:t xml:space="preserve">genomgår en stor omstrukturering. Utskottet </w:t>
      </w:r>
      <w:r w:rsidR="00460F6F" w:rsidRPr="00CC51EF">
        <w:t xml:space="preserve">betonar vikten av att </w:t>
      </w:r>
      <w:r w:rsidR="002E0799" w:rsidRPr="00CC51EF">
        <w:t>effektiviseringar och rationaliseringar faktiskt åstadkoms då reformer genomförs</w:t>
      </w:r>
      <w:r w:rsidR="00460F6F" w:rsidRPr="00CC51EF">
        <w:t>.</w:t>
      </w:r>
      <w:r w:rsidR="002E0799" w:rsidRPr="00CC51EF">
        <w:t xml:space="preserve"> Målet med r</w:t>
      </w:r>
      <w:r w:rsidR="002E0799" w:rsidRPr="00CC51EF">
        <w:t>e</w:t>
      </w:r>
      <w:r w:rsidR="002E0799" w:rsidRPr="00CC51EF">
        <w:t>formerna bör alltid vara bättre service till medborgarna och kostnadsratio</w:t>
      </w:r>
      <w:r w:rsidR="002E0799" w:rsidRPr="00CC51EF">
        <w:t>n</w:t>
      </w:r>
      <w:r w:rsidR="002E0799" w:rsidRPr="00CC51EF">
        <w:t>aliseringar.</w:t>
      </w:r>
    </w:p>
    <w:p w:rsidR="009474D6" w:rsidRDefault="009474D6" w:rsidP="00214927">
      <w:pPr>
        <w:pStyle w:val="ANormal"/>
        <w:rPr>
          <w:color w:val="FF0000"/>
        </w:rPr>
      </w:pPr>
    </w:p>
    <w:p w:rsidR="009474D6" w:rsidRPr="00CC51EF" w:rsidRDefault="009474D6" w:rsidP="009474D6">
      <w:pPr>
        <w:pStyle w:val="RubrikC"/>
      </w:pPr>
      <w:bookmarkStart w:id="16" w:name="_Toc406140541"/>
      <w:r w:rsidRPr="00CC51EF">
        <w:t>Utveckling och omstruktu</w:t>
      </w:r>
      <w:r w:rsidR="00FB3420" w:rsidRPr="00CC51EF">
        <w:t>rering av den kommunala service</w:t>
      </w:r>
      <w:r w:rsidRPr="00CC51EF">
        <w:t>produktionen</w:t>
      </w:r>
      <w:bookmarkEnd w:id="16"/>
    </w:p>
    <w:p w:rsidR="009474D6" w:rsidRPr="00CC51EF" w:rsidRDefault="009474D6" w:rsidP="009474D6">
      <w:pPr>
        <w:pStyle w:val="Rubrikmellanrum"/>
      </w:pPr>
    </w:p>
    <w:p w:rsidR="00214927" w:rsidRPr="002568F1" w:rsidRDefault="009474D6" w:rsidP="0043170B">
      <w:pPr>
        <w:pStyle w:val="ANormal"/>
      </w:pPr>
      <w:r w:rsidRPr="00CC51EF">
        <w:t>Landskapsregeringen har under mandatperioden arbetat med att bereda och genomföra en samhällsservicereform i syfte att möta framtidens ekon</w:t>
      </w:r>
      <w:r w:rsidRPr="00CC51EF">
        <w:t>o</w:t>
      </w:r>
      <w:r w:rsidRPr="00CC51EF">
        <w:t>miska och strukturella utmaningar genom att samordna den offentliga se</w:t>
      </w:r>
      <w:r w:rsidRPr="00CC51EF">
        <w:t>r</w:t>
      </w:r>
      <w:r w:rsidRPr="00CC51EF">
        <w:lastRenderedPageBreak/>
        <w:t>vicen i större helheter, öka effektiviteten och kompetensen, stärka rätts</w:t>
      </w:r>
      <w:r w:rsidRPr="00CC51EF">
        <w:t>ä</w:t>
      </w:r>
      <w:r w:rsidRPr="00CC51EF">
        <w:t>kerheten och servicenivån, förbättra konkurrenskraften och rekrytering</w:t>
      </w:r>
      <w:r w:rsidRPr="00CC51EF">
        <w:t>s</w:t>
      </w:r>
      <w:r w:rsidRPr="00CC51EF">
        <w:t xml:space="preserve">möjligheterna. Ett av syftena är att ge mer likvärdig service och </w:t>
      </w:r>
      <w:r w:rsidR="0043170B" w:rsidRPr="00CC51EF">
        <w:t xml:space="preserve">att </w:t>
      </w:r>
      <w:r w:rsidR="0043170B" w:rsidRPr="002568F1">
        <w:t>upprät</w:t>
      </w:r>
      <w:r w:rsidR="0043170B" w:rsidRPr="002568F1">
        <w:t>t</w:t>
      </w:r>
      <w:r w:rsidR="0043170B" w:rsidRPr="002568F1">
        <w:t xml:space="preserve">hålla en </w:t>
      </w:r>
      <w:r w:rsidRPr="002568F1">
        <w:t>gemensam tillämpning av lagstiftningen så att alla på Åland ges likvärdiga förmåner.</w:t>
      </w:r>
      <w:r w:rsidR="00FA267E" w:rsidRPr="002568F1">
        <w:rPr>
          <w:lang w:val="sv-FI"/>
        </w:rPr>
        <w:t xml:space="preserve"> Utskottet konstater</w:t>
      </w:r>
      <w:r w:rsidR="0043170B" w:rsidRPr="002568F1">
        <w:rPr>
          <w:lang w:val="sv-FI"/>
        </w:rPr>
        <w:t xml:space="preserve">ar att </w:t>
      </w:r>
      <w:r w:rsidR="0043170B" w:rsidRPr="002568F1">
        <w:t>k</w:t>
      </w:r>
      <w:r w:rsidRPr="002568F1">
        <w:t>ommunernas socialtjänst (KST) avser skapa ett rättvisare samhälle för alla</w:t>
      </w:r>
      <w:r w:rsidR="002568F1">
        <w:t xml:space="preserve"> </w:t>
      </w:r>
      <w:r w:rsidRPr="002568F1">
        <w:t>och är i sig en bekräftelse av att kommunerna är viktiga även i framtiden.</w:t>
      </w:r>
    </w:p>
    <w:p w:rsidR="0043170B" w:rsidRPr="00785437" w:rsidRDefault="0043170B" w:rsidP="0043170B">
      <w:pPr>
        <w:pStyle w:val="ANormal"/>
        <w:rPr>
          <w:color w:val="92D050"/>
        </w:rPr>
      </w:pPr>
    </w:p>
    <w:p w:rsidR="0043170B" w:rsidRDefault="0043170B" w:rsidP="0043170B">
      <w:pPr>
        <w:pStyle w:val="RubrikC"/>
      </w:pPr>
      <w:bookmarkStart w:id="17" w:name="_Toc406140542"/>
      <w:r>
        <w:t>Jämställdhet</w:t>
      </w:r>
      <w:bookmarkEnd w:id="17"/>
    </w:p>
    <w:p w:rsidR="0043170B" w:rsidRDefault="0043170B" w:rsidP="0043170B">
      <w:pPr>
        <w:pStyle w:val="Rubrikmellanrum"/>
      </w:pPr>
    </w:p>
    <w:p w:rsidR="0043170B" w:rsidRPr="00CC51EF" w:rsidRDefault="0043170B" w:rsidP="0043170B">
      <w:pPr>
        <w:pStyle w:val="ANormal"/>
        <w:rPr>
          <w:lang w:val="sv-FI"/>
        </w:rPr>
      </w:pPr>
      <w:r w:rsidRPr="00CC51EF">
        <w:rPr>
          <w:lang w:val="sv-FI"/>
        </w:rPr>
        <w:t>Landskapsregeringens uttryckliga mål är att Åland till alla delar ska bli ett jämställt samhälle. I målet att uppnå social hållbarhet ingår målsättningen att uppnå jäms</w:t>
      </w:r>
      <w:r w:rsidR="00785437">
        <w:rPr>
          <w:lang w:val="sv-FI"/>
        </w:rPr>
        <w:t>tälldhet mellan män och kvinnor samt</w:t>
      </w:r>
      <w:r w:rsidRPr="00CC51EF">
        <w:rPr>
          <w:lang w:val="sv-FI"/>
        </w:rPr>
        <w:t xml:space="preserve"> pojkar och flickor. För att uppnå målet krävs ökad kunskap om hur könsrollerna formar och påve</w:t>
      </w:r>
      <w:r w:rsidRPr="00CC51EF">
        <w:rPr>
          <w:lang w:val="sv-FI"/>
        </w:rPr>
        <w:t>r</w:t>
      </w:r>
      <w:r w:rsidRPr="00CC51EF">
        <w:rPr>
          <w:lang w:val="sv-FI"/>
        </w:rPr>
        <w:t xml:space="preserve">kar individer, strukturer och samhälle. Kvinnorna tar </w:t>
      </w:r>
      <w:proofErr w:type="gramStart"/>
      <w:r w:rsidRPr="00CC51EF">
        <w:rPr>
          <w:lang w:val="sv-FI"/>
        </w:rPr>
        <w:t>tex.</w:t>
      </w:r>
      <w:proofErr w:type="gramEnd"/>
      <w:r w:rsidRPr="00CC51EF">
        <w:rPr>
          <w:lang w:val="sv-FI"/>
        </w:rPr>
        <w:t xml:space="preserve"> ut nästan all fö</w:t>
      </w:r>
      <w:r w:rsidRPr="00CC51EF">
        <w:rPr>
          <w:lang w:val="sv-FI"/>
        </w:rPr>
        <w:t>r</w:t>
      </w:r>
      <w:r w:rsidRPr="00CC51EF">
        <w:rPr>
          <w:lang w:val="sv-FI"/>
        </w:rPr>
        <w:t xml:space="preserve">äldraledighet vilket </w:t>
      </w:r>
      <w:r w:rsidR="00165DE2" w:rsidRPr="00CC51EF">
        <w:rPr>
          <w:lang w:val="sv-FI"/>
        </w:rPr>
        <w:t xml:space="preserve">inte </w:t>
      </w:r>
      <w:r w:rsidR="00CC51EF" w:rsidRPr="00CC51EF">
        <w:rPr>
          <w:lang w:val="sv-FI"/>
        </w:rPr>
        <w:t>bidrar till en jämställd arbetsmarknad och ett jä</w:t>
      </w:r>
      <w:r w:rsidR="00CC51EF" w:rsidRPr="00CC51EF">
        <w:rPr>
          <w:lang w:val="sv-FI"/>
        </w:rPr>
        <w:t>m</w:t>
      </w:r>
      <w:r w:rsidR="00CC51EF" w:rsidRPr="00CC51EF">
        <w:rPr>
          <w:lang w:val="sv-FI"/>
        </w:rPr>
        <w:t>ställt familjeliv.</w:t>
      </w:r>
      <w:r w:rsidRPr="00CC51EF">
        <w:rPr>
          <w:lang w:val="sv-FI"/>
        </w:rPr>
        <w:t xml:space="preserve"> Landskapsregeringen avser nu försöka öka jämställdheten genom särskilda incitament för de familjer som delar på ledigheten. Utsko</w:t>
      </w:r>
      <w:r w:rsidRPr="00CC51EF">
        <w:rPr>
          <w:lang w:val="sv-FI"/>
        </w:rPr>
        <w:t>t</w:t>
      </w:r>
      <w:r w:rsidRPr="00CC51EF">
        <w:rPr>
          <w:lang w:val="sv-FI"/>
        </w:rPr>
        <w:t xml:space="preserve">tet ser positivt på detta. Stress och trötthet och hälsoproblem i skolan är därtill enligt statistiken vanligare bland flickor än pojkar. </w:t>
      </w:r>
      <w:r w:rsidR="00CC51EF" w:rsidRPr="00CC51EF">
        <w:rPr>
          <w:lang w:val="sv-FI"/>
        </w:rPr>
        <w:t xml:space="preserve">Kvinnor och män har olika sjukdomsbild vilket bör analyseras och undersökas. </w:t>
      </w:r>
      <w:r w:rsidRPr="00CC51EF">
        <w:rPr>
          <w:lang w:val="sv-FI"/>
        </w:rPr>
        <w:t>Utskottet b</w:t>
      </w:r>
      <w:r w:rsidRPr="00CC51EF">
        <w:rPr>
          <w:lang w:val="sv-FI"/>
        </w:rPr>
        <w:t>e</w:t>
      </w:r>
      <w:r w:rsidRPr="00CC51EF">
        <w:rPr>
          <w:lang w:val="sv-FI"/>
        </w:rPr>
        <w:t>tonar vikten av att landskapsregeringen som ett led i arbetet med ett jä</w:t>
      </w:r>
      <w:r w:rsidRPr="00CC51EF">
        <w:rPr>
          <w:lang w:val="sv-FI"/>
        </w:rPr>
        <w:t>m</w:t>
      </w:r>
      <w:r w:rsidRPr="00CC51EF">
        <w:rPr>
          <w:lang w:val="sv-FI"/>
        </w:rPr>
        <w:t xml:space="preserve">ställt Åland försöker </w:t>
      </w:r>
      <w:proofErr w:type="gramStart"/>
      <w:r w:rsidR="00785437" w:rsidRPr="0011739A">
        <w:rPr>
          <w:lang w:val="sv-FI"/>
        </w:rPr>
        <w:t>utröna</w:t>
      </w:r>
      <w:proofErr w:type="gramEnd"/>
      <w:r w:rsidR="00785437" w:rsidRPr="0011739A">
        <w:rPr>
          <w:lang w:val="sv-FI"/>
        </w:rPr>
        <w:t xml:space="preserve"> orsakerna till den olika sjukdomsbilden</w:t>
      </w:r>
      <w:r w:rsidRPr="0011739A">
        <w:rPr>
          <w:lang w:val="sv-FI"/>
        </w:rPr>
        <w:t xml:space="preserve">. </w:t>
      </w:r>
      <w:r w:rsidRPr="00CC51EF">
        <w:rPr>
          <w:lang w:val="sv-FI"/>
        </w:rPr>
        <w:t>U</w:t>
      </w:r>
      <w:r w:rsidRPr="00CC51EF">
        <w:rPr>
          <w:lang w:val="sv-FI"/>
        </w:rPr>
        <w:t>t</w:t>
      </w:r>
      <w:r w:rsidRPr="00CC51EF">
        <w:rPr>
          <w:lang w:val="sv-FI"/>
        </w:rPr>
        <w:t>skottet uppfattar att statistiken även anger att traditionella könsroller befästs på gymnasiet så att pojkar oftare läser teknik medan flickor läser hum</w:t>
      </w:r>
      <w:r w:rsidRPr="00CC51EF">
        <w:rPr>
          <w:lang w:val="sv-FI"/>
        </w:rPr>
        <w:t>a</w:t>
      </w:r>
      <w:r w:rsidRPr="00CC51EF">
        <w:rPr>
          <w:lang w:val="sv-FI"/>
        </w:rPr>
        <w:t>niora.</w:t>
      </w:r>
      <w:r w:rsidRPr="00CC51EF">
        <w:rPr>
          <w:rFonts w:ascii="Arial" w:hAnsi="Arial" w:cs="Arial"/>
          <w:sz w:val="28"/>
          <w:szCs w:val="28"/>
        </w:rPr>
        <w:t xml:space="preserve"> </w:t>
      </w:r>
      <w:r w:rsidRPr="00CC51EF">
        <w:rPr>
          <w:lang w:val="sv-FI"/>
        </w:rPr>
        <w:t>Enligt statisti</w:t>
      </w:r>
      <w:r w:rsidR="009A1D39" w:rsidRPr="00CC51EF">
        <w:rPr>
          <w:lang w:val="sv-FI"/>
        </w:rPr>
        <w:t xml:space="preserve">ken har kvinnorna </w:t>
      </w:r>
      <w:r w:rsidRPr="00CC51EF">
        <w:rPr>
          <w:lang w:val="sv-FI"/>
        </w:rPr>
        <w:t>lägre medellöner än män i såväl pr</w:t>
      </w:r>
      <w:r w:rsidRPr="00CC51EF">
        <w:rPr>
          <w:lang w:val="sv-FI"/>
        </w:rPr>
        <w:t>i</w:t>
      </w:r>
      <w:r w:rsidRPr="00CC51EF">
        <w:rPr>
          <w:lang w:val="sv-FI"/>
        </w:rPr>
        <w:t>vat som offentlig sektor. Utskottet uppmanar landskapsregeringen att följa med utvecklingen och verka för att utbildningarna görs mer intressanta för båda kön samt att lönesättning i offentlig sektor sker utgående från ett a</w:t>
      </w:r>
      <w:r w:rsidRPr="00CC51EF">
        <w:rPr>
          <w:lang w:val="sv-FI"/>
        </w:rPr>
        <w:t>r</w:t>
      </w:r>
      <w:r w:rsidRPr="00CC51EF">
        <w:rPr>
          <w:lang w:val="sv-FI"/>
        </w:rPr>
        <w:t>betsvärderingssystem.</w:t>
      </w:r>
    </w:p>
    <w:p w:rsidR="0043170B" w:rsidRDefault="0043170B" w:rsidP="0043170B">
      <w:pPr>
        <w:pStyle w:val="ANormal"/>
        <w:rPr>
          <w:color w:val="92D050"/>
          <w:lang w:val="sv-FI"/>
        </w:rPr>
      </w:pPr>
    </w:p>
    <w:p w:rsidR="0043170B" w:rsidRDefault="0043170B" w:rsidP="0043170B">
      <w:pPr>
        <w:pStyle w:val="RubrikC"/>
      </w:pPr>
      <w:bookmarkStart w:id="18" w:name="_Toc406140543"/>
      <w:r>
        <w:t>Social omsorg</w:t>
      </w:r>
      <w:bookmarkEnd w:id="18"/>
    </w:p>
    <w:p w:rsidR="0043170B" w:rsidRDefault="0043170B" w:rsidP="0043170B">
      <w:pPr>
        <w:pStyle w:val="Rubrikmellanrum"/>
      </w:pPr>
    </w:p>
    <w:p w:rsidR="0011739A" w:rsidRDefault="0043170B" w:rsidP="009E35A3">
      <w:pPr>
        <w:pStyle w:val="ANormal"/>
        <w:rPr>
          <w:lang w:val="sv-FI" w:eastAsia="sv-FI"/>
        </w:rPr>
      </w:pPr>
      <w:r w:rsidRPr="009E35A3">
        <w:rPr>
          <w:lang w:val="sv-FI" w:eastAsia="sv-FI"/>
        </w:rPr>
        <w:t xml:space="preserve">Utskottet delar landskapsregeringens målsättning för socialpolitiken om att </w:t>
      </w:r>
      <w:r w:rsidRPr="007816A3">
        <w:rPr>
          <w:lang w:val="sv-FI" w:eastAsia="sv-FI"/>
        </w:rPr>
        <w:t>alla människor ska ha lika rätt till trygghet under livets alla skeenden. I detta ingår tillgång till likvärdiga sociala omsorger och stödinsatser. I e</w:t>
      </w:r>
      <w:r w:rsidRPr="007816A3">
        <w:rPr>
          <w:lang w:val="sv-FI" w:eastAsia="sv-FI"/>
        </w:rPr>
        <w:t>n</w:t>
      </w:r>
      <w:r w:rsidRPr="007816A3">
        <w:rPr>
          <w:lang w:val="sv-FI" w:eastAsia="sv-FI"/>
        </w:rPr>
        <w:t>lighet med LL (1993:71) om planering av och landskapsandel för socia</w:t>
      </w:r>
      <w:r w:rsidRPr="007816A3">
        <w:rPr>
          <w:lang w:val="sv-FI" w:eastAsia="sv-FI"/>
        </w:rPr>
        <w:t>l</w:t>
      </w:r>
      <w:r w:rsidRPr="007816A3">
        <w:rPr>
          <w:lang w:val="sv-FI" w:eastAsia="sv-FI"/>
        </w:rPr>
        <w:t>vården antar landskapsregeringen årligen en socialvårdsplan som innehåller riktgivande mål och anvisningar till kommunerna för ordnandet av socia</w:t>
      </w:r>
      <w:r w:rsidRPr="007816A3">
        <w:rPr>
          <w:lang w:val="sv-FI" w:eastAsia="sv-FI"/>
        </w:rPr>
        <w:t>l</w:t>
      </w:r>
      <w:r w:rsidRPr="007816A3">
        <w:rPr>
          <w:lang w:val="sv-FI" w:eastAsia="sv-FI"/>
        </w:rPr>
        <w:t>vården i landskapet under de fem följande åren.</w:t>
      </w:r>
      <w:r w:rsidR="009E35A3" w:rsidRPr="007816A3">
        <w:rPr>
          <w:lang w:val="sv-FI" w:eastAsia="sv-FI"/>
        </w:rPr>
        <w:t xml:space="preserve"> </w:t>
      </w:r>
    </w:p>
    <w:p w:rsidR="009E35A3" w:rsidRPr="007816A3" w:rsidRDefault="0011739A" w:rsidP="009E35A3">
      <w:pPr>
        <w:pStyle w:val="ANormal"/>
        <w:rPr>
          <w:lang w:val="sv-FI" w:eastAsia="sv-FI"/>
        </w:rPr>
      </w:pPr>
      <w:r>
        <w:rPr>
          <w:lang w:val="sv-FI" w:eastAsia="sv-FI"/>
        </w:rPr>
        <w:tab/>
      </w:r>
      <w:r w:rsidR="009E35A3" w:rsidRPr="007816A3">
        <w:rPr>
          <w:lang w:val="sv-FI" w:eastAsia="sv-FI"/>
        </w:rPr>
        <w:t>Utskottet konstaterar att den demografiska utvecklingen på Åland ska</w:t>
      </w:r>
      <w:r w:rsidR="009E35A3" w:rsidRPr="007816A3">
        <w:rPr>
          <w:lang w:val="sv-FI" w:eastAsia="sv-FI"/>
        </w:rPr>
        <w:t>p</w:t>
      </w:r>
      <w:r w:rsidR="009E35A3" w:rsidRPr="007816A3">
        <w:rPr>
          <w:lang w:val="sv-FI" w:eastAsia="sv-FI"/>
        </w:rPr>
        <w:t>ar särskilda utmaningar för vårt välfärdsamhälle av nordisk modell. Lan</w:t>
      </w:r>
      <w:r w:rsidR="009E35A3" w:rsidRPr="007816A3">
        <w:rPr>
          <w:lang w:val="sv-FI" w:eastAsia="sv-FI"/>
        </w:rPr>
        <w:t>d</w:t>
      </w:r>
      <w:r w:rsidR="009E35A3" w:rsidRPr="007816A3">
        <w:rPr>
          <w:lang w:val="sv-FI" w:eastAsia="sv-FI"/>
        </w:rPr>
        <w:t>skapsregeringens målsättning är att alla ska ha rätt till en likvärdig och kv</w:t>
      </w:r>
      <w:r w:rsidR="009E35A3" w:rsidRPr="007816A3">
        <w:rPr>
          <w:lang w:val="sv-FI" w:eastAsia="sv-FI"/>
        </w:rPr>
        <w:t>a</w:t>
      </w:r>
      <w:r w:rsidR="009E35A3" w:rsidRPr="007816A3">
        <w:rPr>
          <w:lang w:val="sv-FI" w:eastAsia="sv-FI"/>
        </w:rPr>
        <w:t xml:space="preserve">litativt god äldreomsorg. Landskapsregeringens avsikt är att lagen om stöd för närståendevård ska ses över samt att en arbetsgrupp ska tillsättas under år 2015 för att inleda arbetet med den kommande äldreomsorgslagen </w:t>
      </w:r>
      <w:r>
        <w:rPr>
          <w:lang w:val="sv-FI" w:eastAsia="sv-FI"/>
        </w:rPr>
        <w:t>samt äldreomsorgens organisation</w:t>
      </w:r>
      <w:r w:rsidR="009E35A3" w:rsidRPr="007816A3">
        <w:rPr>
          <w:lang w:val="sv-FI" w:eastAsia="sv-FI"/>
        </w:rPr>
        <w:t> som steg två efter att kommunernas socia</w:t>
      </w:r>
      <w:r w:rsidR="009E35A3" w:rsidRPr="007816A3">
        <w:rPr>
          <w:lang w:val="sv-FI" w:eastAsia="sv-FI"/>
        </w:rPr>
        <w:t>l</w:t>
      </w:r>
      <w:r w:rsidR="009E35A3" w:rsidRPr="007816A3">
        <w:rPr>
          <w:lang w:val="sv-FI" w:eastAsia="sv-FI"/>
        </w:rPr>
        <w:t>tjänst är etablerad. Utskottet noterar att socialvårdslagstiftningen genomgår en totalrevidering i riket och landskapsregeringen avser att under år 2015 ta fram ett lagförslag till förnyande av socialvårdslagen och lagstiftning som sammanhänger med den. Utskottet delar landskapsregeringens uppfattning om att det är viktigt att det görs en grundlig analys av reformarbetet i riket och hur landskapets socialvårdslagstiftning kan anpassas till de åländska strukturerna.</w:t>
      </w:r>
    </w:p>
    <w:p w:rsidR="0043170B" w:rsidRPr="007816A3" w:rsidRDefault="0043170B" w:rsidP="0043170B">
      <w:pPr>
        <w:pStyle w:val="ANormal"/>
        <w:rPr>
          <w:lang w:val="sv-FI" w:eastAsia="sv-FI"/>
        </w:rPr>
      </w:pPr>
      <w:r w:rsidRPr="007816A3">
        <w:rPr>
          <w:lang w:val="sv-FI" w:eastAsia="sv-FI"/>
        </w:rPr>
        <w:tab/>
        <w:t xml:space="preserve">Landskapsregeringen anger i budgetförslaget att man har en nolltolerans mot narkotika. I budgetförslaget anges att landskapsregeringen </w:t>
      </w:r>
      <w:proofErr w:type="gramStart"/>
      <w:r w:rsidRPr="007816A3">
        <w:rPr>
          <w:lang w:val="sv-FI" w:eastAsia="sv-FI"/>
        </w:rPr>
        <w:t>erfarit</w:t>
      </w:r>
      <w:proofErr w:type="gramEnd"/>
      <w:r w:rsidRPr="007816A3">
        <w:rPr>
          <w:lang w:val="sv-FI" w:eastAsia="sv-FI"/>
        </w:rPr>
        <w:t xml:space="preserve"> att droganvändningen bland unga har ökat oroväckande under hösten. Utsko</w:t>
      </w:r>
      <w:r w:rsidRPr="007816A3">
        <w:rPr>
          <w:lang w:val="sv-FI" w:eastAsia="sv-FI"/>
        </w:rPr>
        <w:t>t</w:t>
      </w:r>
      <w:r w:rsidRPr="007816A3">
        <w:rPr>
          <w:lang w:val="sv-FI" w:eastAsia="sv-FI"/>
        </w:rPr>
        <w:t>tet betonar därför i likhet med landskapsregeringen behovet av en kraftsa</w:t>
      </w:r>
      <w:r w:rsidRPr="007816A3">
        <w:rPr>
          <w:lang w:val="sv-FI" w:eastAsia="sv-FI"/>
        </w:rPr>
        <w:t>m</w:t>
      </w:r>
      <w:r w:rsidRPr="007816A3">
        <w:rPr>
          <w:lang w:val="sv-FI" w:eastAsia="sv-FI"/>
        </w:rPr>
        <w:lastRenderedPageBreak/>
        <w:t>ling för att åtgärda detta samt att ändra attityder. Utskottet understryker vi</w:t>
      </w:r>
      <w:r w:rsidRPr="007816A3">
        <w:rPr>
          <w:lang w:val="sv-FI" w:eastAsia="sv-FI"/>
        </w:rPr>
        <w:t>k</w:t>
      </w:r>
      <w:r w:rsidRPr="007816A3">
        <w:rPr>
          <w:lang w:val="sv-FI" w:eastAsia="sv-FI"/>
        </w:rPr>
        <w:t>ten av att ständigt följa med användning av alkohol, tobak och narkotika i landskapet.</w:t>
      </w:r>
    </w:p>
    <w:p w:rsidR="0043170B" w:rsidRDefault="0043170B" w:rsidP="0043170B">
      <w:pPr>
        <w:pStyle w:val="ANormal"/>
        <w:rPr>
          <w:color w:val="92D050"/>
          <w:lang w:val="sv-FI"/>
        </w:rPr>
      </w:pPr>
    </w:p>
    <w:p w:rsidR="0043170B" w:rsidRDefault="0043170B" w:rsidP="0043170B">
      <w:pPr>
        <w:pStyle w:val="RubrikC"/>
      </w:pPr>
      <w:bookmarkStart w:id="19" w:name="_Toc406140544"/>
      <w:r>
        <w:t>Hälso- och sjukvård</w:t>
      </w:r>
      <w:bookmarkEnd w:id="19"/>
    </w:p>
    <w:p w:rsidR="0043170B" w:rsidRDefault="0043170B" w:rsidP="0043170B">
      <w:pPr>
        <w:pStyle w:val="Rubrikmellanrum"/>
      </w:pPr>
    </w:p>
    <w:p w:rsidR="0043170B" w:rsidRPr="0011739A" w:rsidRDefault="0043170B" w:rsidP="0043170B">
      <w:pPr>
        <w:pStyle w:val="ANormal"/>
        <w:rPr>
          <w:lang w:eastAsia="sv-FI"/>
        </w:rPr>
      </w:pPr>
      <w:r w:rsidRPr="0011739A">
        <w:rPr>
          <w:lang w:eastAsia="sv-FI"/>
        </w:rPr>
        <w:t>Landskapsregeringens mål, enligt budgetförslaget, med hälso- och sjukvå</w:t>
      </w:r>
      <w:r w:rsidRPr="0011739A">
        <w:rPr>
          <w:lang w:eastAsia="sv-FI"/>
        </w:rPr>
        <w:t>r</w:t>
      </w:r>
      <w:r w:rsidRPr="0011739A">
        <w:rPr>
          <w:lang w:eastAsia="sv-FI"/>
        </w:rPr>
        <w:t>den är att främja en hållbar utveckling genom satsningar på hälsofrämjande och förebyggande åtgärder samt att trygga en tillräckligt god specialsju</w:t>
      </w:r>
      <w:r w:rsidRPr="0011739A">
        <w:rPr>
          <w:lang w:eastAsia="sv-FI"/>
        </w:rPr>
        <w:t>k</w:t>
      </w:r>
      <w:r w:rsidRPr="0011739A">
        <w:rPr>
          <w:lang w:eastAsia="sv-FI"/>
        </w:rPr>
        <w:t>vård. Det patientnära arbetet utförs i Ålands hälso- och sjukvårds (ÅHS) regi. ÅHS har under år 2015 särskilt fokus på att förbättra patientbemöta</w:t>
      </w:r>
      <w:r w:rsidRPr="0011739A">
        <w:rPr>
          <w:lang w:eastAsia="sv-FI"/>
        </w:rPr>
        <w:t>n</w:t>
      </w:r>
      <w:r w:rsidRPr="0011739A">
        <w:rPr>
          <w:lang w:eastAsia="sv-FI"/>
        </w:rPr>
        <w:t>det ytterligare, samt att optimera remitteringen för vård utanför Åland. U</w:t>
      </w:r>
      <w:r w:rsidRPr="0011739A">
        <w:rPr>
          <w:lang w:eastAsia="sv-FI"/>
        </w:rPr>
        <w:t>t</w:t>
      </w:r>
      <w:r w:rsidRPr="0011739A">
        <w:rPr>
          <w:lang w:eastAsia="sv-FI"/>
        </w:rPr>
        <w:t xml:space="preserve">skottet noterar att </w:t>
      </w:r>
      <w:proofErr w:type="gramStart"/>
      <w:r w:rsidRPr="0011739A">
        <w:rPr>
          <w:lang w:eastAsia="sv-FI"/>
        </w:rPr>
        <w:t>2.300</w:t>
      </w:r>
      <w:proofErr w:type="gramEnd"/>
      <w:r w:rsidRPr="0011739A">
        <w:rPr>
          <w:lang w:eastAsia="sv-FI"/>
        </w:rPr>
        <w:t xml:space="preserve"> fler människor idag har möjlighet att gå till ÅHS tandläkare. </w:t>
      </w:r>
      <w:r w:rsidR="007816A3" w:rsidRPr="0011739A">
        <w:rPr>
          <w:lang w:eastAsia="sv-FI"/>
        </w:rPr>
        <w:t xml:space="preserve">I det fall landskapsregeringen beslutar att personer under den relativa fattigdomsgränsen får möjlighet att gå till ÅHS tandläkare ökar gruppen till </w:t>
      </w:r>
      <w:proofErr w:type="gramStart"/>
      <w:r w:rsidR="007816A3" w:rsidRPr="0011739A">
        <w:rPr>
          <w:lang w:eastAsia="sv-FI"/>
        </w:rPr>
        <w:t>3</w:t>
      </w:r>
      <w:r w:rsidR="00CE4F86" w:rsidRPr="0011739A">
        <w:rPr>
          <w:lang w:eastAsia="sv-FI"/>
        </w:rPr>
        <w:t>.</w:t>
      </w:r>
      <w:r w:rsidR="007816A3" w:rsidRPr="0011739A">
        <w:rPr>
          <w:lang w:eastAsia="sv-FI"/>
        </w:rPr>
        <w:t>400</w:t>
      </w:r>
      <w:proofErr w:type="gramEnd"/>
      <w:r w:rsidR="007816A3" w:rsidRPr="0011739A">
        <w:rPr>
          <w:lang w:eastAsia="sv-FI"/>
        </w:rPr>
        <w:t xml:space="preserve"> personer.</w:t>
      </w:r>
    </w:p>
    <w:p w:rsidR="0043170B" w:rsidRPr="0011739A" w:rsidRDefault="007816A3" w:rsidP="0043170B">
      <w:pPr>
        <w:pStyle w:val="ANormal"/>
        <w:rPr>
          <w:lang w:eastAsia="sv-FI"/>
        </w:rPr>
      </w:pPr>
      <w:r w:rsidRPr="0011739A">
        <w:rPr>
          <w:lang w:eastAsia="sv-FI"/>
        </w:rPr>
        <w:tab/>
      </w:r>
      <w:r w:rsidRPr="0011739A">
        <w:t>Utskottet har fattat beslut om</w:t>
      </w:r>
      <w:r w:rsidR="00970B63" w:rsidRPr="0011739A">
        <w:t xml:space="preserve"> avsnittet </w:t>
      </w:r>
      <w:r w:rsidRPr="0011739A">
        <w:t xml:space="preserve">efter omröstning </w:t>
      </w:r>
      <w:r w:rsidR="00970B63" w:rsidRPr="0011739A">
        <w:t>(angående mo</w:t>
      </w:r>
      <w:r w:rsidR="00970B63" w:rsidRPr="0011739A">
        <w:t>t</w:t>
      </w:r>
      <w:r w:rsidR="00970B63" w:rsidRPr="0011739A">
        <w:t>ion nr 22</w:t>
      </w:r>
      <w:r w:rsidR="0011739A">
        <w:t>, Tandvårdens utveckling</w:t>
      </w:r>
      <w:r w:rsidR="00970B63" w:rsidRPr="0011739A">
        <w:t xml:space="preserve">) </w:t>
      </w:r>
      <w:r w:rsidRPr="0011739A">
        <w:t>som utfallit (4-2), varvid beslutet b</w:t>
      </w:r>
      <w:r w:rsidRPr="0011739A">
        <w:t>i</w:t>
      </w:r>
      <w:r w:rsidRPr="0011739A">
        <w:t>träddes av ordförande Jörgen Pettersson, viceordförande Mika Nordberg samt ledamöterna Karl-Johan Fogelström och Annette Holmberg-Jansson.</w:t>
      </w:r>
    </w:p>
    <w:p w:rsidR="007816A3" w:rsidRPr="007816A3" w:rsidRDefault="007816A3" w:rsidP="0043170B">
      <w:pPr>
        <w:pStyle w:val="ANormal"/>
      </w:pPr>
    </w:p>
    <w:p w:rsidR="0043170B" w:rsidRPr="007816A3" w:rsidRDefault="0043170B" w:rsidP="0043170B">
      <w:pPr>
        <w:pStyle w:val="RubrikC"/>
      </w:pPr>
      <w:bookmarkStart w:id="20" w:name="_Toc406140545"/>
      <w:r w:rsidRPr="007816A3">
        <w:t>Hållbar utveckling</w:t>
      </w:r>
      <w:bookmarkEnd w:id="20"/>
    </w:p>
    <w:p w:rsidR="0043170B" w:rsidRPr="007816A3" w:rsidRDefault="0043170B" w:rsidP="0043170B">
      <w:pPr>
        <w:pStyle w:val="Rubrikmellanrum"/>
      </w:pPr>
    </w:p>
    <w:p w:rsidR="0043170B" w:rsidRPr="00CE4F86" w:rsidRDefault="0043170B" w:rsidP="0043170B">
      <w:pPr>
        <w:pStyle w:val="ANormal"/>
      </w:pPr>
      <w:r w:rsidRPr="00CE4F86">
        <w:t xml:space="preserve">Utskottet betonar inledningsvis att frågan om hållbar utveckling inte </w:t>
      </w:r>
      <w:r w:rsidR="00CE4F86" w:rsidRPr="00CE4F86">
        <w:t xml:space="preserve">enbart </w:t>
      </w:r>
      <w:r w:rsidRPr="00CE4F86">
        <w:t xml:space="preserve">är miljöpolitik. Därför ser utskottet det som olyckligt att detta satts under samma rubrik i budgetförslagets allmänna motivering. </w:t>
      </w:r>
    </w:p>
    <w:p w:rsidR="0043170B" w:rsidRPr="00CE4F86" w:rsidRDefault="0043170B" w:rsidP="0043170B">
      <w:pPr>
        <w:pStyle w:val="ANormal"/>
      </w:pPr>
      <w:r w:rsidRPr="00CE4F86">
        <w:tab/>
        <w:t>Utskottet konstaterar i enlighet med vad som angavs i betänkande nr 14/</w:t>
      </w:r>
      <w:r w:rsidR="0011739A">
        <w:t>2013-2014</w:t>
      </w:r>
      <w:r w:rsidR="00C74035" w:rsidRPr="00C74035">
        <w:t>, samt i linje med budgetmotion nr 7,</w:t>
      </w:r>
      <w:r w:rsidRPr="00C74035">
        <w:t xml:space="preserve"> följande</w:t>
      </w:r>
      <w:r w:rsidRPr="00CE4F86">
        <w:t>: ”</w:t>
      </w:r>
      <w:r w:rsidRPr="00CE4F86">
        <w:rPr>
          <w:szCs w:val="22"/>
          <w:lang w:eastAsia="sv-FI"/>
        </w:rPr>
        <w:t>Utskottet u</w:t>
      </w:r>
      <w:r w:rsidRPr="00CE4F86">
        <w:rPr>
          <w:szCs w:val="22"/>
          <w:lang w:eastAsia="sv-FI"/>
        </w:rPr>
        <w:t>n</w:t>
      </w:r>
      <w:r w:rsidRPr="00CE4F86">
        <w:rPr>
          <w:szCs w:val="22"/>
          <w:lang w:eastAsia="sv-FI"/>
        </w:rPr>
        <w:t>derstryker vikten av att de fyra hållbarhetsprinciperna i meddelandet inte ska tolkas bokstavligt utan närmast ses som riktlinjer för det framtida arb</w:t>
      </w:r>
      <w:r w:rsidRPr="00CE4F86">
        <w:rPr>
          <w:szCs w:val="22"/>
          <w:lang w:eastAsia="sv-FI"/>
        </w:rPr>
        <w:t>e</w:t>
      </w:r>
      <w:r w:rsidRPr="00CE4F86">
        <w:rPr>
          <w:szCs w:val="22"/>
          <w:lang w:eastAsia="sv-FI"/>
        </w:rPr>
        <w:t>tet. Det finns behov av att kontinuerligt se över och justera tillämpningen av principerna i takt med att erfarenhet av deras tillämpning kan erhållas. Det kan komma nya rön som ger vid handen att nya principer bör utarbetas.</w:t>
      </w:r>
    </w:p>
    <w:p w:rsidR="0043170B" w:rsidRPr="00CE4F86" w:rsidRDefault="0043170B" w:rsidP="0043170B">
      <w:pPr>
        <w:pStyle w:val="ANormal"/>
        <w:rPr>
          <w:lang w:eastAsia="sv-FI"/>
        </w:rPr>
      </w:pPr>
      <w:r w:rsidRPr="00CE4F86">
        <w:rPr>
          <w:lang w:eastAsia="sv-FI"/>
        </w:rPr>
        <w:tab/>
        <w:t>Vidare är det viktigt att landskapsregeringen utarbetar en femte hållba</w:t>
      </w:r>
      <w:r w:rsidRPr="00CE4F86">
        <w:rPr>
          <w:lang w:eastAsia="sv-FI"/>
        </w:rPr>
        <w:t>r</w:t>
      </w:r>
      <w:r w:rsidRPr="00CE4F86">
        <w:rPr>
          <w:lang w:eastAsia="sv-FI"/>
        </w:rPr>
        <w:t xml:space="preserve">hetsprincip som beaktar behovet av BNP tillväxt i samhället samt vikten av att alla näringsgrenars konkurrenskraft </w:t>
      </w:r>
      <w:proofErr w:type="gramStart"/>
      <w:r w:rsidRPr="00CE4F86">
        <w:rPr>
          <w:lang w:eastAsia="sv-FI"/>
        </w:rPr>
        <w:t>bibehålls</w:t>
      </w:r>
      <w:proofErr w:type="gramEnd"/>
      <w:r w:rsidRPr="00CE4F86">
        <w:rPr>
          <w:lang w:eastAsia="sv-FI"/>
        </w:rPr>
        <w:t xml:space="preserve"> i jämförelse med motsv</w:t>
      </w:r>
      <w:r w:rsidRPr="00CE4F86">
        <w:rPr>
          <w:lang w:eastAsia="sv-FI"/>
        </w:rPr>
        <w:t>a</w:t>
      </w:r>
      <w:r w:rsidRPr="00CE4F86">
        <w:rPr>
          <w:lang w:eastAsia="sv-FI"/>
        </w:rPr>
        <w:t>rande näringsgrenar i våra närområden. Det är inte hållbart att reglera föru</w:t>
      </w:r>
      <w:r w:rsidRPr="00CE4F86">
        <w:rPr>
          <w:lang w:eastAsia="sv-FI"/>
        </w:rPr>
        <w:t>t</w:t>
      </w:r>
      <w:r w:rsidRPr="00CE4F86">
        <w:rPr>
          <w:lang w:eastAsia="sv-FI"/>
        </w:rPr>
        <w:t>sättningarna för en sektor på ett sådant sätt att verksamheten bara flyttar från eller läggs ner på Åland och bedrivs i Ålands närområden istället.</w:t>
      </w:r>
    </w:p>
    <w:p w:rsidR="0043170B" w:rsidRPr="00CE4F86" w:rsidRDefault="0043170B" w:rsidP="0043170B">
      <w:pPr>
        <w:pStyle w:val="ANormal"/>
        <w:rPr>
          <w:lang w:eastAsia="sv-FI"/>
        </w:rPr>
      </w:pPr>
      <w:r w:rsidRPr="00CE4F86">
        <w:rPr>
          <w:lang w:eastAsia="sv-FI"/>
        </w:rPr>
        <w:tab/>
        <w:t>Däremot bör landskapsregeringen säkerställa att investeringar kontin</w:t>
      </w:r>
      <w:r w:rsidRPr="00CE4F86">
        <w:rPr>
          <w:lang w:eastAsia="sv-FI"/>
        </w:rPr>
        <w:t>u</w:t>
      </w:r>
      <w:r w:rsidRPr="00CE4F86">
        <w:rPr>
          <w:lang w:eastAsia="sv-FI"/>
        </w:rPr>
        <w:t>erligt görs i syfte att stöda en hållbar utveckling. Det finns dessutom a</w:t>
      </w:r>
      <w:r w:rsidRPr="00CE4F86">
        <w:rPr>
          <w:lang w:eastAsia="sv-FI"/>
        </w:rPr>
        <w:t>f</w:t>
      </w:r>
      <w:r w:rsidRPr="00CE4F86">
        <w:rPr>
          <w:lang w:eastAsia="sv-FI"/>
        </w:rPr>
        <w:t xml:space="preserve">färsmöjligheter för de företag som investerar i hållbar utveckling. </w:t>
      </w:r>
    </w:p>
    <w:p w:rsidR="0043170B" w:rsidRPr="00CE4F86" w:rsidRDefault="0043170B" w:rsidP="0043170B">
      <w:pPr>
        <w:pStyle w:val="ANormal"/>
        <w:rPr>
          <w:lang w:eastAsia="sv-FI"/>
        </w:rPr>
      </w:pPr>
      <w:r w:rsidRPr="00CE4F86">
        <w:rPr>
          <w:lang w:eastAsia="sv-FI"/>
        </w:rPr>
        <w:tab/>
        <w:t>Utskottet konstaterar att vissa verksamheter kommer att ha lättare än andra att uppfylla hållbarhetsprinciperna men att takten på hållbarhetsa</w:t>
      </w:r>
      <w:r w:rsidRPr="00CE4F86">
        <w:rPr>
          <w:lang w:eastAsia="sv-FI"/>
        </w:rPr>
        <w:t>r</w:t>
      </w:r>
      <w:r w:rsidRPr="00CE4F86">
        <w:rPr>
          <w:lang w:eastAsia="sv-FI"/>
        </w:rPr>
        <w:t>betet inom varje sektor måste gå i samklang med den sektorns verksamhet</w:t>
      </w:r>
      <w:r w:rsidRPr="00CE4F86">
        <w:rPr>
          <w:lang w:eastAsia="sv-FI"/>
        </w:rPr>
        <w:t>s</w:t>
      </w:r>
      <w:r w:rsidRPr="00CE4F86">
        <w:rPr>
          <w:lang w:eastAsia="sv-FI"/>
        </w:rPr>
        <w:t>förutsättningar.</w:t>
      </w:r>
      <w:r w:rsidRPr="00CE4F86">
        <w:rPr>
          <w:szCs w:val="22"/>
          <w:lang w:eastAsia="sv-FI"/>
        </w:rPr>
        <w:t>”.</w:t>
      </w:r>
    </w:p>
    <w:p w:rsidR="0043170B" w:rsidRDefault="0043170B" w:rsidP="0043170B">
      <w:pPr>
        <w:pStyle w:val="ANormal"/>
      </w:pPr>
      <w:r w:rsidRPr="00324D15">
        <w:rPr>
          <w:color w:val="FF0000"/>
          <w:szCs w:val="22"/>
          <w:lang w:eastAsia="sv-FI"/>
        </w:rPr>
        <w:tab/>
      </w:r>
    </w:p>
    <w:p w:rsidR="0043170B" w:rsidRPr="00970B63" w:rsidRDefault="0043170B" w:rsidP="0043170B">
      <w:pPr>
        <w:pStyle w:val="RubrikC"/>
      </w:pPr>
      <w:bookmarkStart w:id="21" w:name="_Toc406140546"/>
      <w:r w:rsidRPr="00970B63">
        <w:t>Utbildnings- och kulturpolitik</w:t>
      </w:r>
      <w:bookmarkEnd w:id="21"/>
    </w:p>
    <w:p w:rsidR="0043170B" w:rsidRPr="00970B63" w:rsidRDefault="0043170B" w:rsidP="0043170B">
      <w:pPr>
        <w:pStyle w:val="Rubrikmellanrum"/>
      </w:pPr>
    </w:p>
    <w:p w:rsidR="0043170B" w:rsidRPr="00970B63" w:rsidRDefault="0043170B" w:rsidP="0043170B">
      <w:pPr>
        <w:pStyle w:val="ANormal"/>
      </w:pPr>
      <w:r w:rsidRPr="00970B63">
        <w:t>Utskottet konstaterar i likhet med landskapsregeringen att kunskap och i</w:t>
      </w:r>
      <w:r w:rsidRPr="00970B63">
        <w:t>n</w:t>
      </w:r>
      <w:r w:rsidRPr="00970B63">
        <w:t>novation är en förutsättning för ett livskraftigt och konkurrenskraftigt sa</w:t>
      </w:r>
      <w:r w:rsidRPr="00970B63">
        <w:t>m</w:t>
      </w:r>
      <w:r w:rsidRPr="00970B63">
        <w:t>hälle. En god och likvärdig utbildning är en av grundstenarna i välfärd</w:t>
      </w:r>
      <w:r w:rsidRPr="00970B63">
        <w:t>s</w:t>
      </w:r>
      <w:r w:rsidRPr="00970B63">
        <w:t xml:space="preserve">samhället. </w:t>
      </w:r>
      <w:r w:rsidR="00A4028A" w:rsidRPr="00970B63">
        <w:t>Landskapsregeringen satsar betydande resurser på att med den nyligen antagna IKT-strategin för utbildningsväsendet på Åland som rik</w:t>
      </w:r>
      <w:r w:rsidR="00A4028A" w:rsidRPr="00970B63">
        <w:t>t</w:t>
      </w:r>
      <w:r w:rsidR="00A4028A" w:rsidRPr="00970B63">
        <w:t>linje stöda och samordna IKT-utvecklingen i såväl grundskolan som lan</w:t>
      </w:r>
      <w:r w:rsidR="00A4028A" w:rsidRPr="00970B63">
        <w:t>d</w:t>
      </w:r>
      <w:r w:rsidR="00A4028A" w:rsidRPr="00970B63">
        <w:t xml:space="preserve">skapets egna skolor. </w:t>
      </w:r>
      <w:r w:rsidRPr="00970B63">
        <w:t xml:space="preserve">Utskottet har </w:t>
      </w:r>
      <w:proofErr w:type="gramStart"/>
      <w:r w:rsidRPr="00970B63">
        <w:t>erfarit</w:t>
      </w:r>
      <w:proofErr w:type="gramEnd"/>
      <w:r w:rsidRPr="00970B63">
        <w:t xml:space="preserve"> att </w:t>
      </w:r>
      <w:r w:rsidR="00C130EE" w:rsidRPr="00970B63">
        <w:t>Ålands lyceum, även studen</w:t>
      </w:r>
      <w:r w:rsidR="00C130EE" w:rsidRPr="00970B63">
        <w:t>t</w:t>
      </w:r>
      <w:r w:rsidR="00C130EE" w:rsidRPr="00970B63">
        <w:t>skrivningarna, i</w:t>
      </w:r>
      <w:r w:rsidRPr="00970B63">
        <w:t>nom några år kom</w:t>
      </w:r>
      <w:r w:rsidR="00A4028A" w:rsidRPr="00970B63">
        <w:t>mer</w:t>
      </w:r>
      <w:r w:rsidR="00C130EE" w:rsidRPr="00970B63">
        <w:t xml:space="preserve"> </w:t>
      </w:r>
      <w:r w:rsidRPr="00970B63">
        <w:t>att ha över</w:t>
      </w:r>
      <w:r w:rsidR="00A4028A" w:rsidRPr="00970B63">
        <w:t xml:space="preserve">gått </w:t>
      </w:r>
      <w:r w:rsidR="00C130EE" w:rsidRPr="00970B63">
        <w:t xml:space="preserve">helt </w:t>
      </w:r>
      <w:r w:rsidR="00A4028A" w:rsidRPr="00970B63">
        <w:t>till att bli digit</w:t>
      </w:r>
      <w:r w:rsidRPr="00970B63">
        <w:t>alt</w:t>
      </w:r>
      <w:r w:rsidR="00A4028A" w:rsidRPr="00970B63">
        <w:t xml:space="preserve">. Utskottet betonar vikten av att grundskolorna i sin undervisning förbereder </w:t>
      </w:r>
      <w:r w:rsidR="00A4028A" w:rsidRPr="00970B63">
        <w:lastRenderedPageBreak/>
        <w:t>sina elever på detta. Samtidigt önskar utskottet betona vikten av att grun</w:t>
      </w:r>
      <w:r w:rsidR="00A4028A" w:rsidRPr="00970B63">
        <w:t>d</w:t>
      </w:r>
      <w:r w:rsidR="00A4028A" w:rsidRPr="00970B63">
        <w:t>skolorna uppmuntrar eleverna att röra på sig och att utöva idrott i syfte att om möjligt komma till rätta med fysisk inaktivitet som med tiden leder till hälsoproblem för de unga.</w:t>
      </w:r>
    </w:p>
    <w:p w:rsidR="008542CF" w:rsidRPr="00970B63" w:rsidRDefault="00C130EE" w:rsidP="0043170B">
      <w:pPr>
        <w:pStyle w:val="ANormal"/>
        <w:rPr>
          <w:lang w:val="sv-FI" w:eastAsia="sv-FI"/>
        </w:rPr>
      </w:pPr>
      <w:r w:rsidRPr="00970B63">
        <w:tab/>
      </w:r>
      <w:r w:rsidRPr="00970B63">
        <w:rPr>
          <w:lang w:eastAsia="sv-FI"/>
        </w:rPr>
        <w:t xml:space="preserve">I budgetförslaget anger landskapsregeringen att </w:t>
      </w:r>
      <w:r w:rsidRPr="00970B63">
        <w:rPr>
          <w:lang w:val="sv-FI" w:eastAsia="sv-FI"/>
        </w:rPr>
        <w:t>investeringar i fasti</w:t>
      </w:r>
      <w:r w:rsidRPr="00970B63">
        <w:rPr>
          <w:lang w:val="sv-FI" w:eastAsia="sv-FI"/>
        </w:rPr>
        <w:t>g</w:t>
      </w:r>
      <w:r w:rsidRPr="00970B63">
        <w:rPr>
          <w:lang w:val="sv-FI" w:eastAsia="sv-FI"/>
        </w:rPr>
        <w:t>heten som inhyser Ålands museum, Ålands konstmuseum och magasin samt förverkligandet av den nya basutställningen vid Ålands museum ska ses som ett led i att stärka besöksnäringen. Utskottet delar denna uppfat</w:t>
      </w:r>
      <w:r w:rsidRPr="00970B63">
        <w:rPr>
          <w:lang w:val="sv-FI" w:eastAsia="sv-FI"/>
        </w:rPr>
        <w:t>t</w:t>
      </w:r>
      <w:r w:rsidRPr="00970B63">
        <w:rPr>
          <w:lang w:val="sv-FI" w:eastAsia="sv-FI"/>
        </w:rPr>
        <w:t xml:space="preserve">ning men anser att man bör överväga </w:t>
      </w:r>
      <w:r w:rsidR="008542CF" w:rsidRPr="00970B63">
        <w:rPr>
          <w:lang w:val="sv-FI" w:eastAsia="sv-FI"/>
        </w:rPr>
        <w:t>drifts</w:t>
      </w:r>
      <w:r w:rsidRPr="00970B63">
        <w:rPr>
          <w:lang w:val="sv-FI" w:eastAsia="sv-FI"/>
        </w:rPr>
        <w:t>lösningar som möjliggör sama</w:t>
      </w:r>
      <w:r w:rsidRPr="00970B63">
        <w:rPr>
          <w:lang w:val="sv-FI" w:eastAsia="sv-FI"/>
        </w:rPr>
        <w:t>r</w:t>
      </w:r>
      <w:r w:rsidRPr="00970B63">
        <w:rPr>
          <w:lang w:val="sv-FI" w:eastAsia="sv-FI"/>
        </w:rPr>
        <w:t>be</w:t>
      </w:r>
      <w:r w:rsidR="008542CF" w:rsidRPr="00970B63">
        <w:rPr>
          <w:lang w:val="sv-FI" w:eastAsia="sv-FI"/>
        </w:rPr>
        <w:t xml:space="preserve">te mellan Ålands museum och Ålands konstmuseum och privata museer alternativt extern finansiering. Utskottet uppmanar landskapsregeringen att överväga </w:t>
      </w:r>
      <w:r w:rsidR="009B00B2" w:rsidRPr="00970B63">
        <w:rPr>
          <w:lang w:val="sv-FI" w:eastAsia="sv-FI"/>
        </w:rPr>
        <w:t>driftslösningar som möjliggör ett dylikt samarbete.</w:t>
      </w:r>
    </w:p>
    <w:p w:rsidR="009B00B2" w:rsidRPr="00684D08" w:rsidRDefault="009B00B2" w:rsidP="0043170B">
      <w:pPr>
        <w:pStyle w:val="ANormal"/>
        <w:rPr>
          <w:lang w:val="sv-FI" w:eastAsia="sv-FI"/>
        </w:rPr>
      </w:pPr>
      <w:r w:rsidRPr="00684D08">
        <w:rPr>
          <w:lang w:val="sv-FI" w:eastAsia="sv-FI"/>
        </w:rPr>
        <w:tab/>
        <w:t xml:space="preserve">Landskapsregeringen anger att det för att genomföra planerna på </w:t>
      </w:r>
      <w:proofErr w:type="spellStart"/>
      <w:r w:rsidRPr="00684D08">
        <w:rPr>
          <w:lang w:val="sv-FI" w:eastAsia="sv-FI"/>
        </w:rPr>
        <w:t>B</w:t>
      </w:r>
      <w:r w:rsidRPr="00684D08">
        <w:rPr>
          <w:lang w:val="sv-FI" w:eastAsia="sv-FI"/>
        </w:rPr>
        <w:t>o</w:t>
      </w:r>
      <w:r w:rsidRPr="00684D08">
        <w:rPr>
          <w:lang w:val="sv-FI" w:eastAsia="sv-FI"/>
        </w:rPr>
        <w:t>marsunds</w:t>
      </w:r>
      <w:proofErr w:type="spellEnd"/>
      <w:r w:rsidRPr="00684D08">
        <w:rPr>
          <w:lang w:val="sv-FI" w:eastAsia="sv-FI"/>
        </w:rPr>
        <w:t xml:space="preserve"> besökscentrum krävs ytterligare utredningar kring bl.a. driftsfr</w:t>
      </w:r>
      <w:r w:rsidRPr="00684D08">
        <w:rPr>
          <w:lang w:val="sv-FI" w:eastAsia="sv-FI"/>
        </w:rPr>
        <w:t>å</w:t>
      </w:r>
      <w:r w:rsidRPr="00684D08">
        <w:rPr>
          <w:lang w:val="sv-FI" w:eastAsia="sv-FI"/>
        </w:rPr>
        <w:t xml:space="preserve">gorna. Utskottet betonar vikten av att planeringen av </w:t>
      </w:r>
      <w:proofErr w:type="spellStart"/>
      <w:r w:rsidRPr="00684D08">
        <w:rPr>
          <w:lang w:val="sv-FI" w:eastAsia="sv-FI"/>
        </w:rPr>
        <w:t>Bomarsunds</w:t>
      </w:r>
      <w:proofErr w:type="spellEnd"/>
      <w:r w:rsidRPr="00684D08">
        <w:rPr>
          <w:lang w:val="sv-FI" w:eastAsia="sv-FI"/>
        </w:rPr>
        <w:t xml:space="preserve"> besök</w:t>
      </w:r>
      <w:r w:rsidRPr="00684D08">
        <w:rPr>
          <w:lang w:val="sv-FI" w:eastAsia="sv-FI"/>
        </w:rPr>
        <w:t>s</w:t>
      </w:r>
      <w:r w:rsidRPr="00684D08">
        <w:rPr>
          <w:lang w:val="sv-FI" w:eastAsia="sv-FI"/>
        </w:rPr>
        <w:t>centrum sker i nära samarbete med Sunds kommun, Visit Åland och B</w:t>
      </w:r>
      <w:r w:rsidRPr="00684D08">
        <w:rPr>
          <w:lang w:val="sv-FI" w:eastAsia="sv-FI"/>
        </w:rPr>
        <w:t>o</w:t>
      </w:r>
      <w:r w:rsidRPr="00684D08">
        <w:rPr>
          <w:lang w:val="sv-FI" w:eastAsia="sv-FI"/>
        </w:rPr>
        <w:t>marssundssällskapet. Landskapsregeringen bör överväga att i så stor u</w:t>
      </w:r>
      <w:r w:rsidRPr="00684D08">
        <w:rPr>
          <w:lang w:val="sv-FI" w:eastAsia="sv-FI"/>
        </w:rPr>
        <w:t>t</w:t>
      </w:r>
      <w:r w:rsidRPr="00684D08">
        <w:rPr>
          <w:lang w:val="sv-FI" w:eastAsia="sv-FI"/>
        </w:rPr>
        <w:t>sträckning som möjlig</w:t>
      </w:r>
      <w:r w:rsidR="00970B63" w:rsidRPr="00684D08">
        <w:rPr>
          <w:lang w:val="sv-FI" w:eastAsia="sv-FI"/>
        </w:rPr>
        <w:t xml:space="preserve">t </w:t>
      </w:r>
      <w:r w:rsidRPr="00684D08">
        <w:rPr>
          <w:lang w:val="sv-FI" w:eastAsia="sv-FI"/>
        </w:rPr>
        <w:t>tillg</w:t>
      </w:r>
      <w:r w:rsidR="00462157" w:rsidRPr="00684D08">
        <w:rPr>
          <w:lang w:val="sv-FI" w:eastAsia="sv-FI"/>
        </w:rPr>
        <w:t xml:space="preserve">ängliggöra </w:t>
      </w:r>
      <w:proofErr w:type="spellStart"/>
      <w:r w:rsidRPr="00684D08">
        <w:rPr>
          <w:lang w:val="sv-FI" w:eastAsia="sv-FI"/>
        </w:rPr>
        <w:t>Bomarsunds</w:t>
      </w:r>
      <w:proofErr w:type="spellEnd"/>
      <w:r w:rsidRPr="00684D08">
        <w:rPr>
          <w:lang w:val="sv-FI" w:eastAsia="sv-FI"/>
        </w:rPr>
        <w:t xml:space="preserve"> befästningsverk</w:t>
      </w:r>
      <w:r w:rsidR="00970B63" w:rsidRPr="00684D08">
        <w:rPr>
          <w:lang w:val="sv-FI" w:eastAsia="sv-FI"/>
        </w:rPr>
        <w:t xml:space="preserve"> digitalt för besökare</w:t>
      </w:r>
      <w:r w:rsidRPr="00684D08">
        <w:rPr>
          <w:lang w:val="sv-FI" w:eastAsia="sv-FI"/>
        </w:rPr>
        <w:t>.</w:t>
      </w:r>
    </w:p>
    <w:p w:rsidR="00CE4F86" w:rsidRPr="00970B63" w:rsidRDefault="00CE4F86" w:rsidP="00CE4F86">
      <w:pPr>
        <w:pStyle w:val="ANormal"/>
        <w:rPr>
          <w:lang w:eastAsia="sv-FI"/>
        </w:rPr>
      </w:pPr>
      <w:r w:rsidRPr="00970B63">
        <w:rPr>
          <w:lang w:val="sv-FI" w:eastAsia="sv-FI"/>
        </w:rPr>
        <w:tab/>
      </w:r>
      <w:r w:rsidRPr="00970B63">
        <w:t xml:space="preserve">Utskottet har fattat beslut om </w:t>
      </w:r>
      <w:r w:rsidR="00970B63" w:rsidRPr="00970B63">
        <w:t xml:space="preserve">avsnittet </w:t>
      </w:r>
      <w:r w:rsidRPr="00970B63">
        <w:t xml:space="preserve">efter omröstning </w:t>
      </w:r>
      <w:r w:rsidR="00970B63" w:rsidRPr="00970B63">
        <w:t>(angående mo</w:t>
      </w:r>
      <w:r w:rsidR="00970B63" w:rsidRPr="00970B63">
        <w:t>t</w:t>
      </w:r>
      <w:r w:rsidR="00970B63" w:rsidRPr="00970B63">
        <w:t>ion nr 18</w:t>
      </w:r>
      <w:r w:rsidR="00684D08">
        <w:t>, En moderniserad grundskolelag</w:t>
      </w:r>
      <w:r w:rsidR="00970B63" w:rsidRPr="00970B63">
        <w:t xml:space="preserve">) </w:t>
      </w:r>
      <w:r w:rsidRPr="00970B63">
        <w:t>som utfallit (4-2), varvid besl</w:t>
      </w:r>
      <w:r w:rsidRPr="00970B63">
        <w:t>u</w:t>
      </w:r>
      <w:r w:rsidRPr="00970B63">
        <w:t>tet biträddes av ordförande Jörgen Pettersson, viceordförande Mika Nor</w:t>
      </w:r>
      <w:r w:rsidRPr="00970B63">
        <w:t>d</w:t>
      </w:r>
      <w:r w:rsidRPr="00970B63">
        <w:t>berg samt ledamöterna Karl-Johan Fogelström och Annette Holmberg-Jansson.</w:t>
      </w:r>
    </w:p>
    <w:p w:rsidR="0043170B" w:rsidRPr="00462157" w:rsidRDefault="0043170B" w:rsidP="0043170B">
      <w:pPr>
        <w:pStyle w:val="ANormal"/>
        <w:rPr>
          <w:color w:val="92D050"/>
          <w:lang w:val="sv-FI"/>
        </w:rPr>
      </w:pPr>
    </w:p>
    <w:p w:rsidR="00550BB0" w:rsidRPr="00970B63" w:rsidRDefault="00550BB0" w:rsidP="00550BB0">
      <w:pPr>
        <w:pStyle w:val="RubrikC"/>
      </w:pPr>
      <w:bookmarkStart w:id="22" w:name="_Toc406140547"/>
      <w:r w:rsidRPr="00970B63">
        <w:t>Näring</w:t>
      </w:r>
      <w:r w:rsidR="009B00B2" w:rsidRPr="00970B63">
        <w:t>s-, arbetsmarknads- och regionalpolitik</w:t>
      </w:r>
      <w:bookmarkEnd w:id="22"/>
    </w:p>
    <w:p w:rsidR="006E6795" w:rsidRDefault="006E6795" w:rsidP="006E6795">
      <w:pPr>
        <w:pStyle w:val="Rubrikmellanrum"/>
      </w:pPr>
    </w:p>
    <w:p w:rsidR="006E6795" w:rsidRPr="00970B63" w:rsidRDefault="006E6795" w:rsidP="006E6795">
      <w:pPr>
        <w:pStyle w:val="RubrikD"/>
      </w:pPr>
      <w:r w:rsidRPr="00970B63">
        <w:t>Allmänt</w:t>
      </w:r>
    </w:p>
    <w:p w:rsidR="006E6795" w:rsidRPr="00970B63" w:rsidRDefault="006E6795" w:rsidP="006E6795">
      <w:pPr>
        <w:pStyle w:val="Rubrikmellanrum"/>
      </w:pPr>
    </w:p>
    <w:p w:rsidR="001E76FF" w:rsidRPr="00970B63" w:rsidRDefault="00550BB0" w:rsidP="006E6795">
      <w:pPr>
        <w:pStyle w:val="ANormal"/>
      </w:pPr>
      <w:r w:rsidRPr="00970B63">
        <w:t xml:space="preserve">Utskottet betonar vikten av en aktiv näringspolitik för att stöda de olika branscherna och näringsgrenarna genom konjunkturnedgången. </w:t>
      </w:r>
      <w:r w:rsidR="00241691" w:rsidRPr="00970B63">
        <w:t>Ett liv</w:t>
      </w:r>
      <w:r w:rsidR="00241691" w:rsidRPr="00970B63">
        <w:t>s</w:t>
      </w:r>
      <w:r w:rsidR="00241691" w:rsidRPr="00970B63">
        <w:t>kraftigt näringsliv är grundbulten för att kunna upprätthålla ett nordiskt vä</w:t>
      </w:r>
      <w:r w:rsidR="00241691" w:rsidRPr="00970B63">
        <w:t>l</w:t>
      </w:r>
      <w:r w:rsidR="00241691" w:rsidRPr="00970B63">
        <w:t xml:space="preserve">färdssamhälle och för att kunna genomföra reformer. </w:t>
      </w:r>
    </w:p>
    <w:p w:rsidR="006E6795" w:rsidRDefault="006E6795" w:rsidP="006E6795">
      <w:pPr>
        <w:pStyle w:val="ANormal"/>
        <w:rPr>
          <w:color w:val="FF0000"/>
        </w:rPr>
      </w:pPr>
    </w:p>
    <w:p w:rsidR="006E6795" w:rsidRPr="00D105A6" w:rsidRDefault="006E6795" w:rsidP="006E6795">
      <w:pPr>
        <w:pStyle w:val="RubrikD"/>
      </w:pPr>
      <w:r w:rsidRPr="00D105A6">
        <w:t>Arbetsmarknad</w:t>
      </w:r>
    </w:p>
    <w:p w:rsidR="006E6795" w:rsidRPr="00D105A6" w:rsidRDefault="006E6795" w:rsidP="006E6795">
      <w:pPr>
        <w:pStyle w:val="Rubrikmellanrum"/>
      </w:pPr>
    </w:p>
    <w:p w:rsidR="00550BB0" w:rsidRPr="00D105A6" w:rsidRDefault="00684D08" w:rsidP="00550BB0">
      <w:pPr>
        <w:pStyle w:val="ANormal"/>
      </w:pPr>
      <w:r>
        <w:t>En hög sysselsättning</w:t>
      </w:r>
      <w:r w:rsidR="00241691" w:rsidRPr="00D105A6">
        <w:t xml:space="preserve"> innebär ökade skatteintäkter </w:t>
      </w:r>
      <w:r w:rsidR="00970B63" w:rsidRPr="00D105A6">
        <w:t xml:space="preserve">och </w:t>
      </w:r>
      <w:r w:rsidR="00241691" w:rsidRPr="00D105A6">
        <w:t>minskade kostnader för samhället</w:t>
      </w:r>
      <w:r w:rsidR="009E193B" w:rsidRPr="00D105A6">
        <w:t>. På individnivå är tillgången till arbete synnerligen betydels</w:t>
      </w:r>
      <w:r w:rsidR="009E193B" w:rsidRPr="00D105A6">
        <w:t>e</w:t>
      </w:r>
      <w:r>
        <w:t>full</w:t>
      </w:r>
      <w:r w:rsidR="009E193B" w:rsidRPr="00D105A6">
        <w:t xml:space="preserve"> både som inkomstkälla och som en del av individens identitet och i</w:t>
      </w:r>
      <w:r w:rsidR="009E193B" w:rsidRPr="00D105A6">
        <w:t>n</w:t>
      </w:r>
      <w:r w:rsidR="009E193B" w:rsidRPr="00D105A6">
        <w:t>kludering i samhället. De sociala aspekterna av att ha ett arbete kan inte överskattas. Utskottet betonar därför betydelsen av att landskapsregeringen gör allt vad man kan för att få ut arbetskraften i arbetslivet.</w:t>
      </w:r>
    </w:p>
    <w:p w:rsidR="00970B63" w:rsidRDefault="00970B63"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684D08" w:rsidRDefault="00684D08" w:rsidP="00550BB0">
      <w:pPr>
        <w:pStyle w:val="ANormal"/>
        <w:rPr>
          <w:color w:val="FF0000"/>
        </w:rPr>
      </w:pPr>
    </w:p>
    <w:p w:rsidR="00684D08" w:rsidRDefault="00684D08" w:rsidP="00550BB0">
      <w:pPr>
        <w:pStyle w:val="ANormal"/>
        <w:rPr>
          <w:color w:val="FF0000"/>
        </w:rPr>
      </w:pPr>
    </w:p>
    <w:p w:rsidR="00684D08" w:rsidRDefault="00684D08"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0C26F1" w:rsidRDefault="000C26F1" w:rsidP="00550BB0">
      <w:pPr>
        <w:pStyle w:val="ANormal"/>
        <w:rPr>
          <w:color w:val="FF0000"/>
        </w:rPr>
      </w:pPr>
    </w:p>
    <w:p w:rsidR="00970B63" w:rsidRPr="00EC0F21" w:rsidRDefault="000C26F1" w:rsidP="00550BB0">
      <w:pPr>
        <w:pStyle w:val="ANormal"/>
        <w:rPr>
          <w:i/>
        </w:rPr>
      </w:pPr>
      <w:r w:rsidRPr="000C26F1">
        <w:rPr>
          <w:i/>
        </w:rPr>
        <w:lastRenderedPageBreak/>
        <w:t xml:space="preserve">Graf: </w:t>
      </w:r>
      <w:r w:rsidR="00EC0F21">
        <w:rPr>
          <w:i/>
        </w:rPr>
        <w:t>Total arbetslöshetsgrad i procent av arbetskraften på Åland</w:t>
      </w:r>
    </w:p>
    <w:p w:rsidR="00970B63" w:rsidRDefault="00EC0F21" w:rsidP="00550BB0">
      <w:pPr>
        <w:pStyle w:val="ANormal"/>
        <w:rPr>
          <w:color w:val="FF0000"/>
        </w:rPr>
      </w:pPr>
      <w:r>
        <w:rPr>
          <w:noProof/>
        </w:rPr>
        <w:drawing>
          <wp:inline distT="0" distB="0" distL="0" distR="0" wp14:anchorId="68351925" wp14:editId="581283DF">
            <wp:extent cx="2903046" cy="1522238"/>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2068" cy="1521725"/>
                    </a:xfrm>
                    <a:prstGeom prst="rect">
                      <a:avLst/>
                    </a:prstGeom>
                    <a:noFill/>
                  </pic:spPr>
                </pic:pic>
              </a:graphicData>
            </a:graphic>
          </wp:inline>
        </w:drawing>
      </w:r>
    </w:p>
    <w:p w:rsidR="002F6E05" w:rsidRPr="00324D15" w:rsidRDefault="002F6E05" w:rsidP="00550BB0">
      <w:pPr>
        <w:pStyle w:val="ANormal"/>
        <w:rPr>
          <w:color w:val="FF0000"/>
        </w:rPr>
      </w:pPr>
    </w:p>
    <w:p w:rsidR="006E6795" w:rsidRPr="00D105A6" w:rsidRDefault="009E193B" w:rsidP="006E6795">
      <w:pPr>
        <w:pStyle w:val="ANormal"/>
      </w:pPr>
      <w:r w:rsidRPr="00D105A6">
        <w:t>Inflyttning till Åland är av stor betydelse för att få kompetens och arbet</w:t>
      </w:r>
      <w:r w:rsidRPr="00D105A6">
        <w:t>s</w:t>
      </w:r>
      <w:r w:rsidRPr="00D105A6">
        <w:t xml:space="preserve">kraft till den ständigt allt mer diversifierade åländska ekonomin. </w:t>
      </w:r>
      <w:r w:rsidR="00D105A6" w:rsidRPr="00D105A6">
        <w:t>En väl fungerande arbetsmarknad är nyckeln till lyckad integration och inklud</w:t>
      </w:r>
      <w:r w:rsidR="00D105A6" w:rsidRPr="00D105A6">
        <w:t>e</w:t>
      </w:r>
      <w:r w:rsidR="00D105A6" w:rsidRPr="00D105A6">
        <w:t xml:space="preserve">ring i samhället. </w:t>
      </w:r>
      <w:r w:rsidRPr="00D105A6">
        <w:t>Med inflyttning kommer även nya idéer och tankar som starkt kan bidra till en utveckling av det åländska samhället</w:t>
      </w:r>
      <w:r w:rsidR="001E76FF" w:rsidRPr="00D105A6">
        <w:t xml:space="preserve"> och bildande av nya företag med nya arbetsplatser</w:t>
      </w:r>
      <w:r w:rsidRPr="00D105A6">
        <w:t xml:space="preserve">. Högskolan på Åland har här </w:t>
      </w:r>
      <w:r w:rsidR="001E76FF" w:rsidRPr="00D105A6">
        <w:t xml:space="preserve">en särskild betydelse eftersom många, enligt vad utskottet </w:t>
      </w:r>
      <w:proofErr w:type="gramStart"/>
      <w:r w:rsidR="001E76FF" w:rsidRPr="00D105A6">
        <w:t>erfarit</w:t>
      </w:r>
      <w:proofErr w:type="gramEnd"/>
      <w:r w:rsidR="001E76FF" w:rsidRPr="00D105A6">
        <w:t>, stannar kvar på Åland efter avslutade högskolestudier. Det vore</w:t>
      </w:r>
      <w:r w:rsidR="00D105A6" w:rsidRPr="00D105A6">
        <w:t xml:space="preserve"> därför bra med en ännu mer ökad</w:t>
      </w:r>
      <w:r w:rsidR="001E76FF" w:rsidRPr="00D105A6">
        <w:t xml:space="preserve"> matchning mellan det åländska näringslivets beho</w:t>
      </w:r>
      <w:r w:rsidR="006E6795" w:rsidRPr="00D105A6">
        <w:t>v av arbetskraft samt högskolan</w:t>
      </w:r>
      <w:r w:rsidR="001E76FF" w:rsidRPr="00D105A6">
        <w:t>s utbildningslinjer.</w:t>
      </w:r>
      <w:r w:rsidR="006E6795" w:rsidRPr="00D105A6">
        <w:t xml:space="preserve"> </w:t>
      </w:r>
    </w:p>
    <w:p w:rsidR="006E6795" w:rsidRPr="00D105A6" w:rsidRDefault="006E6795" w:rsidP="006E6795">
      <w:pPr>
        <w:pStyle w:val="ANormal"/>
      </w:pPr>
      <w:r w:rsidRPr="00D105A6">
        <w:tab/>
        <w:t>Arbetsmarknaden är i ständig omdaning. Arbetstillfällen som fanns förr försvinner och nya dyker upp. Utbildningspolitiken är i detta sammanhang väldigt viktig.</w:t>
      </w:r>
    </w:p>
    <w:p w:rsidR="006E6795" w:rsidRDefault="006E6795" w:rsidP="00550BB0">
      <w:pPr>
        <w:pStyle w:val="ANormal"/>
        <w:rPr>
          <w:color w:val="FF0000"/>
        </w:rPr>
      </w:pPr>
    </w:p>
    <w:p w:rsidR="006E6795" w:rsidRPr="00D105A6" w:rsidRDefault="006E6795" w:rsidP="006E6795">
      <w:pPr>
        <w:pStyle w:val="RubrikD"/>
      </w:pPr>
      <w:r w:rsidRPr="00D105A6">
        <w:t>Näringarnas främjande</w:t>
      </w:r>
    </w:p>
    <w:p w:rsidR="006E6795" w:rsidRPr="00D105A6" w:rsidRDefault="006E6795" w:rsidP="006E6795">
      <w:pPr>
        <w:pStyle w:val="Rubrikmellanrum"/>
      </w:pPr>
    </w:p>
    <w:p w:rsidR="006E6795" w:rsidRPr="00D105A6" w:rsidRDefault="00957B6E" w:rsidP="00550BB0">
      <w:pPr>
        <w:pStyle w:val="ANormal"/>
      </w:pPr>
      <w:r w:rsidRPr="00D105A6">
        <w:t>Utskottet konstaterar att det är viktigt att landskapet på allt sätt försöker i</w:t>
      </w:r>
      <w:r w:rsidRPr="00D105A6">
        <w:t>n</w:t>
      </w:r>
      <w:r w:rsidRPr="00D105A6">
        <w:t xml:space="preserve">gjuta framtidstro i näringslivet. Det är viktigt med nya visioner och att de olika branscherna försöker se nya möjligheter och handelsområden samt att landskapsregeringen försöker tillmötesgå näringarnas olika behov etc. En aktiv arbetsmarknads- och näringspolitik är viktig för att näringslivet ska lyckas ta sig ur konjunktursvackan. Ingredienser i denna politik är </w:t>
      </w:r>
      <w:proofErr w:type="spellStart"/>
      <w:r w:rsidRPr="00D105A6">
        <w:t>bla</w:t>
      </w:r>
      <w:proofErr w:type="spellEnd"/>
      <w:r w:rsidRPr="00D105A6">
        <w:t xml:space="preserve"> ett hållbart Åland</w:t>
      </w:r>
      <w:r w:rsidR="000A34BB" w:rsidRPr="00D105A6">
        <w:t xml:space="preserve"> med ökad inflyttning</w:t>
      </w:r>
      <w:r w:rsidRPr="00D105A6">
        <w:t xml:space="preserve">, Team Åland, aktiv sjöfarts- och turism politik, satsning på IT-klustret och Högskolan på Åland. </w:t>
      </w:r>
    </w:p>
    <w:p w:rsidR="00462157" w:rsidRPr="00D105A6" w:rsidRDefault="006E6795" w:rsidP="00550BB0">
      <w:pPr>
        <w:pStyle w:val="ANormal"/>
      </w:pPr>
      <w:r w:rsidRPr="00D105A6">
        <w:tab/>
      </w:r>
      <w:r w:rsidR="00684D08">
        <w:t>Utskottet konst</w:t>
      </w:r>
      <w:r w:rsidR="00462157" w:rsidRPr="00D105A6">
        <w:t>aterar att all företagsamhet inverkar och berör andra d</w:t>
      </w:r>
      <w:r w:rsidR="00462157" w:rsidRPr="00D105A6">
        <w:t>e</w:t>
      </w:r>
      <w:r w:rsidR="00462157" w:rsidRPr="00D105A6">
        <w:t>lar av näringslivet. Åland har åtminstone tre stora kluster vilka är sjöfart</w:t>
      </w:r>
      <w:r w:rsidR="00462157" w:rsidRPr="00D105A6">
        <w:t>s</w:t>
      </w:r>
      <w:r w:rsidR="00462157" w:rsidRPr="00D105A6">
        <w:t xml:space="preserve">klustret, livsmedelsklustret och IT klustret. Utskottet </w:t>
      </w:r>
      <w:r w:rsidR="003A7962" w:rsidRPr="00D105A6">
        <w:t>föreslår att</w:t>
      </w:r>
      <w:r w:rsidR="00462157" w:rsidRPr="00D105A6">
        <w:t xml:space="preserve"> landskap</w:t>
      </w:r>
      <w:r w:rsidR="00462157" w:rsidRPr="00D105A6">
        <w:t>s</w:t>
      </w:r>
      <w:r w:rsidR="00462157" w:rsidRPr="00D105A6">
        <w:t>regeringen</w:t>
      </w:r>
      <w:r w:rsidR="003A7962" w:rsidRPr="00D105A6">
        <w:t xml:space="preserve"> låter utreda </w:t>
      </w:r>
      <w:r w:rsidR="00462157" w:rsidRPr="00D105A6">
        <w:t>hur olika branscher och näringar samverkar och är beroende av varandra i syfte att i framtiden lättare kunna bedöma olika å</w:t>
      </w:r>
      <w:r w:rsidR="00462157" w:rsidRPr="00D105A6">
        <w:t>t</w:t>
      </w:r>
      <w:r w:rsidR="00462157" w:rsidRPr="00D105A6">
        <w:t>gärders betydelse för näringslivet i sin helhet.</w:t>
      </w:r>
    </w:p>
    <w:p w:rsidR="00033239" w:rsidRPr="00D105A6" w:rsidRDefault="00033239" w:rsidP="00550BB0">
      <w:pPr>
        <w:pStyle w:val="ANormal"/>
      </w:pPr>
    </w:p>
    <w:p w:rsidR="00033239" w:rsidRPr="00D105A6" w:rsidRDefault="00033239" w:rsidP="00033239">
      <w:pPr>
        <w:pStyle w:val="RubrikD"/>
      </w:pPr>
      <w:r w:rsidRPr="00D105A6">
        <w:t>Sjöfarten</w:t>
      </w:r>
    </w:p>
    <w:p w:rsidR="00033239" w:rsidRPr="00D105A6" w:rsidRDefault="00033239" w:rsidP="00033239">
      <w:pPr>
        <w:pStyle w:val="Rubrikmellanrum"/>
      </w:pPr>
    </w:p>
    <w:p w:rsidR="00033239" w:rsidRPr="00D105A6" w:rsidRDefault="00033239" w:rsidP="00033239">
      <w:pPr>
        <w:pStyle w:val="ANormal"/>
      </w:pPr>
      <w:r w:rsidRPr="00D105A6">
        <w:t>Utskottet noterar den konjunktursvacka som sjöfartsbranschen befinner sig i och konstaterar att den långt beror på den allmänna nedgången i frakter till följd av den ekonomiska avmattningen samt en strukturomvandling i bra</w:t>
      </w:r>
      <w:r w:rsidRPr="00D105A6">
        <w:t>n</w:t>
      </w:r>
      <w:r w:rsidRPr="00D105A6">
        <w:t xml:space="preserve">schen. Svaveldirektivets införande bidrar även till </w:t>
      </w:r>
      <w:r w:rsidR="00684D08">
        <w:t>branschens utmaningar</w:t>
      </w:r>
      <w:r w:rsidRPr="00D105A6">
        <w:t>. Bunkerpriset i sig har inte ökat, råoljepriset har de facto rasat, men då sj</w:t>
      </w:r>
      <w:r w:rsidRPr="00D105A6">
        <w:t>ö</w:t>
      </w:r>
      <w:r w:rsidRPr="00D105A6">
        <w:t xml:space="preserve">farten nu byter till annan bränslekvalitet kan detta medföra en </w:t>
      </w:r>
      <w:r w:rsidR="00684D08">
        <w:t>pris</w:t>
      </w:r>
      <w:r w:rsidRPr="00D105A6">
        <w:t>höjning. Inget av Rederierna i Finlands</w:t>
      </w:r>
      <w:r w:rsidR="00684D08">
        <w:t xml:space="preserve"> </w:t>
      </w:r>
      <w:proofErr w:type="spellStart"/>
      <w:r w:rsidR="00684D08">
        <w:t>rf</w:t>
      </w:r>
      <w:proofErr w:type="spellEnd"/>
      <w:proofErr w:type="gramStart"/>
      <w:r w:rsidR="00684D08">
        <w:t>.</w:t>
      </w:r>
      <w:r w:rsidR="0078090D">
        <w:t>:</w:t>
      </w:r>
      <w:proofErr w:type="gramEnd"/>
      <w:r w:rsidR="0078090D">
        <w:t>s</w:t>
      </w:r>
      <w:r w:rsidRPr="00D105A6">
        <w:t xml:space="preserve"> medlemsrederier har erhållit stöd för tex byggande av avgasrenare s.k. </w:t>
      </w:r>
      <w:proofErr w:type="spellStart"/>
      <w:r w:rsidRPr="00D105A6">
        <w:t>scrubberteknik</w:t>
      </w:r>
      <w:proofErr w:type="spellEnd"/>
      <w:r w:rsidRPr="00D105A6">
        <w:t xml:space="preserve">. </w:t>
      </w:r>
      <w:r w:rsidR="00DB2116" w:rsidRPr="00D105A6">
        <w:t>Utskottet betonar vikten av att landskapsregeringen följer med utvecklingen och vid behov vidtar mö</w:t>
      </w:r>
      <w:r w:rsidR="00DB2116" w:rsidRPr="00D105A6">
        <w:t>j</w:t>
      </w:r>
      <w:r w:rsidR="00DB2116" w:rsidRPr="00D105A6">
        <w:t xml:space="preserve">liga åtgärder. </w:t>
      </w:r>
    </w:p>
    <w:p w:rsidR="00DB2116" w:rsidRPr="00D105A6" w:rsidRDefault="00DB2116" w:rsidP="00033239">
      <w:pPr>
        <w:pStyle w:val="ANormal"/>
      </w:pPr>
      <w:r w:rsidRPr="00D105A6">
        <w:tab/>
        <w:t>Utskottet anser det viktigt att landskapsregeringen aktivt i alla samma</w:t>
      </w:r>
      <w:r w:rsidRPr="00D105A6">
        <w:t>n</w:t>
      </w:r>
      <w:r w:rsidRPr="00D105A6">
        <w:t>hang verkar för ett totalförbud gällande dump</w:t>
      </w:r>
      <w:r w:rsidR="00D105A6" w:rsidRPr="00D105A6">
        <w:t>n</w:t>
      </w:r>
      <w:r w:rsidRPr="00D105A6">
        <w:t>ing från sjöfarten av to</w:t>
      </w:r>
      <w:r w:rsidRPr="00D105A6">
        <w:t>a</w:t>
      </w:r>
      <w:r w:rsidRPr="00D105A6">
        <w:t>lettavfall i Östersjön.</w:t>
      </w:r>
    </w:p>
    <w:p w:rsidR="005E4EDE" w:rsidRPr="00AF6BB0" w:rsidRDefault="005E4EDE" w:rsidP="00550BB0">
      <w:pPr>
        <w:pStyle w:val="ANormal"/>
      </w:pPr>
    </w:p>
    <w:p w:rsidR="005E4EDE" w:rsidRPr="00AF6BB0" w:rsidRDefault="005E4EDE" w:rsidP="005E4EDE">
      <w:pPr>
        <w:pStyle w:val="RubrikD"/>
      </w:pPr>
      <w:r w:rsidRPr="00AF6BB0">
        <w:t>Regionalpolitik</w:t>
      </w:r>
    </w:p>
    <w:p w:rsidR="005E4EDE" w:rsidRPr="00AF6BB0" w:rsidRDefault="005E4EDE" w:rsidP="005E4EDE">
      <w:pPr>
        <w:pStyle w:val="Rubrikmellanrum"/>
      </w:pPr>
    </w:p>
    <w:p w:rsidR="005E4EDE" w:rsidRPr="00AF6BB0" w:rsidRDefault="005E4EDE" w:rsidP="005E4EDE">
      <w:pPr>
        <w:pStyle w:val="ANormal"/>
      </w:pPr>
      <w:r w:rsidRPr="00AF6BB0">
        <w:t>Landsbygdsutvecklingsprogrammet 2014 - 2020 genomförs från år 2015. Lantbruket främjas genom stöd till produktion, investeringar och miljö. Landskapsregeringens målsättning är att bidra till en hållbar ekonomisk u</w:t>
      </w:r>
      <w:r w:rsidRPr="00AF6BB0">
        <w:t>t</w:t>
      </w:r>
      <w:r w:rsidRPr="00AF6BB0">
        <w:t xml:space="preserve">veckling och till att utveckla och diversifiera det till landsbygden kopplade näringslivet. Landskapsregeringen fortsätter vidare med att stöda konkreta projekt i syfte att öka livskraften i skärgården. De projekt som hittills har genomförts har visat sig vara viktiga för framtidstron i regionen.  </w:t>
      </w:r>
    </w:p>
    <w:p w:rsidR="00D105A6" w:rsidRPr="00970B63" w:rsidRDefault="00CE4F86" w:rsidP="00D105A6">
      <w:pPr>
        <w:pStyle w:val="ANormal"/>
        <w:rPr>
          <w:lang w:eastAsia="sv-FI"/>
        </w:rPr>
      </w:pPr>
      <w:r w:rsidRPr="00AF6BB0">
        <w:tab/>
      </w:r>
      <w:r w:rsidR="00D105A6" w:rsidRPr="00AF6BB0">
        <w:t>Utskottet har fattat beslut om avsnittet efter omröstning (angående mo</w:t>
      </w:r>
      <w:r w:rsidR="00D105A6" w:rsidRPr="00AF6BB0">
        <w:t>t</w:t>
      </w:r>
      <w:r w:rsidR="00AF6BB0" w:rsidRPr="00AF6BB0">
        <w:t>ion nr 40</w:t>
      </w:r>
      <w:r w:rsidR="0078090D">
        <w:t>, Omstrukturering av förvaltningen</w:t>
      </w:r>
      <w:r w:rsidR="00D105A6" w:rsidRPr="00AF6BB0">
        <w:t>) som utfallit (4-2), varvid b</w:t>
      </w:r>
      <w:r w:rsidR="00D105A6" w:rsidRPr="00AF6BB0">
        <w:t>e</w:t>
      </w:r>
      <w:r w:rsidR="00D105A6" w:rsidRPr="00AF6BB0">
        <w:t xml:space="preserve">slutet biträddes av ordförande Jörgen Pettersson, viceordförande Mika Nordberg samt ledamöterna Karl-Johan </w:t>
      </w:r>
      <w:r w:rsidR="00D105A6" w:rsidRPr="00970B63">
        <w:t>Fogelström och Annette Holmberg-Jansson.</w:t>
      </w:r>
    </w:p>
    <w:p w:rsidR="00CB32F9" w:rsidRPr="00CB32F9" w:rsidRDefault="00CB32F9" w:rsidP="009323AC">
      <w:pPr>
        <w:pStyle w:val="ANormal"/>
        <w:rPr>
          <w:lang w:val="sv-FI"/>
        </w:rPr>
      </w:pPr>
    </w:p>
    <w:p w:rsidR="009323AC" w:rsidRDefault="0075058D" w:rsidP="0075058D">
      <w:pPr>
        <w:pStyle w:val="RubrikC"/>
      </w:pPr>
      <w:bookmarkStart w:id="23" w:name="_Toc406140548"/>
      <w:r w:rsidRPr="0075058D">
        <w:t>Infrastruktur- och transportpolitik</w:t>
      </w:r>
      <w:bookmarkEnd w:id="23"/>
    </w:p>
    <w:p w:rsidR="0075058D" w:rsidRDefault="0075058D" w:rsidP="0075058D">
      <w:pPr>
        <w:pStyle w:val="Rubrikmellanrum"/>
      </w:pPr>
    </w:p>
    <w:p w:rsidR="00937185" w:rsidRDefault="0075058D" w:rsidP="0075058D">
      <w:pPr>
        <w:pStyle w:val="ANormal"/>
      </w:pPr>
      <w:r>
        <w:t>Den åländska infrastrukturen är av största betydelse för samhällets utveck</w:t>
      </w:r>
      <w:r>
        <w:t>l</w:t>
      </w:r>
      <w:r>
        <w:t>ing. Skärgårdstrafiken är skärgårdens livsnerv på samma sätt som landsv</w:t>
      </w:r>
      <w:r>
        <w:t>ä</w:t>
      </w:r>
      <w:r>
        <w:t xml:space="preserve">garna är </w:t>
      </w:r>
      <w:r w:rsidR="0078090D">
        <w:t>för den faståländska befolkningen</w:t>
      </w:r>
      <w:r>
        <w:t>.</w:t>
      </w:r>
    </w:p>
    <w:p w:rsidR="00973DEF" w:rsidRDefault="004F02ED" w:rsidP="0075058D">
      <w:pPr>
        <w:pStyle w:val="ANormal"/>
        <w:rPr>
          <w:color w:val="00B0F0"/>
        </w:rPr>
      </w:pPr>
      <w:r>
        <w:rPr>
          <w:color w:val="FF0000"/>
        </w:rPr>
        <w:tab/>
      </w:r>
      <w:r w:rsidRPr="00183211">
        <w:t xml:space="preserve">Landskapsregeringens målsättning är att med </w:t>
      </w:r>
      <w:r>
        <w:t xml:space="preserve">ett kortruttsystem </w:t>
      </w:r>
      <w:r w:rsidRPr="00183211">
        <w:t>skapa en trygg förutsägbar trafik som</w:t>
      </w:r>
      <w:r>
        <w:t xml:space="preserve"> </w:t>
      </w:r>
      <w:r w:rsidRPr="00183211">
        <w:t>beaktar de bofastas, näringslivets och fritid</w:t>
      </w:r>
      <w:r w:rsidRPr="00183211">
        <w:t>s</w:t>
      </w:r>
      <w:r w:rsidRPr="00183211">
        <w:t>boendets behov samtidigt som kostnaderna för skärgårdens transportfö</w:t>
      </w:r>
      <w:r w:rsidRPr="00183211">
        <w:t>r</w:t>
      </w:r>
      <w:r w:rsidRPr="00183211">
        <w:t xml:space="preserve">sörjning ska minska. </w:t>
      </w:r>
    </w:p>
    <w:p w:rsidR="002D0ED7" w:rsidRPr="000B26DC" w:rsidRDefault="00E81762" w:rsidP="0075058D">
      <w:pPr>
        <w:pStyle w:val="ANormal"/>
      </w:pPr>
      <w:r w:rsidRPr="000B26DC">
        <w:tab/>
        <w:t>I meddelande nr 6/2013-2014 priorite</w:t>
      </w:r>
      <w:r w:rsidR="00AC0A4A" w:rsidRPr="000B26DC">
        <w:t>rar</w:t>
      </w:r>
      <w:r w:rsidRPr="000B26DC">
        <w:t xml:space="preserve"> landskapsregeringen invest</w:t>
      </w:r>
      <w:r w:rsidRPr="000B26DC">
        <w:t>e</w:t>
      </w:r>
      <w:r w:rsidRPr="000B26DC">
        <w:t>ringar i hamnanläggningar på östra och västra Föglö (bedömd investering</w:t>
      </w:r>
      <w:r w:rsidRPr="000B26DC">
        <w:t>s</w:t>
      </w:r>
      <w:r w:rsidRPr="000B26DC">
        <w:t>kostnad 27-32 miljoner euro) samt en ny bro över Prästösund (bedömd i</w:t>
      </w:r>
      <w:r w:rsidRPr="000B26DC">
        <w:t>n</w:t>
      </w:r>
      <w:r w:rsidRPr="000B26DC">
        <w:t>vesteringskostnad 30-41 miljoner euro). Utskottet har inte haft möjlighet att i detalj behandla kortruttsmeddelandet med tillhörande förstudie</w:t>
      </w:r>
      <w:r w:rsidR="002D0ED7" w:rsidRPr="000B26DC">
        <w:t>.</w:t>
      </w:r>
      <w:r w:rsidR="0078090D" w:rsidRPr="000B26DC">
        <w:t xml:space="preserve"> Beträ</w:t>
      </w:r>
      <w:r w:rsidR="0078090D" w:rsidRPr="000B26DC">
        <w:t>f</w:t>
      </w:r>
      <w:r w:rsidR="0078090D" w:rsidRPr="000B26DC">
        <w:t>fande den fortsatta behandlingen av meddelandet avser utskottet åte</w:t>
      </w:r>
      <w:r w:rsidR="0078090D" w:rsidRPr="000B26DC">
        <w:t>r</w:t>
      </w:r>
      <w:r w:rsidR="0078090D" w:rsidRPr="000B26DC">
        <w:t>komma un</w:t>
      </w:r>
      <w:r w:rsidR="00C95A07" w:rsidRPr="000B26DC">
        <w:t>der</w:t>
      </w:r>
      <w:r w:rsidR="0078090D" w:rsidRPr="000B26DC">
        <w:t xml:space="preserve"> </w:t>
      </w:r>
      <w:r w:rsidR="00C95A07" w:rsidRPr="000B26DC">
        <w:t xml:space="preserve">första halvåret </w:t>
      </w:r>
      <w:r w:rsidR="0078090D" w:rsidRPr="000B26DC">
        <w:t>2015.</w:t>
      </w:r>
    </w:p>
    <w:p w:rsidR="00E81762" w:rsidRPr="000B26DC" w:rsidRDefault="002D0ED7" w:rsidP="0075058D">
      <w:pPr>
        <w:pStyle w:val="ANormal"/>
      </w:pPr>
      <w:r w:rsidRPr="000B26DC">
        <w:tab/>
        <w:t>Utskottet t</w:t>
      </w:r>
      <w:r w:rsidR="00E81762" w:rsidRPr="000B26DC">
        <w:t xml:space="preserve">illstyrker att </w:t>
      </w:r>
      <w:r w:rsidR="00C95A07" w:rsidRPr="000B26DC">
        <w:t xml:space="preserve">arbetet med miljökonsekvensbedömningen (MKB) </w:t>
      </w:r>
      <w:r w:rsidR="00E81762" w:rsidRPr="000B26DC">
        <w:t>på östra Föglö fortskrider enligt landskapsregeringens plan med planerad byggstart år 2016</w:t>
      </w:r>
      <w:r w:rsidR="00D738E3" w:rsidRPr="000B26DC">
        <w:t xml:space="preserve"> (med en investeringskostnad på ca 7-8 miljoner</w:t>
      </w:r>
      <w:r w:rsidR="00C95A07" w:rsidRPr="000B26DC">
        <w:t xml:space="preserve"> euro</w:t>
      </w:r>
      <w:r w:rsidR="00D738E3" w:rsidRPr="000B26DC">
        <w:t>)</w:t>
      </w:r>
      <w:r w:rsidR="00E81762" w:rsidRPr="000B26DC">
        <w:t xml:space="preserve">. För närvarande uppgörs </w:t>
      </w:r>
      <w:r w:rsidR="00C95A07" w:rsidRPr="000B26DC">
        <w:t>MKB</w:t>
      </w:r>
      <w:r w:rsidR="00E81762" w:rsidRPr="000B26DC">
        <w:t xml:space="preserve"> för de tilltänkta placeringarna av a</w:t>
      </w:r>
      <w:r w:rsidR="00E81762" w:rsidRPr="000B26DC">
        <w:t>n</w:t>
      </w:r>
      <w:r w:rsidR="00E81762" w:rsidRPr="000B26DC">
        <w:t>läggningar på östra Föglö. Dessa ligger också till grund för upprättande av vägplan och ansökan om miljötillstånd. För östra Föglö innebär detta att det i samband med att en MKB görs för de alternativa lägena för placering av hamnar och farleder också klargörs hur trafiken till Sottunga, Husö och Kyrkogårdsö löses i framtiden. Därefter genomförs en analys av de te</w:t>
      </w:r>
      <w:r w:rsidR="00E81762" w:rsidRPr="000B26DC">
        <w:t>k</w:t>
      </w:r>
      <w:r w:rsidR="00E81762" w:rsidRPr="000B26DC">
        <w:t>niska förutsättningarna innan slutligt beslut fattas om den konkreta invest</w:t>
      </w:r>
      <w:r w:rsidR="00E81762" w:rsidRPr="000B26DC">
        <w:t>e</w:t>
      </w:r>
      <w:r w:rsidR="00E81762" w:rsidRPr="000B26DC">
        <w:t>ringen baserat på totalekonomi samt hållbar utveckling.</w:t>
      </w:r>
    </w:p>
    <w:p w:rsidR="000B26DC" w:rsidRPr="000B26DC" w:rsidRDefault="00E81762" w:rsidP="009C3E2B">
      <w:pPr>
        <w:pStyle w:val="ANormal"/>
      </w:pPr>
      <w:r w:rsidRPr="000B26DC">
        <w:tab/>
        <w:t>Utskottet påminner om landskapets ansträngda ekonomi och de nyligen påtalade behoven av reinvesteringar i befintlig infrastruktur</w:t>
      </w:r>
      <w:r w:rsidR="000B26DC" w:rsidRPr="000B26DC">
        <w:t>. Utskottet</w:t>
      </w:r>
      <w:r w:rsidRPr="000B26DC">
        <w:t xml:space="preserve"> u</w:t>
      </w:r>
      <w:r w:rsidRPr="000B26DC">
        <w:t>n</w:t>
      </w:r>
      <w:r w:rsidRPr="000B26DC">
        <w:t>derstryker vikten av att även inkludera möjligheten till extra anslag</w:t>
      </w:r>
      <w:r w:rsidR="00C95A07" w:rsidRPr="000B26DC">
        <w:t xml:space="preserve"> enligt självstyrelselagen för de fortsatta kortruttsinvesteringarna</w:t>
      </w:r>
      <w:r w:rsidRPr="000B26DC">
        <w:t xml:space="preserve">. </w:t>
      </w:r>
      <w:r w:rsidR="000B26DC" w:rsidRPr="000B26DC">
        <w:t>Extra anslag förutsätter</w:t>
      </w:r>
      <w:r w:rsidRPr="000B26DC">
        <w:t xml:space="preserve"> ingående samarbete och dialog med riksmyndigheterna. </w:t>
      </w:r>
    </w:p>
    <w:p w:rsidR="004F02ED" w:rsidRPr="000B26DC" w:rsidRDefault="000B26DC" w:rsidP="009C3E2B">
      <w:pPr>
        <w:pStyle w:val="ANormal"/>
      </w:pPr>
      <w:r w:rsidRPr="000B26DC">
        <w:tab/>
      </w:r>
      <w:r w:rsidR="00E81762" w:rsidRPr="000B26DC">
        <w:t>Utskottet understry</w:t>
      </w:r>
      <w:r w:rsidRPr="000B26DC">
        <w:t>ker vidare</w:t>
      </w:r>
      <w:r w:rsidR="00E81762" w:rsidRPr="000B26DC">
        <w:t xml:space="preserve"> vikten av </w:t>
      </w:r>
      <w:r w:rsidR="00D738E3" w:rsidRPr="000B26DC">
        <w:t>att förutsättningslöst utreda</w:t>
      </w:r>
      <w:r w:rsidR="00E81762" w:rsidRPr="000B26DC">
        <w:t xml:space="preserve"> a</w:t>
      </w:r>
      <w:r w:rsidR="00E81762" w:rsidRPr="000B26DC">
        <w:t>l</w:t>
      </w:r>
      <w:r w:rsidR="00E81762" w:rsidRPr="000B26DC">
        <w:t>ternativa finansieringslösningar, såsom till exempel offentlig-privat sa</w:t>
      </w:r>
      <w:r w:rsidR="00E81762" w:rsidRPr="000B26DC">
        <w:t>m</w:t>
      </w:r>
      <w:r w:rsidR="00E81762" w:rsidRPr="000B26DC">
        <w:t>verkan (OPS).</w:t>
      </w:r>
      <w:r w:rsidR="00D738E3" w:rsidRPr="000B26DC">
        <w:t xml:space="preserve"> En sådan utredning gällande </w:t>
      </w:r>
      <w:r w:rsidRPr="000B26DC">
        <w:t xml:space="preserve">OPS </w:t>
      </w:r>
      <w:r w:rsidR="00D738E3" w:rsidRPr="000B26DC">
        <w:t xml:space="preserve">kunde även </w:t>
      </w:r>
      <w:r w:rsidR="00A874B4" w:rsidRPr="000B26DC">
        <w:t xml:space="preserve">som alternativ </w:t>
      </w:r>
      <w:r w:rsidR="00D738E3" w:rsidRPr="000B26DC">
        <w:t>avse olika former av totalentreprenader</w:t>
      </w:r>
      <w:r w:rsidR="002D0ED7" w:rsidRPr="000B26DC">
        <w:t xml:space="preserve">, </w:t>
      </w:r>
      <w:r w:rsidR="00A874B4" w:rsidRPr="000B26DC">
        <w:t xml:space="preserve">där </w:t>
      </w:r>
      <w:r w:rsidR="002D0ED7" w:rsidRPr="000B26DC">
        <w:t xml:space="preserve">landskapet </w:t>
      </w:r>
      <w:r w:rsidR="00A874B4" w:rsidRPr="000B26DC">
        <w:t xml:space="preserve">inte </w:t>
      </w:r>
      <w:r w:rsidR="002D0ED7" w:rsidRPr="000B26DC">
        <w:t>självt äger fa</w:t>
      </w:r>
      <w:r w:rsidR="002D0ED7" w:rsidRPr="000B26DC">
        <w:t>r</w:t>
      </w:r>
      <w:r w:rsidR="002D0ED7" w:rsidRPr="000B26DC">
        <w:t>tygen, samt möjligheten att använda olika former av direktupphandling i enlighet med EU:s regelverk</w:t>
      </w:r>
      <w:r w:rsidR="00D738E3" w:rsidRPr="000B26DC">
        <w:t>.</w:t>
      </w:r>
    </w:p>
    <w:p w:rsidR="009C3E2B" w:rsidRPr="002D0ED7" w:rsidRDefault="002D0ED7" w:rsidP="009C3E2B">
      <w:pPr>
        <w:pStyle w:val="ANormal"/>
        <w:rPr>
          <w:color w:val="FF0000"/>
        </w:rPr>
      </w:pPr>
      <w:r>
        <w:rPr>
          <w:color w:val="FF0000"/>
        </w:rPr>
        <w:tab/>
      </w:r>
    </w:p>
    <w:p w:rsidR="004F02ED" w:rsidRDefault="004F02ED" w:rsidP="004F02ED">
      <w:pPr>
        <w:pStyle w:val="RubrikC"/>
      </w:pPr>
      <w:bookmarkStart w:id="24" w:name="_Toc406140549"/>
      <w:r>
        <w:lastRenderedPageBreak/>
        <w:t>Förbättrat oljeskydd</w:t>
      </w:r>
      <w:bookmarkEnd w:id="24"/>
    </w:p>
    <w:p w:rsidR="004F02ED" w:rsidRDefault="004F02ED" w:rsidP="004F02ED">
      <w:pPr>
        <w:pStyle w:val="Rubrikmellanrum"/>
      </w:pPr>
    </w:p>
    <w:p w:rsidR="004F02ED" w:rsidRDefault="00B36790" w:rsidP="004F02ED">
      <w:pPr>
        <w:pStyle w:val="ANormal"/>
      </w:pPr>
      <w:r>
        <w:t>Enligt landskapsregeringen är s</w:t>
      </w:r>
      <w:r w:rsidRPr="00183211">
        <w:t>jöt</w:t>
      </w:r>
      <w:r w:rsidR="009A1D39">
        <w:t>rafiklederna i vårt närområde</w:t>
      </w:r>
      <w:r w:rsidRPr="00183211">
        <w:t xml:space="preserve"> hårt trafik</w:t>
      </w:r>
      <w:r w:rsidRPr="00183211">
        <w:t>e</w:t>
      </w:r>
      <w:r w:rsidRPr="00183211">
        <w:t>rade och det finns en potentiell risk att en olycka, med</w:t>
      </w:r>
      <w:r>
        <w:t xml:space="preserve"> </w:t>
      </w:r>
      <w:r w:rsidRPr="00183211">
        <w:t>oljeutsläpp som följd, kan inträffa.</w:t>
      </w:r>
      <w:r w:rsidRPr="00B36790">
        <w:t xml:space="preserve"> </w:t>
      </w:r>
      <w:r>
        <w:t>Utskottet delar därför uppfattningen att det</w:t>
      </w:r>
      <w:r w:rsidRPr="00183211">
        <w:t xml:space="preserve"> är vikt</w:t>
      </w:r>
      <w:r>
        <w:t>igt</w:t>
      </w:r>
      <w:r w:rsidRPr="00183211">
        <w:t xml:space="preserve"> att räddningsarbetet är effektivt och välkoordinerat</w:t>
      </w:r>
      <w:r>
        <w:t xml:space="preserve"> i syfte att </w:t>
      </w:r>
      <w:r w:rsidRPr="00183211">
        <w:t>minimera risken för skador på djur, natur och miljö. En oljeskyddsplan har tagits fram som visar på omfattande brister i landskapets oljeskyddsberedskap.</w:t>
      </w:r>
      <w:r>
        <w:t xml:space="preserve"> Utskottet b</w:t>
      </w:r>
      <w:r>
        <w:t>e</w:t>
      </w:r>
      <w:r>
        <w:t>tonar vikten av långsiktig planering.</w:t>
      </w:r>
    </w:p>
    <w:p w:rsidR="007816A3" w:rsidRDefault="007816A3" w:rsidP="004F02ED">
      <w:pPr>
        <w:pStyle w:val="ANormal"/>
      </w:pPr>
    </w:p>
    <w:p w:rsidR="007816A3" w:rsidRDefault="007816A3" w:rsidP="00AF6BB0">
      <w:pPr>
        <w:pStyle w:val="RubrikC"/>
      </w:pPr>
      <w:bookmarkStart w:id="25" w:name="_Toc406140550"/>
      <w:r>
        <w:t>Omröstningar</w:t>
      </w:r>
      <w:bookmarkEnd w:id="25"/>
    </w:p>
    <w:p w:rsidR="00AF6BB0" w:rsidRPr="00AF6BB0" w:rsidRDefault="00AF6BB0" w:rsidP="00AF6BB0">
      <w:pPr>
        <w:pStyle w:val="Rubrikmellanrum"/>
      </w:pPr>
    </w:p>
    <w:p w:rsidR="00AF6BB0" w:rsidRPr="00970B63" w:rsidRDefault="00AF6BB0" w:rsidP="00AF6BB0">
      <w:pPr>
        <w:pStyle w:val="ANormal"/>
        <w:rPr>
          <w:lang w:eastAsia="sv-FI"/>
        </w:rPr>
      </w:pPr>
      <w:r>
        <w:t>Omröstningarna under den allmänna motiveringen har i första hand angivits under berörda rubriker. I övrigt har betänkandets allmänna motivering til</w:t>
      </w:r>
      <w:r>
        <w:t>l</w:t>
      </w:r>
      <w:r>
        <w:t>kommit efter en omröstning som utföll (4-2) där utskottet har beslutat att inte omfatta förslaget i budgetmotion nr 31</w:t>
      </w:r>
      <w:r w:rsidR="005504A4">
        <w:t xml:space="preserve"> (Sjukdomskostnadsavdraget)</w:t>
      </w:r>
      <w:r>
        <w:t xml:space="preserve"> och som biträddes av</w:t>
      </w:r>
      <w:r w:rsidRPr="00AF6BB0">
        <w:t xml:space="preserve"> </w:t>
      </w:r>
      <w:r w:rsidRPr="00970B63">
        <w:t>ordförande Jörgen Pettersson, viceordförande Mika Nordberg samt ledamöterna Karl-Johan Fogelström och Annette Holmberg-Jansson.</w:t>
      </w:r>
    </w:p>
    <w:p w:rsidR="008E5F70" w:rsidRDefault="008E5F70">
      <w:pPr>
        <w:pStyle w:val="ANormal"/>
      </w:pPr>
    </w:p>
    <w:p w:rsidR="008E5F70" w:rsidRDefault="008E5F70">
      <w:pPr>
        <w:pStyle w:val="RubrikB"/>
      </w:pPr>
      <w:bookmarkStart w:id="26" w:name="_Toc406140551"/>
      <w:r>
        <w:t>Motionerna</w:t>
      </w:r>
      <w:bookmarkEnd w:id="26"/>
    </w:p>
    <w:p w:rsidR="008E5F70" w:rsidRDefault="008E5F70">
      <w:pPr>
        <w:pStyle w:val="Rubrikmellanrum"/>
      </w:pPr>
    </w:p>
    <w:p w:rsidR="008E5F70" w:rsidRPr="005504A4" w:rsidRDefault="008E5F70">
      <w:pPr>
        <w:pStyle w:val="ANormal"/>
      </w:pPr>
      <w:r w:rsidRPr="005504A4">
        <w:t>Med hänvisning till betänkandets och budgetförslagets allmänna mot</w:t>
      </w:r>
      <w:r w:rsidRPr="005504A4">
        <w:t>i</w:t>
      </w:r>
      <w:r w:rsidRPr="005504A4">
        <w:t xml:space="preserve">vering samt betänkandets detaljmotivering föreslås att budgetmotionerna nr </w:t>
      </w:r>
      <w:r w:rsidR="00990BB9" w:rsidRPr="005504A4">
        <w:t xml:space="preserve">1- 3, 6-7, </w:t>
      </w:r>
      <w:r w:rsidR="00C30A38" w:rsidRPr="005504A4">
        <w:t xml:space="preserve">10 första klämmen, </w:t>
      </w:r>
      <w:r w:rsidR="00990BB9" w:rsidRPr="005504A4">
        <w:t>12-19, 21-22, 25-26, 28, 31-33, 36, 38, 40, 42, 46 och 48</w:t>
      </w:r>
      <w:r w:rsidR="005504A4" w:rsidRPr="005504A4">
        <w:t xml:space="preserve"> förkastas</w:t>
      </w:r>
      <w:r w:rsidRPr="005504A4">
        <w:t xml:space="preserve">. Därtill föreslår utskottet att övriga budgetmotioner </w:t>
      </w:r>
      <w:r w:rsidR="005504A4" w:rsidRPr="005504A4">
        <w:t>förkastas</w:t>
      </w:r>
      <w:r w:rsidRPr="005504A4">
        <w:t>.</w:t>
      </w:r>
    </w:p>
    <w:p w:rsidR="008E5F70" w:rsidRDefault="008E5F70" w:rsidP="00E361E5">
      <w:pPr>
        <w:pStyle w:val="ANormal"/>
      </w:pPr>
      <w:bookmarkStart w:id="27" w:name="_Toc91300101"/>
    </w:p>
    <w:p w:rsidR="008E5F70" w:rsidRDefault="008E5F70">
      <w:pPr>
        <w:pStyle w:val="RubrikB"/>
      </w:pPr>
      <w:bookmarkStart w:id="28" w:name="_Toc406140552"/>
      <w:r>
        <w:t>Detaljmotivering</w:t>
      </w:r>
      <w:bookmarkEnd w:id="27"/>
      <w:bookmarkEnd w:id="28"/>
    </w:p>
    <w:p w:rsidR="008E5F70" w:rsidRDefault="008E5F70">
      <w:pPr>
        <w:pStyle w:val="ANormal"/>
        <w:jc w:val="center"/>
        <w:rPr>
          <w:b/>
          <w:bCs/>
          <w:sz w:val="21"/>
          <w:szCs w:val="21"/>
        </w:rPr>
      </w:pPr>
    </w:p>
    <w:tbl>
      <w:tblPr>
        <w:tblStyle w:val="LT-Detaljmotivering"/>
        <w:tblW w:w="5000" w:type="pct"/>
        <w:tblLayout w:type="fixed"/>
        <w:tblLook w:val="0020" w:firstRow="1" w:lastRow="0" w:firstColumn="0" w:lastColumn="0" w:noHBand="0" w:noVBand="0"/>
      </w:tblPr>
      <w:tblGrid>
        <w:gridCol w:w="733"/>
        <w:gridCol w:w="6071"/>
      </w:tblGrid>
      <w:tr w:rsidR="008E5F70" w:rsidRPr="00A56DF5" w:rsidTr="00A56DF5">
        <w:trPr>
          <w:cnfStyle w:val="100000000000" w:firstRow="1" w:lastRow="0" w:firstColumn="0" w:lastColumn="0" w:oddVBand="0" w:evenVBand="0" w:oddHBand="0" w:evenHBand="0" w:firstRowFirstColumn="0" w:firstRowLastColumn="0" w:lastRowFirstColumn="0" w:lastRowLastColumn="0"/>
        </w:trPr>
        <w:tc>
          <w:tcPr>
            <w:tcW w:w="6804" w:type="dxa"/>
            <w:gridSpan w:val="2"/>
            <w:noWrap/>
          </w:tcPr>
          <w:p w:rsidR="008E5F70" w:rsidRPr="00A56DF5" w:rsidRDefault="007E0BC1" w:rsidP="001B63C8">
            <w:pPr>
              <w:pStyle w:val="Tabelltext"/>
              <w:rPr>
                <w:rFonts w:eastAsia="Arial Unicode MS"/>
              </w:rPr>
            </w:pPr>
            <w:r w:rsidRPr="00A56DF5">
              <w:t>VERKSAMHET - detaljmotivering</w:t>
            </w:r>
          </w:p>
        </w:tc>
      </w:tr>
      <w:tr w:rsidR="00C91239" w:rsidRPr="00C4212D" w:rsidTr="00A56DF5">
        <w:tc>
          <w:tcPr>
            <w:tcW w:w="733" w:type="dxa"/>
            <w:noWrap/>
          </w:tcPr>
          <w:p w:rsidR="00C91239" w:rsidRPr="00C4212D" w:rsidRDefault="00CC2550" w:rsidP="003075CE">
            <w:pPr>
              <w:pStyle w:val="Tabelltext"/>
              <w:rPr>
                <w:b/>
              </w:rPr>
            </w:pPr>
            <w:r>
              <w:rPr>
                <w:b/>
              </w:rPr>
              <w:t>200</w:t>
            </w:r>
          </w:p>
        </w:tc>
        <w:tc>
          <w:tcPr>
            <w:tcW w:w="6071" w:type="dxa"/>
          </w:tcPr>
          <w:p w:rsidR="00C91239" w:rsidRPr="00C4212D" w:rsidRDefault="00CC2550" w:rsidP="003075CE">
            <w:pPr>
              <w:pStyle w:val="Tabelltext"/>
              <w:rPr>
                <w:b/>
              </w:rPr>
            </w:pPr>
            <w:r>
              <w:rPr>
                <w:b/>
              </w:rPr>
              <w:t>LANDSKAPSREGERINGEN OCH REGERINGSKANSLIET</w:t>
            </w:r>
          </w:p>
        </w:tc>
      </w:tr>
      <w:tr w:rsidR="008E5F70" w:rsidRPr="00C4212D" w:rsidTr="00A56DF5">
        <w:tc>
          <w:tcPr>
            <w:tcW w:w="733" w:type="dxa"/>
            <w:noWrap/>
          </w:tcPr>
          <w:p w:rsidR="008E5F70" w:rsidRDefault="00CC2550" w:rsidP="003075CE">
            <w:pPr>
              <w:pStyle w:val="Tabelltext"/>
            </w:pPr>
            <w:r>
              <w:t>200</w:t>
            </w:r>
          </w:p>
        </w:tc>
        <w:tc>
          <w:tcPr>
            <w:tcW w:w="6071" w:type="dxa"/>
          </w:tcPr>
          <w:p w:rsidR="008E5F70" w:rsidRDefault="00CC2550" w:rsidP="003075CE">
            <w:pPr>
              <w:pStyle w:val="Tabelltext"/>
            </w:pPr>
            <w:r>
              <w:t>LANTRÅDET OCH LANDSKAPSREGERINGENS LEDAMÖTER</w:t>
            </w:r>
          </w:p>
        </w:tc>
      </w:tr>
      <w:tr w:rsidR="008E5F70" w:rsidRPr="00C4212D" w:rsidTr="00A56DF5">
        <w:tc>
          <w:tcPr>
            <w:tcW w:w="733" w:type="dxa"/>
            <w:noWrap/>
          </w:tcPr>
          <w:p w:rsidR="008E5F70" w:rsidRDefault="00E676E6" w:rsidP="003075CE">
            <w:pPr>
              <w:pStyle w:val="Tabelltext"/>
            </w:pPr>
            <w:r>
              <w:t>20010</w:t>
            </w:r>
          </w:p>
        </w:tc>
        <w:tc>
          <w:tcPr>
            <w:tcW w:w="6071" w:type="dxa"/>
          </w:tcPr>
          <w:p w:rsidR="00E676E6" w:rsidRDefault="00E676E6" w:rsidP="001B63C8">
            <w:pPr>
              <w:pStyle w:val="Tabelltext"/>
            </w:pPr>
            <w:r>
              <w:t>Landskapsregering, verksamhet</w:t>
            </w:r>
          </w:p>
        </w:tc>
      </w:tr>
      <w:tr w:rsidR="008E5F70" w:rsidRPr="00E676E6" w:rsidTr="00A56DF5">
        <w:tc>
          <w:tcPr>
            <w:tcW w:w="733" w:type="dxa"/>
            <w:noWrap/>
          </w:tcPr>
          <w:p w:rsidR="008E5F70" w:rsidRPr="00E676E6" w:rsidRDefault="008E5F70" w:rsidP="003075CE">
            <w:pPr>
              <w:pStyle w:val="Tabelltext"/>
              <w:rPr>
                <w:bCs/>
              </w:rPr>
            </w:pPr>
          </w:p>
        </w:tc>
        <w:tc>
          <w:tcPr>
            <w:tcW w:w="6071" w:type="dxa"/>
          </w:tcPr>
          <w:p w:rsidR="008E5F70" w:rsidRDefault="00E676E6" w:rsidP="00E676E6">
            <w:pPr>
              <w:pStyle w:val="Tabelltext"/>
              <w:jc w:val="both"/>
              <w:rPr>
                <w:rFonts w:ascii="Times New Roman" w:hAnsi="Times New Roman" w:cs="Times New Roman"/>
                <w:sz w:val="22"/>
                <w:szCs w:val="22"/>
              </w:rPr>
            </w:pPr>
            <w:r w:rsidRPr="00E676E6">
              <w:rPr>
                <w:rFonts w:ascii="Times New Roman" w:hAnsi="Times New Roman" w:cs="Times New Roman"/>
                <w:sz w:val="22"/>
                <w:szCs w:val="22"/>
              </w:rPr>
              <w:t xml:space="preserve">I </w:t>
            </w:r>
            <w:proofErr w:type="spellStart"/>
            <w:r w:rsidRPr="00E676E6">
              <w:rPr>
                <w:rFonts w:ascii="Times New Roman" w:hAnsi="Times New Roman" w:cs="Times New Roman"/>
                <w:sz w:val="22"/>
                <w:szCs w:val="22"/>
              </w:rPr>
              <w:t>ltl</w:t>
            </w:r>
            <w:proofErr w:type="spellEnd"/>
            <w:r w:rsidRPr="00E676E6">
              <w:rPr>
                <w:rFonts w:ascii="Times New Roman" w:hAnsi="Times New Roman" w:cs="Times New Roman"/>
                <w:sz w:val="22"/>
                <w:szCs w:val="22"/>
              </w:rPr>
              <w:t xml:space="preserve">. Anders Erikssons m.fl. budgetmotion nr 4/2014-2015 föreslås att anslaget under momentet minskas med </w:t>
            </w:r>
            <w:proofErr w:type="gramStart"/>
            <w:r w:rsidRPr="00E676E6">
              <w:rPr>
                <w:rFonts w:ascii="Times New Roman" w:hAnsi="Times New Roman" w:cs="Times New Roman"/>
                <w:sz w:val="22"/>
                <w:szCs w:val="22"/>
              </w:rPr>
              <w:t>98.000</w:t>
            </w:r>
            <w:proofErr w:type="gramEnd"/>
            <w:r w:rsidRPr="00E676E6">
              <w:rPr>
                <w:rFonts w:ascii="Times New Roman" w:hAnsi="Times New Roman" w:cs="Times New Roman"/>
                <w:sz w:val="22"/>
                <w:szCs w:val="22"/>
              </w:rPr>
              <w:t xml:space="preserve"> euro.</w:t>
            </w:r>
          </w:p>
          <w:p w:rsidR="00E676E6" w:rsidRDefault="00345C28" w:rsidP="00345C28">
            <w:pPr>
              <w:pStyle w:val="ANormal"/>
            </w:pPr>
            <w:r>
              <w:tab/>
              <w:t>Utskottet föreslår att motionen förkastas.</w:t>
            </w:r>
          </w:p>
          <w:p w:rsidR="005504A4" w:rsidRPr="00E676E6" w:rsidRDefault="005504A4" w:rsidP="00345C28">
            <w:pPr>
              <w:pStyle w:val="ANormal"/>
              <w:rPr>
                <w:bCs/>
              </w:rPr>
            </w:pPr>
          </w:p>
        </w:tc>
      </w:tr>
      <w:tr w:rsidR="00296F58" w:rsidRPr="00C4212D" w:rsidTr="00A56DF5">
        <w:tc>
          <w:tcPr>
            <w:tcW w:w="733" w:type="dxa"/>
            <w:noWrap/>
          </w:tcPr>
          <w:p w:rsidR="00296F58" w:rsidRDefault="00296F58" w:rsidP="003075CE">
            <w:pPr>
              <w:pStyle w:val="Tabelltext"/>
            </w:pPr>
            <w:r>
              <w:t>220</w:t>
            </w:r>
          </w:p>
        </w:tc>
        <w:tc>
          <w:tcPr>
            <w:tcW w:w="6071" w:type="dxa"/>
          </w:tcPr>
          <w:p w:rsidR="00296F58" w:rsidRDefault="00296F58" w:rsidP="003075CE">
            <w:pPr>
              <w:pStyle w:val="Tabelltext"/>
              <w:rPr>
                <w:szCs w:val="21"/>
              </w:rPr>
            </w:pPr>
            <w:r>
              <w:rPr>
                <w:szCs w:val="21"/>
              </w:rPr>
              <w:t>FRÄMJANDE AV JÄMSTÄLLDHETEN</w:t>
            </w:r>
          </w:p>
        </w:tc>
      </w:tr>
      <w:tr w:rsidR="00296F58" w:rsidRPr="00C4212D" w:rsidTr="00A56DF5">
        <w:tc>
          <w:tcPr>
            <w:tcW w:w="733" w:type="dxa"/>
            <w:noWrap/>
          </w:tcPr>
          <w:p w:rsidR="00296F58" w:rsidRDefault="00296F58" w:rsidP="003075CE">
            <w:pPr>
              <w:pStyle w:val="Tabelltext"/>
            </w:pPr>
            <w:r>
              <w:t>22000</w:t>
            </w:r>
          </w:p>
        </w:tc>
        <w:tc>
          <w:tcPr>
            <w:tcW w:w="6071" w:type="dxa"/>
          </w:tcPr>
          <w:p w:rsidR="00296F58" w:rsidRDefault="00296F58" w:rsidP="003075CE">
            <w:pPr>
              <w:pStyle w:val="Tabelltext"/>
              <w:rPr>
                <w:szCs w:val="21"/>
              </w:rPr>
            </w:pPr>
            <w:r>
              <w:rPr>
                <w:szCs w:val="21"/>
              </w:rPr>
              <w:t>Främjande av jämställdheten, verksamhet</w:t>
            </w:r>
          </w:p>
        </w:tc>
      </w:tr>
      <w:tr w:rsidR="00296F58" w:rsidRPr="00C4212D" w:rsidTr="00A56DF5">
        <w:tc>
          <w:tcPr>
            <w:tcW w:w="733" w:type="dxa"/>
            <w:noWrap/>
          </w:tcPr>
          <w:p w:rsidR="00296F58" w:rsidRDefault="00296F58" w:rsidP="003075CE">
            <w:pPr>
              <w:pStyle w:val="Tabelltext"/>
            </w:pPr>
          </w:p>
        </w:tc>
        <w:tc>
          <w:tcPr>
            <w:tcW w:w="6071" w:type="dxa"/>
          </w:tcPr>
          <w:p w:rsidR="008C2D52" w:rsidRPr="00E94B3A" w:rsidRDefault="008C2D52" w:rsidP="008C2D52">
            <w:pPr>
              <w:pStyle w:val="ANormal"/>
              <w:rPr>
                <w:szCs w:val="22"/>
              </w:rPr>
            </w:pPr>
            <w:r w:rsidRPr="00E94B3A">
              <w:t xml:space="preserve">Utskottet har </w:t>
            </w:r>
            <w:proofErr w:type="spellStart"/>
            <w:r w:rsidRPr="00E94B3A">
              <w:t>inbegärt</w:t>
            </w:r>
            <w:proofErr w:type="spellEnd"/>
            <w:r w:rsidRPr="00E94B3A">
              <w:t xml:space="preserve"> social- och miljöutskottets utlåtande gällande budgeten och frågan om jämställdhet och frågan om våld mot kvinnor. På basen av utlåtandet konstaterar utskottet att </w:t>
            </w:r>
            <w:r w:rsidRPr="00E94B3A">
              <w:rPr>
                <w:szCs w:val="22"/>
              </w:rPr>
              <w:t>landskap</w:t>
            </w:r>
            <w:r w:rsidRPr="00E94B3A">
              <w:rPr>
                <w:szCs w:val="22"/>
              </w:rPr>
              <w:t>s</w:t>
            </w:r>
            <w:r w:rsidRPr="00E94B3A">
              <w:rPr>
                <w:szCs w:val="22"/>
              </w:rPr>
              <w:t>regeringen sedan många år bedriver ett omfattande arbete på kvinnofridsområdet. Utskottet noterar att det uppgörs ett rampr</w:t>
            </w:r>
            <w:r w:rsidRPr="00E94B3A">
              <w:rPr>
                <w:szCs w:val="22"/>
              </w:rPr>
              <w:t>o</w:t>
            </w:r>
            <w:r w:rsidRPr="00E94B3A">
              <w:rPr>
                <w:szCs w:val="22"/>
              </w:rPr>
              <w:t>gam för jämställdhetsarbetet för varje landskapsregerings manda</w:t>
            </w:r>
            <w:r w:rsidRPr="00E94B3A">
              <w:rPr>
                <w:szCs w:val="22"/>
              </w:rPr>
              <w:t>t</w:t>
            </w:r>
            <w:r w:rsidRPr="00E94B3A">
              <w:rPr>
                <w:szCs w:val="22"/>
              </w:rPr>
              <w:t xml:space="preserve">period. För att ge lagtinget en möjlighet att grundligt diskutera och påverka de uppställda målsättningarna och de konkreta åtgärderna som landskapsregeringen avser att vidta under en mandatperiod bör varje ramprogram </w:t>
            </w:r>
            <w:proofErr w:type="gramStart"/>
            <w:r w:rsidRPr="00E94B3A">
              <w:rPr>
                <w:szCs w:val="22"/>
              </w:rPr>
              <w:t>tillställas</w:t>
            </w:r>
            <w:proofErr w:type="gramEnd"/>
            <w:r w:rsidRPr="00E94B3A">
              <w:rPr>
                <w:szCs w:val="22"/>
              </w:rPr>
              <w:t xml:space="preserve"> lagtinget i form av ett meddelande. </w:t>
            </w:r>
          </w:p>
          <w:p w:rsidR="008C2D52" w:rsidRPr="00E94B3A" w:rsidRDefault="008C2D52" w:rsidP="008C2D52">
            <w:pPr>
              <w:pStyle w:val="ANormal"/>
              <w:rPr>
                <w:szCs w:val="22"/>
              </w:rPr>
            </w:pPr>
            <w:r w:rsidRPr="00E94B3A">
              <w:rPr>
                <w:szCs w:val="22"/>
              </w:rPr>
              <w:tab/>
              <w:t>En samordning av det sociala området innebär att även komm</w:t>
            </w:r>
            <w:r w:rsidRPr="00E94B3A">
              <w:rPr>
                <w:szCs w:val="22"/>
              </w:rPr>
              <w:t>u</w:t>
            </w:r>
            <w:r w:rsidRPr="00E94B3A">
              <w:rPr>
                <w:szCs w:val="22"/>
              </w:rPr>
              <w:t>nernas arbete mot mäns våld mot kvinnor samordnas, vilket torde vara till fördel för de våldsutsatta kvinnorna och deras rätt till li</w:t>
            </w:r>
            <w:r w:rsidRPr="00E94B3A">
              <w:rPr>
                <w:szCs w:val="22"/>
              </w:rPr>
              <w:t>k</w:t>
            </w:r>
            <w:r w:rsidRPr="00E94B3A">
              <w:rPr>
                <w:szCs w:val="22"/>
              </w:rPr>
              <w:t xml:space="preserve">värdigt stöd oberoende av i vilken kommun de bor. </w:t>
            </w:r>
          </w:p>
          <w:p w:rsidR="008C2D52" w:rsidRPr="00E94B3A" w:rsidRDefault="008C2D52" w:rsidP="008C2D52">
            <w:pPr>
              <w:pStyle w:val="ANormal"/>
              <w:rPr>
                <w:szCs w:val="22"/>
              </w:rPr>
            </w:pPr>
            <w:r w:rsidRPr="00E94B3A">
              <w:rPr>
                <w:szCs w:val="22"/>
              </w:rPr>
              <w:tab/>
              <w:t>Förebyggande insatser för att främja jämställdhet och därmed minskat våld mot kvinnor är av stor vikt.</w:t>
            </w:r>
          </w:p>
          <w:p w:rsidR="008C2D52" w:rsidRPr="00E94B3A" w:rsidRDefault="008C2D52" w:rsidP="008C2D52">
            <w:pPr>
              <w:pStyle w:val="ANormal"/>
              <w:rPr>
                <w:szCs w:val="22"/>
              </w:rPr>
            </w:pPr>
            <w:r w:rsidRPr="00E94B3A">
              <w:rPr>
                <w:szCs w:val="22"/>
              </w:rPr>
              <w:tab/>
              <w:t>Utskottet hänvisar i övrigt till social- och miljöutskottets utl</w:t>
            </w:r>
            <w:r w:rsidRPr="00E94B3A">
              <w:rPr>
                <w:szCs w:val="22"/>
              </w:rPr>
              <w:t>å</w:t>
            </w:r>
            <w:r w:rsidRPr="00E94B3A">
              <w:rPr>
                <w:szCs w:val="22"/>
              </w:rPr>
              <w:lastRenderedPageBreak/>
              <w:t>tande som bifogas betänkandet.</w:t>
            </w:r>
          </w:p>
          <w:p w:rsidR="00DB2116" w:rsidRDefault="00DB2116" w:rsidP="003075CE">
            <w:pPr>
              <w:pStyle w:val="Tabelltext"/>
              <w:rPr>
                <w:szCs w:val="21"/>
              </w:rPr>
            </w:pPr>
          </w:p>
        </w:tc>
      </w:tr>
      <w:tr w:rsidR="008E5F70" w:rsidRPr="00C4212D" w:rsidTr="00A56DF5">
        <w:tc>
          <w:tcPr>
            <w:tcW w:w="733" w:type="dxa"/>
            <w:noWrap/>
          </w:tcPr>
          <w:p w:rsidR="008E5F70" w:rsidRDefault="00C30A38" w:rsidP="003075CE">
            <w:pPr>
              <w:pStyle w:val="Tabelltext"/>
            </w:pPr>
            <w:r>
              <w:lastRenderedPageBreak/>
              <w:t>300</w:t>
            </w:r>
          </w:p>
        </w:tc>
        <w:tc>
          <w:tcPr>
            <w:tcW w:w="6071" w:type="dxa"/>
          </w:tcPr>
          <w:p w:rsidR="008E5F70" w:rsidRPr="00C4212D" w:rsidRDefault="00C30A38" w:rsidP="003075CE">
            <w:pPr>
              <w:pStyle w:val="Tabelltext"/>
              <w:rPr>
                <w:szCs w:val="21"/>
              </w:rPr>
            </w:pPr>
            <w:r>
              <w:rPr>
                <w:szCs w:val="21"/>
              </w:rPr>
              <w:t>FINANSAVDELNINGENS FÖRVALTNINGSOMRÅDE</w:t>
            </w:r>
          </w:p>
        </w:tc>
      </w:tr>
      <w:tr w:rsidR="00A71159" w:rsidRPr="00C4212D" w:rsidTr="00A56DF5">
        <w:tc>
          <w:tcPr>
            <w:tcW w:w="733" w:type="dxa"/>
            <w:noWrap/>
          </w:tcPr>
          <w:p w:rsidR="00A71159" w:rsidRDefault="00C30A38" w:rsidP="003075CE">
            <w:pPr>
              <w:pStyle w:val="Tabelltext"/>
            </w:pPr>
            <w:r>
              <w:t>300</w:t>
            </w:r>
          </w:p>
        </w:tc>
        <w:tc>
          <w:tcPr>
            <w:tcW w:w="6071" w:type="dxa"/>
          </w:tcPr>
          <w:p w:rsidR="00A71159" w:rsidRPr="00C4212D" w:rsidRDefault="00C30A38" w:rsidP="003075CE">
            <w:pPr>
              <w:pStyle w:val="Tabelltext"/>
              <w:rPr>
                <w:szCs w:val="21"/>
              </w:rPr>
            </w:pPr>
            <w:r>
              <w:rPr>
                <w:szCs w:val="21"/>
              </w:rPr>
              <w:t>ALLMÄN FÖRVALTNING</w:t>
            </w:r>
          </w:p>
        </w:tc>
      </w:tr>
      <w:tr w:rsidR="00C30A38" w:rsidRPr="00C4212D" w:rsidTr="00A56DF5">
        <w:tc>
          <w:tcPr>
            <w:tcW w:w="733" w:type="dxa"/>
            <w:noWrap/>
          </w:tcPr>
          <w:p w:rsidR="00C30A38" w:rsidRDefault="00C30A38" w:rsidP="003075CE">
            <w:pPr>
              <w:pStyle w:val="Tabelltext"/>
            </w:pPr>
          </w:p>
        </w:tc>
        <w:tc>
          <w:tcPr>
            <w:tcW w:w="6071" w:type="dxa"/>
          </w:tcPr>
          <w:p w:rsidR="00E94B3A" w:rsidRPr="003A25B0" w:rsidRDefault="00C30A38" w:rsidP="00396D5C">
            <w:pPr>
              <w:pStyle w:val="ANormal"/>
            </w:pPr>
            <w:r w:rsidRPr="00C30A38">
              <w:t xml:space="preserve">I </w:t>
            </w:r>
            <w:proofErr w:type="spellStart"/>
            <w:r w:rsidRPr="00C30A38">
              <w:t>ltl</w:t>
            </w:r>
            <w:proofErr w:type="spellEnd"/>
            <w:r w:rsidRPr="00C30A38">
              <w:t>. Axel Jonsson</w:t>
            </w:r>
            <w:r w:rsidR="005504A4">
              <w:t>s</w:t>
            </w:r>
            <w:r w:rsidRPr="00C30A38">
              <w:t xml:space="preserve"> m.fl. budgetmotion nr 10/2014-2015 </w:t>
            </w:r>
            <w:r w:rsidR="007414A9">
              <w:t xml:space="preserve">andra klämmen </w:t>
            </w:r>
            <w:r w:rsidRPr="00C30A38">
              <w:t>föreslås att i motiveringarna</w:t>
            </w:r>
            <w:r w:rsidR="007414A9">
              <w:t xml:space="preserve"> </w:t>
            </w:r>
            <w:r w:rsidRPr="00C30A38">
              <w:t>”Finansavdelningens fö</w:t>
            </w:r>
            <w:r w:rsidRPr="00C30A38">
              <w:t>r</w:t>
            </w:r>
            <w:r w:rsidRPr="00C30A38">
              <w:t>valtningsområde” under rubriken ”Allmän förvaltning” fogas ett nytt stycke med följande lydelse: ”Regeringen framställer med stöd av självstyrelselagens 58 § 1 mom. hos behörig myndighet om fö</w:t>
            </w:r>
            <w:r w:rsidRPr="00C30A38">
              <w:t>r</w:t>
            </w:r>
            <w:r w:rsidRPr="00C30A38">
              <w:t xml:space="preserve">handlingar med Sverige om ett förenklat </w:t>
            </w:r>
            <w:proofErr w:type="gramStart"/>
            <w:r w:rsidRPr="00C30A38">
              <w:t>tullförfarande</w:t>
            </w:r>
            <w:proofErr w:type="gramEnd"/>
            <w:r w:rsidRPr="00C30A38">
              <w:t xml:space="preserve"> motsv</w:t>
            </w:r>
            <w:r w:rsidRPr="00C30A38">
              <w:t>a</w:t>
            </w:r>
            <w:r w:rsidRPr="00C30A38">
              <w:t>rande dagens hantering mellan Finland och Åland.”</w:t>
            </w:r>
            <w:r>
              <w:t>.</w:t>
            </w:r>
            <w:r w:rsidRPr="00C30A38">
              <w:t xml:space="preserve"> </w:t>
            </w:r>
            <w:r w:rsidR="003A25B0" w:rsidRPr="003A25B0">
              <w:t>Utskottet för</w:t>
            </w:r>
            <w:r w:rsidR="003A25B0" w:rsidRPr="003A25B0">
              <w:t>e</w:t>
            </w:r>
            <w:r w:rsidR="003A25B0" w:rsidRPr="003A25B0">
              <w:t>slår att motionen förkastas.</w:t>
            </w:r>
          </w:p>
          <w:p w:rsidR="00396D5C" w:rsidRPr="00396D5C" w:rsidRDefault="00396D5C" w:rsidP="00396D5C">
            <w:pPr>
              <w:pStyle w:val="ANormal"/>
            </w:pPr>
            <w:r>
              <w:tab/>
            </w:r>
            <w:r w:rsidRPr="00396D5C">
              <w:t xml:space="preserve">I </w:t>
            </w:r>
            <w:proofErr w:type="spellStart"/>
            <w:r w:rsidRPr="00396D5C">
              <w:t>ltl</w:t>
            </w:r>
            <w:proofErr w:type="spellEnd"/>
            <w:r w:rsidRPr="00396D5C">
              <w:t>. Katrin Sjögrens m.fl. budgetmotion nr 24/2014-2015</w:t>
            </w:r>
            <w:r>
              <w:t xml:space="preserve"> att</w:t>
            </w:r>
            <w:r w:rsidRPr="00396D5C">
              <w:t xml:space="preserve"> motiveringen under moment 300, finansavdelningens förvaltning</w:t>
            </w:r>
            <w:r w:rsidRPr="00396D5C">
              <w:t>s</w:t>
            </w:r>
            <w:r w:rsidRPr="00396D5C">
              <w:t>område, allmän förvaltning, Upphandlingar, stryks första stycket och ersätts av texten ”att ny upphandlingslagstiftning enligt de nya direktiven implementeras.”</w:t>
            </w:r>
            <w:r>
              <w:t>.</w:t>
            </w:r>
            <w:r w:rsidR="00E94B3A">
              <w:t xml:space="preserve"> Utskottet föreslår att landskapsreg</w:t>
            </w:r>
            <w:r w:rsidR="00E94B3A">
              <w:t>e</w:t>
            </w:r>
            <w:r w:rsidR="00E94B3A">
              <w:t>ringen överväger lagstiftning</w:t>
            </w:r>
            <w:r w:rsidR="002D62DC">
              <w:t xml:space="preserve"> gällande upphandling</w:t>
            </w:r>
            <w:r w:rsidR="00E94B3A">
              <w:t xml:space="preserve"> under EU:s </w:t>
            </w:r>
            <w:proofErr w:type="spellStart"/>
            <w:r w:rsidR="00E94B3A">
              <w:t>sk</w:t>
            </w:r>
            <w:proofErr w:type="spellEnd"/>
            <w:r w:rsidR="00E94B3A">
              <w:t xml:space="preserve"> tröskelvärden i samband med att landskapsregeringen implement</w:t>
            </w:r>
            <w:r w:rsidR="00E94B3A">
              <w:t>e</w:t>
            </w:r>
            <w:r w:rsidR="00E94B3A">
              <w:t>rar EU:s nya upphandlingsdirektiv.</w:t>
            </w:r>
            <w:r w:rsidR="002D62DC">
              <w:t xml:space="preserve"> Utskottet föreslår att motionen förkastas.</w:t>
            </w:r>
          </w:p>
          <w:p w:rsidR="00C30A38" w:rsidRPr="00C30A38" w:rsidRDefault="00C30A38" w:rsidP="003075CE">
            <w:pPr>
              <w:pStyle w:val="Tabelltext"/>
              <w:rPr>
                <w:szCs w:val="21"/>
              </w:rPr>
            </w:pPr>
          </w:p>
        </w:tc>
      </w:tr>
      <w:tr w:rsidR="00C30A38" w:rsidRPr="000D4859" w:rsidTr="00A56DF5">
        <w:tc>
          <w:tcPr>
            <w:tcW w:w="733" w:type="dxa"/>
            <w:noWrap/>
          </w:tcPr>
          <w:p w:rsidR="00C30A38" w:rsidRPr="000D4859" w:rsidRDefault="000D4859" w:rsidP="003075CE">
            <w:pPr>
              <w:pStyle w:val="Tabelltext"/>
              <w:rPr>
                <w:b/>
              </w:rPr>
            </w:pPr>
            <w:r w:rsidRPr="000D4859">
              <w:rPr>
                <w:b/>
              </w:rPr>
              <w:t>400</w:t>
            </w:r>
          </w:p>
        </w:tc>
        <w:tc>
          <w:tcPr>
            <w:tcW w:w="6071" w:type="dxa"/>
          </w:tcPr>
          <w:p w:rsidR="00C30A38" w:rsidRPr="000D4859" w:rsidRDefault="000D4859" w:rsidP="003075CE">
            <w:pPr>
              <w:pStyle w:val="Tabelltext"/>
              <w:rPr>
                <w:b/>
                <w:szCs w:val="21"/>
              </w:rPr>
            </w:pPr>
            <w:r w:rsidRPr="000D4859">
              <w:rPr>
                <w:b/>
                <w:szCs w:val="21"/>
              </w:rPr>
              <w:t>SOCIAL- OCH MILJÖAVDELNINGENS FÖRVALTNINGSOMRÅDE</w:t>
            </w:r>
          </w:p>
        </w:tc>
      </w:tr>
      <w:tr w:rsidR="000D4859" w:rsidRPr="00C4212D" w:rsidTr="00A56DF5">
        <w:tc>
          <w:tcPr>
            <w:tcW w:w="733" w:type="dxa"/>
            <w:noWrap/>
          </w:tcPr>
          <w:p w:rsidR="000D4859" w:rsidRDefault="000D4859" w:rsidP="003075CE">
            <w:pPr>
              <w:pStyle w:val="Tabelltext"/>
            </w:pPr>
            <w:r>
              <w:t>430</w:t>
            </w:r>
          </w:p>
        </w:tc>
        <w:tc>
          <w:tcPr>
            <w:tcW w:w="6071" w:type="dxa"/>
          </w:tcPr>
          <w:p w:rsidR="000D4859" w:rsidRPr="00C4212D" w:rsidRDefault="000D4859" w:rsidP="003075CE">
            <w:pPr>
              <w:pStyle w:val="Tabelltext"/>
              <w:rPr>
                <w:szCs w:val="21"/>
              </w:rPr>
            </w:pPr>
            <w:r>
              <w:rPr>
                <w:szCs w:val="21"/>
              </w:rPr>
              <w:t>ALLMÄN MILJÖVÅRD</w:t>
            </w:r>
          </w:p>
        </w:tc>
      </w:tr>
      <w:tr w:rsidR="00A71159" w:rsidRPr="00C4212D" w:rsidTr="00A56DF5">
        <w:tc>
          <w:tcPr>
            <w:tcW w:w="733" w:type="dxa"/>
            <w:noWrap/>
          </w:tcPr>
          <w:p w:rsidR="00A71159" w:rsidRDefault="000D4859" w:rsidP="003075CE">
            <w:pPr>
              <w:pStyle w:val="Tabelltext"/>
            </w:pPr>
            <w:r>
              <w:t>43000</w:t>
            </w:r>
          </w:p>
        </w:tc>
        <w:tc>
          <w:tcPr>
            <w:tcW w:w="6071" w:type="dxa"/>
          </w:tcPr>
          <w:p w:rsidR="00A71159" w:rsidRPr="00C4212D" w:rsidRDefault="000D4859" w:rsidP="003075CE">
            <w:pPr>
              <w:pStyle w:val="Tabelltext"/>
              <w:rPr>
                <w:szCs w:val="21"/>
              </w:rPr>
            </w:pPr>
            <w:r>
              <w:rPr>
                <w:szCs w:val="21"/>
              </w:rPr>
              <w:t>Allmän miljövård, verksamhet</w:t>
            </w:r>
          </w:p>
        </w:tc>
      </w:tr>
      <w:tr w:rsidR="000D4859" w:rsidRPr="00C4212D" w:rsidTr="00A56DF5">
        <w:tc>
          <w:tcPr>
            <w:tcW w:w="733" w:type="dxa"/>
            <w:noWrap/>
          </w:tcPr>
          <w:p w:rsidR="000D4859" w:rsidRDefault="000D4859" w:rsidP="003075CE">
            <w:pPr>
              <w:pStyle w:val="Tabelltext"/>
            </w:pPr>
          </w:p>
        </w:tc>
        <w:tc>
          <w:tcPr>
            <w:tcW w:w="6071" w:type="dxa"/>
          </w:tcPr>
          <w:p w:rsidR="000D4859" w:rsidRPr="002D62DC" w:rsidRDefault="000D4859" w:rsidP="00137ECE">
            <w:pPr>
              <w:pStyle w:val="ANormal"/>
            </w:pPr>
            <w:r w:rsidRPr="002D62DC">
              <w:t xml:space="preserve">I </w:t>
            </w:r>
            <w:proofErr w:type="spellStart"/>
            <w:r w:rsidRPr="002D62DC">
              <w:t>ltl</w:t>
            </w:r>
            <w:proofErr w:type="spellEnd"/>
            <w:r w:rsidRPr="002D62DC">
              <w:t>. Katrin Sj</w:t>
            </w:r>
            <w:r w:rsidR="005504A4">
              <w:t>ögrens m.fl. budgetmotion nr 20/2014-</w:t>
            </w:r>
            <w:r w:rsidRPr="002D62DC">
              <w:t xml:space="preserve">2015 föreslås att </w:t>
            </w:r>
            <w:r w:rsidR="009A1D39" w:rsidRPr="002D62DC">
              <w:t xml:space="preserve">det </w:t>
            </w:r>
            <w:r w:rsidR="00A91D4B" w:rsidRPr="002D62DC">
              <w:t>t</w:t>
            </w:r>
            <w:r w:rsidRPr="002D62DC">
              <w:t>i</w:t>
            </w:r>
            <w:r w:rsidR="00A91D4B" w:rsidRPr="002D62DC">
              <w:t>ll</w:t>
            </w:r>
            <w:r w:rsidRPr="002D62DC">
              <w:t xml:space="preserve"> mot</w:t>
            </w:r>
            <w:r w:rsidR="002D62DC" w:rsidRPr="002D62DC">
              <w:t>iveringen infogas en ny punkt</w:t>
            </w:r>
            <w:r w:rsidRPr="002D62DC">
              <w:t xml:space="preserve"> enligt följande: "- i samarbete med miljöorganisationer inom tredje sektorn genomföra projektet Operation giftfritt dagis.".</w:t>
            </w:r>
            <w:r w:rsidR="002D62DC" w:rsidRPr="002D62DC">
              <w:t xml:space="preserve"> </w:t>
            </w:r>
          </w:p>
          <w:p w:rsidR="00137ECE" w:rsidRPr="003A25B0" w:rsidRDefault="00137ECE" w:rsidP="00137ECE">
            <w:pPr>
              <w:pStyle w:val="ANormal"/>
            </w:pPr>
            <w:r>
              <w:tab/>
            </w:r>
            <w:r w:rsidRPr="003A25B0">
              <w:t xml:space="preserve">Utskottet konstaterar </w:t>
            </w:r>
            <w:r w:rsidR="001609A2" w:rsidRPr="003A25B0">
              <w:t xml:space="preserve">att </w:t>
            </w:r>
            <w:r w:rsidR="002D62DC" w:rsidRPr="003A25B0">
              <w:t>ärendet är angeläget och att landskap</w:t>
            </w:r>
            <w:r w:rsidR="002D62DC" w:rsidRPr="003A25B0">
              <w:t>s</w:t>
            </w:r>
            <w:r w:rsidR="002D62DC" w:rsidRPr="003A25B0">
              <w:t xml:space="preserve">regeringen förutsätts </w:t>
            </w:r>
            <w:r w:rsidR="001609A2" w:rsidRPr="003A25B0">
              <w:t xml:space="preserve">vidta nödvändiga åtgärder. </w:t>
            </w:r>
            <w:r w:rsidRPr="003A25B0">
              <w:t>Utskottet föreslår att mot</w:t>
            </w:r>
            <w:r w:rsidR="001609A2" w:rsidRPr="003A25B0">
              <w:t>ionen förkastas.</w:t>
            </w:r>
          </w:p>
          <w:p w:rsidR="000D4859" w:rsidRPr="00C4212D" w:rsidRDefault="000D4859" w:rsidP="00137ECE">
            <w:pPr>
              <w:pStyle w:val="ANormal"/>
              <w:rPr>
                <w:szCs w:val="21"/>
              </w:rPr>
            </w:pPr>
          </w:p>
        </w:tc>
      </w:tr>
      <w:tr w:rsidR="00A71159" w:rsidRPr="00A71159" w:rsidTr="00A56DF5">
        <w:tc>
          <w:tcPr>
            <w:tcW w:w="733" w:type="dxa"/>
            <w:noWrap/>
          </w:tcPr>
          <w:p w:rsidR="00A71159" w:rsidRPr="00A71159" w:rsidRDefault="00A71159" w:rsidP="003075CE">
            <w:pPr>
              <w:pStyle w:val="Tabelltext"/>
              <w:rPr>
                <w:b/>
              </w:rPr>
            </w:pPr>
            <w:r w:rsidRPr="00A71159">
              <w:rPr>
                <w:b/>
              </w:rPr>
              <w:t>500</w:t>
            </w:r>
          </w:p>
        </w:tc>
        <w:tc>
          <w:tcPr>
            <w:tcW w:w="6071" w:type="dxa"/>
          </w:tcPr>
          <w:p w:rsidR="00A71159" w:rsidRPr="00A71159" w:rsidRDefault="00A71159" w:rsidP="003075CE">
            <w:pPr>
              <w:pStyle w:val="Tabelltext"/>
              <w:rPr>
                <w:b/>
                <w:szCs w:val="21"/>
              </w:rPr>
            </w:pPr>
            <w:r w:rsidRPr="00A71159">
              <w:rPr>
                <w:b/>
                <w:szCs w:val="21"/>
              </w:rPr>
              <w:t>UTBILDNINGS- OCH KULTURAVDELNINGENS FÖRVALTNINGSOMRÅDE</w:t>
            </w:r>
          </w:p>
        </w:tc>
      </w:tr>
      <w:tr w:rsidR="00A71159" w:rsidRPr="00C4212D" w:rsidTr="00A56DF5">
        <w:tc>
          <w:tcPr>
            <w:tcW w:w="733" w:type="dxa"/>
            <w:noWrap/>
          </w:tcPr>
          <w:p w:rsidR="00A71159" w:rsidRDefault="00A71159" w:rsidP="003075CE">
            <w:pPr>
              <w:pStyle w:val="Tabelltext"/>
            </w:pPr>
            <w:r>
              <w:t>500</w:t>
            </w:r>
          </w:p>
        </w:tc>
        <w:tc>
          <w:tcPr>
            <w:tcW w:w="6071" w:type="dxa"/>
          </w:tcPr>
          <w:p w:rsidR="00A71159" w:rsidRPr="00C4212D" w:rsidRDefault="00A71159" w:rsidP="003075CE">
            <w:pPr>
              <w:pStyle w:val="Tabelltext"/>
              <w:rPr>
                <w:szCs w:val="21"/>
              </w:rPr>
            </w:pPr>
            <w:r>
              <w:rPr>
                <w:szCs w:val="21"/>
              </w:rPr>
              <w:t>ALLMÄN FÖRVALTNING</w:t>
            </w:r>
          </w:p>
        </w:tc>
      </w:tr>
      <w:tr w:rsidR="008E5F70" w:rsidRPr="00C4212D" w:rsidTr="00A56DF5">
        <w:tc>
          <w:tcPr>
            <w:tcW w:w="733" w:type="dxa"/>
            <w:noWrap/>
          </w:tcPr>
          <w:p w:rsidR="008E5F70" w:rsidRDefault="008E5F70" w:rsidP="003075CE">
            <w:pPr>
              <w:pStyle w:val="Tabelltext"/>
            </w:pPr>
          </w:p>
        </w:tc>
        <w:tc>
          <w:tcPr>
            <w:tcW w:w="6071" w:type="dxa"/>
          </w:tcPr>
          <w:p w:rsidR="00A71159" w:rsidRDefault="00A71159" w:rsidP="00A71159">
            <w:pPr>
              <w:jc w:val="both"/>
              <w:rPr>
                <w:sz w:val="22"/>
                <w:szCs w:val="22"/>
              </w:rPr>
            </w:pPr>
            <w:r w:rsidRPr="00A71159">
              <w:rPr>
                <w:sz w:val="22"/>
                <w:szCs w:val="22"/>
              </w:rPr>
              <w:t xml:space="preserve">I </w:t>
            </w:r>
            <w:proofErr w:type="spellStart"/>
            <w:r w:rsidRPr="00A71159">
              <w:rPr>
                <w:sz w:val="22"/>
                <w:szCs w:val="22"/>
              </w:rPr>
              <w:t>ltl</w:t>
            </w:r>
            <w:proofErr w:type="spellEnd"/>
            <w:r w:rsidR="00070B8A">
              <w:rPr>
                <w:sz w:val="22"/>
                <w:szCs w:val="22"/>
              </w:rPr>
              <w:t>.</w:t>
            </w:r>
            <w:r w:rsidRPr="00A71159">
              <w:rPr>
                <w:sz w:val="22"/>
                <w:szCs w:val="22"/>
              </w:rPr>
              <w:t xml:space="preserve"> Axel Jonssons m.fl. budgetmotion nr 8/2014-2015 föreslås att andra stycket i motiveringen till kapitel 500 ges följande lydelse: ”Landskapsregeringen lägger under året fokus på att stärka bet</w:t>
            </w:r>
            <w:r w:rsidRPr="00A71159">
              <w:rPr>
                <w:sz w:val="22"/>
                <w:szCs w:val="22"/>
              </w:rPr>
              <w:t>o</w:t>
            </w:r>
            <w:r w:rsidRPr="00A71159">
              <w:rPr>
                <w:sz w:val="22"/>
                <w:szCs w:val="22"/>
              </w:rPr>
              <w:t>ningen på digital kompetens i läroplanen genom införande av grundläggande utbildning i programmering samt i hantering av personlig information och integritetsfrågor redan från grundskolans tidigare år.”</w:t>
            </w:r>
            <w:r>
              <w:rPr>
                <w:sz w:val="22"/>
                <w:szCs w:val="22"/>
              </w:rPr>
              <w:t>.</w:t>
            </w:r>
          </w:p>
          <w:p w:rsidR="005B3825" w:rsidRPr="00157629" w:rsidRDefault="005B3825" w:rsidP="005B3825">
            <w:pPr>
              <w:pStyle w:val="ANormal"/>
            </w:pPr>
            <w:r>
              <w:rPr>
                <w:szCs w:val="22"/>
              </w:rPr>
              <w:tab/>
              <w:t xml:space="preserve">Utskottet föreslår att motionen förkastas med hänvisning till skrivningarna i utskottets allmänna motiveringar. </w:t>
            </w:r>
            <w:r>
              <w:t>Beslutet har til</w:t>
            </w:r>
            <w:r>
              <w:t>l</w:t>
            </w:r>
            <w:r>
              <w:t>kommit efter omröstning som utfallit (4-3), varvid beslutet biträ</w:t>
            </w:r>
            <w:r>
              <w:t>d</w:t>
            </w:r>
            <w:r>
              <w:t>des av ordförande Jörgen Pettersson, viceordförande Mika Nor</w:t>
            </w:r>
            <w:r>
              <w:t>d</w:t>
            </w:r>
            <w:r>
              <w:t>berg samt ledamöterna Karl-Johan Fogelström och Annette Hol</w:t>
            </w:r>
            <w:r>
              <w:t>m</w:t>
            </w:r>
            <w:r>
              <w:t>berg-Jansson.</w:t>
            </w:r>
          </w:p>
          <w:p w:rsidR="008E5F70" w:rsidRPr="00C4212D" w:rsidRDefault="008E5F70" w:rsidP="003075CE">
            <w:pPr>
              <w:pStyle w:val="Tabelltext"/>
              <w:rPr>
                <w:szCs w:val="21"/>
              </w:rPr>
            </w:pPr>
          </w:p>
        </w:tc>
      </w:tr>
      <w:tr w:rsidR="00E676E6" w:rsidRPr="00E676E6" w:rsidTr="00A56DF5">
        <w:tc>
          <w:tcPr>
            <w:tcW w:w="733" w:type="dxa"/>
            <w:noWrap/>
          </w:tcPr>
          <w:p w:rsidR="00E676E6" w:rsidRPr="00E676E6" w:rsidRDefault="00E676E6" w:rsidP="003075CE">
            <w:pPr>
              <w:pStyle w:val="Tabelltext"/>
              <w:rPr>
                <w:b/>
              </w:rPr>
            </w:pPr>
            <w:r w:rsidRPr="00E676E6">
              <w:rPr>
                <w:b/>
              </w:rPr>
              <w:t>700</w:t>
            </w:r>
          </w:p>
        </w:tc>
        <w:tc>
          <w:tcPr>
            <w:tcW w:w="6071" w:type="dxa"/>
          </w:tcPr>
          <w:p w:rsidR="00E676E6" w:rsidRPr="00E676E6" w:rsidRDefault="00E676E6" w:rsidP="003075CE">
            <w:pPr>
              <w:pStyle w:val="Tabelltext"/>
              <w:rPr>
                <w:b/>
                <w:szCs w:val="21"/>
              </w:rPr>
            </w:pPr>
            <w:r w:rsidRPr="00E676E6">
              <w:rPr>
                <w:b/>
                <w:szCs w:val="21"/>
              </w:rPr>
              <w:t>INFRASTRUKTURAVDELNINGENS FÖRVA</w:t>
            </w:r>
            <w:r w:rsidR="00070B8A">
              <w:rPr>
                <w:b/>
                <w:szCs w:val="21"/>
              </w:rPr>
              <w:t>L</w:t>
            </w:r>
            <w:r w:rsidRPr="00E676E6">
              <w:rPr>
                <w:b/>
                <w:szCs w:val="21"/>
              </w:rPr>
              <w:t>TNINGSOMRÅDE</w:t>
            </w:r>
          </w:p>
        </w:tc>
      </w:tr>
      <w:tr w:rsidR="00157629" w:rsidRPr="00157629" w:rsidTr="00A56DF5">
        <w:tc>
          <w:tcPr>
            <w:tcW w:w="733" w:type="dxa"/>
            <w:noWrap/>
          </w:tcPr>
          <w:p w:rsidR="00157629" w:rsidRPr="00157629" w:rsidRDefault="00157629" w:rsidP="003075CE">
            <w:pPr>
              <w:pStyle w:val="Tabelltext"/>
            </w:pPr>
            <w:r w:rsidRPr="00157629">
              <w:t>700</w:t>
            </w:r>
          </w:p>
        </w:tc>
        <w:tc>
          <w:tcPr>
            <w:tcW w:w="6071" w:type="dxa"/>
          </w:tcPr>
          <w:p w:rsidR="00157629" w:rsidRPr="00157629" w:rsidRDefault="00157629" w:rsidP="003075CE">
            <w:pPr>
              <w:pStyle w:val="Tabelltext"/>
              <w:rPr>
                <w:szCs w:val="21"/>
              </w:rPr>
            </w:pPr>
            <w:r w:rsidRPr="00157629">
              <w:rPr>
                <w:szCs w:val="21"/>
              </w:rPr>
              <w:t>ALLMÄN FÖRVALTNING</w:t>
            </w:r>
          </w:p>
        </w:tc>
      </w:tr>
      <w:tr w:rsidR="00157629" w:rsidRPr="00C4212D" w:rsidTr="00A56DF5">
        <w:tc>
          <w:tcPr>
            <w:tcW w:w="733" w:type="dxa"/>
            <w:noWrap/>
          </w:tcPr>
          <w:p w:rsidR="00157629" w:rsidRDefault="00157629" w:rsidP="003075CE">
            <w:pPr>
              <w:pStyle w:val="Tabelltext"/>
            </w:pPr>
          </w:p>
        </w:tc>
        <w:tc>
          <w:tcPr>
            <w:tcW w:w="6071" w:type="dxa"/>
          </w:tcPr>
          <w:p w:rsidR="00157629" w:rsidRDefault="00157629" w:rsidP="001609A2">
            <w:pPr>
              <w:pStyle w:val="ANormal"/>
            </w:pPr>
            <w:r w:rsidRPr="00157629">
              <w:t xml:space="preserve">I </w:t>
            </w:r>
            <w:proofErr w:type="spellStart"/>
            <w:r w:rsidRPr="00157629">
              <w:t>ltl</w:t>
            </w:r>
            <w:proofErr w:type="spellEnd"/>
            <w:r w:rsidRPr="00157629">
              <w:t xml:space="preserve">. Mats </w:t>
            </w:r>
            <w:proofErr w:type="spellStart"/>
            <w:r w:rsidRPr="00157629">
              <w:t>Perämaas</w:t>
            </w:r>
            <w:proofErr w:type="spellEnd"/>
            <w:r w:rsidRPr="00157629">
              <w:t xml:space="preserve"> m.fl. budgetmotion nr 34/2014-2015 fö</w:t>
            </w:r>
            <w:r>
              <w:t>reslås att</w:t>
            </w:r>
            <w:r w:rsidRPr="00157629">
              <w:t xml:space="preserve"> till motiveringen under kapitel 700 inför</w:t>
            </w:r>
            <w:r>
              <w:t>s</w:t>
            </w:r>
            <w:r w:rsidRPr="00157629">
              <w:t xml:space="preserve"> en ny mening med följande lydelse: </w:t>
            </w:r>
            <w:r>
              <w:t>”</w:t>
            </w:r>
            <w:r w:rsidRPr="00157629">
              <w:t xml:space="preserve">Landskapsregeringen utför en förstudie över en ringväg mellan Vårdö och Lumparland. Förstudien ska innefatta en </w:t>
            </w:r>
            <w:r w:rsidRPr="00157629">
              <w:lastRenderedPageBreak/>
              <w:t>möjlig eller möjliga sträckningar av väg och en analys över sa</w:t>
            </w:r>
            <w:r w:rsidRPr="00157629">
              <w:t>m</w:t>
            </w:r>
            <w:r w:rsidRPr="00157629">
              <w:t>hällseffekterna av en ringväg.</w:t>
            </w:r>
            <w:r>
              <w:t>”.</w:t>
            </w:r>
          </w:p>
          <w:p w:rsidR="00157629" w:rsidRPr="00157629" w:rsidRDefault="001609A2" w:rsidP="001609A2">
            <w:pPr>
              <w:pStyle w:val="ANormal"/>
            </w:pPr>
            <w:r>
              <w:tab/>
              <w:t xml:space="preserve">Utskottet konstaterar att frågan utretts </w:t>
            </w:r>
            <w:r w:rsidR="00CF7C8C">
              <w:t xml:space="preserve">tidigare. Även om tanken på en ringväg </w:t>
            </w:r>
            <w:r>
              <w:t xml:space="preserve">är intressant kan </w:t>
            </w:r>
            <w:r w:rsidR="00CF7C8C">
              <w:t xml:space="preserve">det inte </w:t>
            </w:r>
            <w:r>
              <w:t xml:space="preserve">prioriteras framom övriga </w:t>
            </w:r>
            <w:r w:rsidR="00CF7C8C">
              <w:t xml:space="preserve">pågående </w:t>
            </w:r>
            <w:r>
              <w:t xml:space="preserve">projekt såsom tex kortruttsprojektet. </w:t>
            </w:r>
            <w:r w:rsidR="00CF7C8C">
              <w:t>Utskottet föreslår att motionen förkastas. Beslutet har tillkommit efter omröstning som utfallit (4-2), varvid beslutet biträddes av ordförande Jörgen Pe</w:t>
            </w:r>
            <w:r w:rsidR="00CF7C8C">
              <w:t>t</w:t>
            </w:r>
            <w:r w:rsidR="00CF7C8C">
              <w:t>tersson, viceordförande Mika Nordberg samt ledamöterna Karl-Johan Fogelström och Annette Holmberg-Jansson.</w:t>
            </w:r>
          </w:p>
          <w:p w:rsidR="00157629" w:rsidRDefault="00157629" w:rsidP="001609A2">
            <w:pPr>
              <w:pStyle w:val="ANormal"/>
              <w:rPr>
                <w:szCs w:val="21"/>
              </w:rPr>
            </w:pPr>
          </w:p>
        </w:tc>
      </w:tr>
      <w:tr w:rsidR="00157629" w:rsidRPr="00C4212D" w:rsidTr="00A56DF5">
        <w:tc>
          <w:tcPr>
            <w:tcW w:w="733" w:type="dxa"/>
            <w:noWrap/>
          </w:tcPr>
          <w:p w:rsidR="00157629" w:rsidRDefault="00157629" w:rsidP="003075CE">
            <w:pPr>
              <w:pStyle w:val="Tabelltext"/>
            </w:pPr>
            <w:r>
              <w:lastRenderedPageBreak/>
              <w:t>750</w:t>
            </w:r>
          </w:p>
        </w:tc>
        <w:tc>
          <w:tcPr>
            <w:tcW w:w="6071" w:type="dxa"/>
          </w:tcPr>
          <w:p w:rsidR="00157629" w:rsidRDefault="00157629" w:rsidP="003075CE">
            <w:pPr>
              <w:pStyle w:val="Tabelltext"/>
              <w:rPr>
                <w:szCs w:val="21"/>
              </w:rPr>
            </w:pPr>
            <w:r>
              <w:rPr>
                <w:szCs w:val="21"/>
              </w:rPr>
              <w:t>KOSTNADER FÖR SJÖTRAFIK</w:t>
            </w:r>
          </w:p>
        </w:tc>
      </w:tr>
      <w:tr w:rsidR="00157629" w:rsidRPr="00C4212D" w:rsidTr="00A56DF5">
        <w:tc>
          <w:tcPr>
            <w:tcW w:w="733" w:type="dxa"/>
            <w:noWrap/>
          </w:tcPr>
          <w:p w:rsidR="00157629" w:rsidRDefault="00157629" w:rsidP="003075CE">
            <w:pPr>
              <w:pStyle w:val="Tabelltext"/>
            </w:pPr>
            <w:r>
              <w:t>75010</w:t>
            </w:r>
          </w:p>
        </w:tc>
        <w:tc>
          <w:tcPr>
            <w:tcW w:w="6071" w:type="dxa"/>
          </w:tcPr>
          <w:p w:rsidR="00157629" w:rsidRDefault="00157629" w:rsidP="003075CE">
            <w:pPr>
              <w:pStyle w:val="Tabelltext"/>
              <w:rPr>
                <w:szCs w:val="21"/>
              </w:rPr>
            </w:pPr>
            <w:r>
              <w:rPr>
                <w:szCs w:val="21"/>
              </w:rPr>
              <w:t>Upphandling av sjötrafik</w:t>
            </w:r>
          </w:p>
        </w:tc>
      </w:tr>
      <w:tr w:rsidR="00157629" w:rsidRPr="00C4212D" w:rsidTr="00A56DF5">
        <w:tc>
          <w:tcPr>
            <w:tcW w:w="733" w:type="dxa"/>
            <w:noWrap/>
          </w:tcPr>
          <w:p w:rsidR="00157629" w:rsidRDefault="00157629" w:rsidP="003075CE">
            <w:pPr>
              <w:pStyle w:val="Tabelltext"/>
            </w:pPr>
          </w:p>
        </w:tc>
        <w:tc>
          <w:tcPr>
            <w:tcW w:w="6071" w:type="dxa"/>
          </w:tcPr>
          <w:p w:rsidR="00157629" w:rsidRDefault="00157629" w:rsidP="00B75327">
            <w:pPr>
              <w:pStyle w:val="ANormal"/>
            </w:pPr>
            <w:r w:rsidRPr="00157629">
              <w:t xml:space="preserve">I </w:t>
            </w:r>
            <w:proofErr w:type="spellStart"/>
            <w:r w:rsidRPr="00157629">
              <w:t>ltl</w:t>
            </w:r>
            <w:proofErr w:type="spellEnd"/>
            <w:r w:rsidRPr="00157629">
              <w:t>. Torsten Sundbloms m.fl. budgetmotion nr 37/2014-2015 för</w:t>
            </w:r>
            <w:r w:rsidRPr="00157629">
              <w:t>e</w:t>
            </w:r>
            <w:r w:rsidRPr="00157629">
              <w:t xml:space="preserve">slås att </w:t>
            </w:r>
            <w:r w:rsidR="00550D17">
              <w:t>det t</w:t>
            </w:r>
            <w:r w:rsidRPr="00157629">
              <w:t>i</w:t>
            </w:r>
            <w:r w:rsidR="00550D17">
              <w:t>ll</w:t>
            </w:r>
            <w:r w:rsidRPr="00157629">
              <w:t xml:space="preserve"> detaljmotiveringen införs följande tillägg: </w:t>
            </w:r>
            <w:r w:rsidR="00550D17">
              <w:t>”L</w:t>
            </w:r>
            <w:r w:rsidRPr="00157629">
              <w:t>an</w:t>
            </w:r>
            <w:r w:rsidRPr="00157629">
              <w:t>d</w:t>
            </w:r>
            <w:r w:rsidRPr="00157629">
              <w:t>skapsregeringen reviderar skärgårdstrafikens avgiftstaxa inför att sommartaxan börjar gälla år 2015.</w:t>
            </w:r>
            <w:r w:rsidR="00550D17">
              <w:t>”.</w:t>
            </w:r>
          </w:p>
          <w:p w:rsidR="00AD400A" w:rsidRPr="00157629" w:rsidRDefault="00B75327" w:rsidP="00AD400A">
            <w:pPr>
              <w:pStyle w:val="ANormal"/>
            </w:pPr>
            <w:r>
              <w:tab/>
            </w:r>
            <w:r w:rsidRPr="005B3825">
              <w:t>Utskottet konstaterar att</w:t>
            </w:r>
            <w:r w:rsidR="00CF7C8C" w:rsidRPr="005B3825">
              <w:t xml:space="preserve"> landskapsregeringen bör göra en öve</w:t>
            </w:r>
            <w:r w:rsidR="00CF7C8C" w:rsidRPr="005B3825">
              <w:t>r</w:t>
            </w:r>
            <w:r w:rsidR="00CF7C8C" w:rsidRPr="005B3825">
              <w:t>syn av sitt inter</w:t>
            </w:r>
            <w:r w:rsidR="00AD400A" w:rsidRPr="005B3825">
              <w:t>n</w:t>
            </w:r>
            <w:r w:rsidR="00CF7C8C" w:rsidRPr="005B3825">
              <w:t>de</w:t>
            </w:r>
            <w:r w:rsidR="00AD400A" w:rsidRPr="005B3825">
              <w:t>biteringssystem</w:t>
            </w:r>
            <w:r w:rsidR="00CF7C8C" w:rsidRPr="005B3825">
              <w:t xml:space="preserve">. </w:t>
            </w:r>
            <w:r w:rsidR="00AD400A" w:rsidRPr="005B3825">
              <w:t xml:space="preserve">Utskottet föreslår att motionen förkastas. </w:t>
            </w:r>
            <w:r w:rsidR="00AD400A">
              <w:t>Beslutet har tillkommit efter omröstning som utfallit (4-2), varvid beslutet biträddes av ordförande Jörgen Pettersson, vic</w:t>
            </w:r>
            <w:r w:rsidR="00AD400A">
              <w:t>e</w:t>
            </w:r>
            <w:r w:rsidR="00AD400A">
              <w:t>ordförande Mika Nordberg samt ledamöterna Karl-Johan Foge</w:t>
            </w:r>
            <w:r w:rsidR="00AD400A">
              <w:t>l</w:t>
            </w:r>
            <w:r w:rsidR="00AD400A">
              <w:t>ström och Annette Holmberg-Jansson.</w:t>
            </w:r>
          </w:p>
          <w:p w:rsidR="00550D17" w:rsidRDefault="00550D17" w:rsidP="00AD400A">
            <w:pPr>
              <w:pStyle w:val="ANormal"/>
              <w:rPr>
                <w:szCs w:val="21"/>
              </w:rPr>
            </w:pPr>
          </w:p>
        </w:tc>
      </w:tr>
      <w:tr w:rsidR="00E676E6" w:rsidRPr="00C4212D" w:rsidTr="00A56DF5">
        <w:tc>
          <w:tcPr>
            <w:tcW w:w="733" w:type="dxa"/>
            <w:noWrap/>
          </w:tcPr>
          <w:p w:rsidR="00E676E6" w:rsidRDefault="00E676E6" w:rsidP="003075CE">
            <w:pPr>
              <w:pStyle w:val="Tabelltext"/>
            </w:pPr>
            <w:r>
              <w:t>760</w:t>
            </w:r>
          </w:p>
        </w:tc>
        <w:tc>
          <w:tcPr>
            <w:tcW w:w="6071" w:type="dxa"/>
          </w:tcPr>
          <w:p w:rsidR="00E676E6" w:rsidRPr="00C4212D" w:rsidRDefault="00E676E6" w:rsidP="003075CE">
            <w:pPr>
              <w:pStyle w:val="Tabelltext"/>
              <w:rPr>
                <w:szCs w:val="21"/>
              </w:rPr>
            </w:pPr>
            <w:r>
              <w:rPr>
                <w:szCs w:val="21"/>
              </w:rPr>
              <w:t>KOSTNADER FÖR VÄGHÅLLNING</w:t>
            </w:r>
          </w:p>
        </w:tc>
      </w:tr>
      <w:tr w:rsidR="00E676E6" w:rsidRPr="00C4212D" w:rsidTr="00A56DF5">
        <w:tc>
          <w:tcPr>
            <w:tcW w:w="733" w:type="dxa"/>
            <w:noWrap/>
          </w:tcPr>
          <w:p w:rsidR="00E676E6" w:rsidRDefault="00E676E6" w:rsidP="003075CE">
            <w:pPr>
              <w:pStyle w:val="Tabelltext"/>
            </w:pPr>
            <w:r>
              <w:t>76050</w:t>
            </w:r>
          </w:p>
        </w:tc>
        <w:tc>
          <w:tcPr>
            <w:tcW w:w="6071" w:type="dxa"/>
          </w:tcPr>
          <w:p w:rsidR="00E676E6" w:rsidRPr="00C4212D" w:rsidRDefault="00E676E6" w:rsidP="003075CE">
            <w:pPr>
              <w:pStyle w:val="Tabelltext"/>
              <w:rPr>
                <w:szCs w:val="21"/>
              </w:rPr>
            </w:pPr>
            <w:r>
              <w:rPr>
                <w:szCs w:val="21"/>
              </w:rPr>
              <w:t>Utgifter för drift och underhåll av färjfästen, bryggor, broar, hamnar och byggnader</w:t>
            </w:r>
          </w:p>
        </w:tc>
      </w:tr>
      <w:tr w:rsidR="00E676E6" w:rsidRPr="00C4212D" w:rsidTr="00A56DF5">
        <w:tc>
          <w:tcPr>
            <w:tcW w:w="733" w:type="dxa"/>
            <w:noWrap/>
          </w:tcPr>
          <w:p w:rsidR="00E676E6" w:rsidRDefault="00E676E6" w:rsidP="003075CE">
            <w:pPr>
              <w:pStyle w:val="Tabelltext"/>
            </w:pPr>
          </w:p>
        </w:tc>
        <w:tc>
          <w:tcPr>
            <w:tcW w:w="6071" w:type="dxa"/>
          </w:tcPr>
          <w:p w:rsidR="00E676E6" w:rsidRDefault="00E676E6" w:rsidP="00F15DCD">
            <w:pPr>
              <w:pStyle w:val="ANormal"/>
            </w:pPr>
            <w:r w:rsidRPr="00E676E6">
              <w:t xml:space="preserve">I </w:t>
            </w:r>
            <w:proofErr w:type="spellStart"/>
            <w:r w:rsidRPr="00E676E6">
              <w:t>ltl</w:t>
            </w:r>
            <w:proofErr w:type="spellEnd"/>
            <w:r w:rsidRPr="00E676E6">
              <w:t xml:space="preserve">. Brage Eklunds m.fl. budgetmotion nr 5/2014-2015 föreslås </w:t>
            </w:r>
            <w:r w:rsidR="00A71159" w:rsidRPr="00E676E6">
              <w:t>att detaljmotiveringen</w:t>
            </w:r>
            <w:r w:rsidR="00A71159">
              <w:t xml:space="preserve"> </w:t>
            </w:r>
            <w:r w:rsidR="00160424">
              <w:t xml:space="preserve">till moment 76050 </w:t>
            </w:r>
            <w:r w:rsidRPr="00E676E6">
              <w:t>får följande tillägg: ”Av a</w:t>
            </w:r>
            <w:r w:rsidRPr="00E676E6">
              <w:t>n</w:t>
            </w:r>
            <w:r w:rsidRPr="00E676E6">
              <w:t>slaget förbehålls 49.000 euro för reparationer av Skeppsviks brygga</w:t>
            </w:r>
            <w:r w:rsidR="00160424">
              <w:t>.</w:t>
            </w:r>
            <w:r w:rsidRPr="00E676E6">
              <w:t>”.</w:t>
            </w:r>
          </w:p>
          <w:p w:rsidR="005B3825" w:rsidRPr="00E676E6" w:rsidRDefault="00F15DCD" w:rsidP="00F15DCD">
            <w:pPr>
              <w:pStyle w:val="ANormal"/>
            </w:pPr>
            <w:r>
              <w:tab/>
              <w:t>Utskottet föreslår att motionen förkastas.</w:t>
            </w:r>
            <w:r>
              <w:tab/>
            </w:r>
          </w:p>
          <w:p w:rsidR="00AD400A" w:rsidRPr="00C4212D" w:rsidRDefault="00AD400A" w:rsidP="00F15DCD">
            <w:pPr>
              <w:pStyle w:val="ANormal"/>
              <w:rPr>
                <w:szCs w:val="21"/>
              </w:rPr>
            </w:pPr>
          </w:p>
        </w:tc>
      </w:tr>
      <w:tr w:rsidR="00E676E6" w:rsidRPr="00C4212D" w:rsidTr="00A56DF5">
        <w:tc>
          <w:tcPr>
            <w:tcW w:w="733" w:type="dxa"/>
            <w:noWrap/>
          </w:tcPr>
          <w:p w:rsidR="00E676E6" w:rsidRDefault="00E676E6" w:rsidP="003075CE">
            <w:pPr>
              <w:pStyle w:val="Tabelltext"/>
            </w:pPr>
          </w:p>
        </w:tc>
        <w:tc>
          <w:tcPr>
            <w:tcW w:w="6071" w:type="dxa"/>
          </w:tcPr>
          <w:p w:rsidR="00E676E6" w:rsidRPr="00C4212D" w:rsidRDefault="00E676E6" w:rsidP="003075CE">
            <w:pPr>
              <w:pStyle w:val="Tabelltext"/>
              <w:rPr>
                <w:szCs w:val="21"/>
              </w:rPr>
            </w:pPr>
          </w:p>
        </w:tc>
      </w:tr>
    </w:tbl>
    <w:p w:rsidR="00E676E6" w:rsidRDefault="00E676E6">
      <w:pPr>
        <w:pStyle w:val="ANormal"/>
        <w:rPr>
          <w:sz w:val="21"/>
          <w:szCs w:val="21"/>
        </w:rPr>
      </w:pPr>
    </w:p>
    <w:tbl>
      <w:tblPr>
        <w:tblStyle w:val="LT-Detaljmotivering"/>
        <w:tblW w:w="5000" w:type="pct"/>
        <w:tblLayout w:type="fixed"/>
        <w:tblLook w:val="0020" w:firstRow="1" w:lastRow="0" w:firstColumn="0" w:lastColumn="0" w:noHBand="0" w:noVBand="0"/>
      </w:tblPr>
      <w:tblGrid>
        <w:gridCol w:w="733"/>
        <w:gridCol w:w="6071"/>
      </w:tblGrid>
      <w:tr w:rsidR="008E5F70" w:rsidRPr="00A56DF5" w:rsidTr="00A56DF5">
        <w:trPr>
          <w:cnfStyle w:val="100000000000" w:firstRow="1" w:lastRow="0" w:firstColumn="0" w:lastColumn="0" w:oddVBand="0" w:evenVBand="0" w:oddHBand="0" w:evenHBand="0" w:firstRowFirstColumn="0" w:firstRowLastColumn="0" w:lastRowFirstColumn="0" w:lastRowLastColumn="0"/>
        </w:trPr>
        <w:tc>
          <w:tcPr>
            <w:tcW w:w="6804" w:type="dxa"/>
            <w:gridSpan w:val="2"/>
            <w:noWrap/>
          </w:tcPr>
          <w:p w:rsidR="008E5F70" w:rsidRPr="00A56DF5" w:rsidRDefault="007E0BC1" w:rsidP="001B63C8">
            <w:pPr>
              <w:pStyle w:val="Tabelltext"/>
            </w:pPr>
            <w:r w:rsidRPr="00A56DF5">
              <w:t>ÖVERFÖRINGA</w:t>
            </w:r>
            <w:r w:rsidR="00D14B30" w:rsidRPr="00A56DF5">
              <w:t xml:space="preserve">R </w:t>
            </w:r>
            <w:r w:rsidRPr="00A56DF5">
              <w:t>-</w:t>
            </w:r>
            <w:r w:rsidR="00D14B30" w:rsidRPr="00A56DF5">
              <w:t xml:space="preserve"> </w:t>
            </w:r>
            <w:r w:rsidRPr="00A56DF5">
              <w:t>detaljmotivering</w:t>
            </w:r>
          </w:p>
        </w:tc>
      </w:tr>
      <w:tr w:rsidR="00396D5C" w:rsidRPr="00CC2550" w:rsidTr="00A56DF5">
        <w:tc>
          <w:tcPr>
            <w:tcW w:w="733" w:type="dxa"/>
            <w:noWrap/>
          </w:tcPr>
          <w:p w:rsidR="00396D5C" w:rsidRDefault="00396D5C" w:rsidP="003075CE">
            <w:pPr>
              <w:pStyle w:val="Tabelltext"/>
              <w:rPr>
                <w:b/>
              </w:rPr>
            </w:pPr>
            <w:r>
              <w:rPr>
                <w:b/>
              </w:rPr>
              <w:t>300</w:t>
            </w:r>
          </w:p>
        </w:tc>
        <w:tc>
          <w:tcPr>
            <w:tcW w:w="6071" w:type="dxa"/>
          </w:tcPr>
          <w:p w:rsidR="00396D5C" w:rsidRDefault="00396D5C" w:rsidP="003075CE">
            <w:pPr>
              <w:pStyle w:val="Tabelltext"/>
              <w:rPr>
                <w:b/>
              </w:rPr>
            </w:pPr>
            <w:r>
              <w:rPr>
                <w:b/>
              </w:rPr>
              <w:t>FINANSAVDELNINGENS FÖRVALTNINGSOMRÅDE</w:t>
            </w:r>
          </w:p>
        </w:tc>
      </w:tr>
      <w:tr w:rsidR="00396D5C" w:rsidRPr="00396D5C" w:rsidTr="00A56DF5">
        <w:tc>
          <w:tcPr>
            <w:tcW w:w="733" w:type="dxa"/>
            <w:noWrap/>
          </w:tcPr>
          <w:p w:rsidR="00396D5C" w:rsidRPr="00396D5C" w:rsidRDefault="00396D5C" w:rsidP="003075CE">
            <w:pPr>
              <w:pStyle w:val="Tabelltext"/>
            </w:pPr>
            <w:r w:rsidRPr="00396D5C">
              <w:t>330</w:t>
            </w:r>
          </w:p>
        </w:tc>
        <w:tc>
          <w:tcPr>
            <w:tcW w:w="6071" w:type="dxa"/>
          </w:tcPr>
          <w:p w:rsidR="00396D5C" w:rsidRPr="00396D5C" w:rsidRDefault="00396D5C" w:rsidP="003075CE">
            <w:pPr>
              <w:pStyle w:val="Tabelltext"/>
            </w:pPr>
            <w:r w:rsidRPr="00396D5C">
              <w:t>ALLMÄNNA STÖD TILL KOMMUNERNA</w:t>
            </w:r>
          </w:p>
        </w:tc>
      </w:tr>
      <w:tr w:rsidR="00396D5C" w:rsidRPr="00396D5C" w:rsidTr="00A56DF5">
        <w:tc>
          <w:tcPr>
            <w:tcW w:w="733" w:type="dxa"/>
            <w:noWrap/>
          </w:tcPr>
          <w:p w:rsidR="00396D5C" w:rsidRPr="00396D5C" w:rsidRDefault="00396D5C" w:rsidP="003075CE">
            <w:pPr>
              <w:pStyle w:val="Tabelltext"/>
            </w:pPr>
            <w:r w:rsidRPr="00396D5C">
              <w:t>33000</w:t>
            </w:r>
          </w:p>
        </w:tc>
        <w:tc>
          <w:tcPr>
            <w:tcW w:w="6071" w:type="dxa"/>
          </w:tcPr>
          <w:p w:rsidR="00396D5C" w:rsidRPr="00396D5C" w:rsidRDefault="00396D5C" w:rsidP="003075CE">
            <w:pPr>
              <w:pStyle w:val="Tabelltext"/>
            </w:pPr>
            <w:r w:rsidRPr="00396D5C">
              <w:t>Allmänna stöd till kommunerna (F)</w:t>
            </w:r>
          </w:p>
        </w:tc>
      </w:tr>
      <w:tr w:rsidR="00396D5C" w:rsidRPr="00CC2550" w:rsidTr="00A56DF5">
        <w:tc>
          <w:tcPr>
            <w:tcW w:w="733" w:type="dxa"/>
            <w:noWrap/>
          </w:tcPr>
          <w:p w:rsidR="00396D5C" w:rsidRDefault="00396D5C" w:rsidP="003075CE">
            <w:pPr>
              <w:pStyle w:val="Tabelltext"/>
              <w:rPr>
                <w:b/>
              </w:rPr>
            </w:pPr>
          </w:p>
        </w:tc>
        <w:tc>
          <w:tcPr>
            <w:tcW w:w="6071" w:type="dxa"/>
          </w:tcPr>
          <w:p w:rsidR="00E97049" w:rsidRPr="00E97049" w:rsidRDefault="002526F2" w:rsidP="002526F2">
            <w:pPr>
              <w:pStyle w:val="ANormal"/>
            </w:pPr>
            <w:r w:rsidRPr="00E97049">
              <w:t xml:space="preserve">Utskottet har erfarit att </w:t>
            </w:r>
            <w:r w:rsidR="006E30BE" w:rsidRPr="00E97049">
              <w:t xml:space="preserve">i </w:t>
            </w:r>
            <w:r w:rsidRPr="00E97049">
              <w:t>första meningen under fjärde delanslaget under momentet ska laghänvisningen rätteligen vara LL (2012:18, ändr. 2013/36) om kompensation för uteblivna inkomster från b</w:t>
            </w:r>
            <w:r w:rsidRPr="00E97049">
              <w:t>e</w:t>
            </w:r>
            <w:r w:rsidRPr="00E97049">
              <w:t>skattningen av kapitalinkomst.</w:t>
            </w:r>
          </w:p>
          <w:p w:rsidR="00396D5C" w:rsidRPr="00396D5C" w:rsidRDefault="002526F2" w:rsidP="002526F2">
            <w:pPr>
              <w:pStyle w:val="ANormal"/>
            </w:pPr>
            <w:r>
              <w:tab/>
            </w:r>
            <w:r w:rsidR="00396D5C" w:rsidRPr="00396D5C">
              <w:t xml:space="preserve">I </w:t>
            </w:r>
            <w:proofErr w:type="spellStart"/>
            <w:r w:rsidR="00396D5C" w:rsidRPr="00396D5C">
              <w:t>vtm</w:t>
            </w:r>
            <w:proofErr w:type="spellEnd"/>
            <w:r w:rsidR="00396D5C" w:rsidRPr="00396D5C">
              <w:t>. Viveka Erikssons m.fl. budgetmotion nr 27/2014-2015 före</w:t>
            </w:r>
            <w:r w:rsidR="00E07D78">
              <w:t xml:space="preserve">slås </w:t>
            </w:r>
            <w:r w:rsidR="00396D5C" w:rsidRPr="00396D5C">
              <w:t xml:space="preserve">ett tillägg till detaljmotiveringen av följande lydelse: </w:t>
            </w:r>
          </w:p>
          <w:p w:rsidR="00807D50" w:rsidRPr="00157629" w:rsidRDefault="00396D5C" w:rsidP="00807D50">
            <w:pPr>
              <w:pStyle w:val="ANormal"/>
            </w:pPr>
            <w:r w:rsidRPr="00396D5C">
              <w:t>”I anslaget ingår samarbetsunderstöd för kommuner som inleder e</w:t>
            </w:r>
            <w:r w:rsidRPr="00396D5C">
              <w:t>l</w:t>
            </w:r>
            <w:r w:rsidRPr="00396D5C">
              <w:t>ler planerar samarbetsprojekt inom de kommunala verksamhetso</w:t>
            </w:r>
            <w:r w:rsidRPr="00396D5C">
              <w:t>m</w:t>
            </w:r>
            <w:r w:rsidRPr="00396D5C">
              <w:t>rådena samt utredningar som genomförs av minst två kommuner som syftar till samgående inom delar av eller hela kommunförval</w:t>
            </w:r>
            <w:r w:rsidRPr="00396D5C">
              <w:t>t</w:t>
            </w:r>
            <w:r w:rsidRPr="00396D5C">
              <w:t>ningar</w:t>
            </w:r>
            <w:r w:rsidRPr="00807D50">
              <w:t>.”</w:t>
            </w:r>
            <w:r w:rsidR="00E07D78" w:rsidRPr="00807D50">
              <w:t>.</w:t>
            </w:r>
            <w:r w:rsidR="00807D50" w:rsidRPr="00807D50">
              <w:t xml:space="preserve"> Utskottet föreslår att motionen förkastas</w:t>
            </w:r>
            <w:r w:rsidR="00807D50">
              <w:t xml:space="preserve"> med hänvisning till utskottets skrivningar under de allmänna motiveringarna</w:t>
            </w:r>
            <w:r w:rsidR="00807D50" w:rsidRPr="00807D50">
              <w:t>. B</w:t>
            </w:r>
            <w:r w:rsidR="00807D50" w:rsidRPr="00807D50">
              <w:t>e</w:t>
            </w:r>
            <w:r w:rsidR="00807D50" w:rsidRPr="00807D50">
              <w:t xml:space="preserve">slutet </w:t>
            </w:r>
            <w:r w:rsidR="00807D50">
              <w:t>har tillkommit efter omröstning som utfallit (4-2), varvid b</w:t>
            </w:r>
            <w:r w:rsidR="00807D50">
              <w:t>e</w:t>
            </w:r>
            <w:r w:rsidR="00807D50">
              <w:t>slutet biträddes av ordförande Jörgen Pettersson, viceordförande Mika Nordberg samt ledamöterna Karl-Johan Fogelström och A</w:t>
            </w:r>
            <w:r w:rsidR="00807D50">
              <w:t>n</w:t>
            </w:r>
            <w:r w:rsidR="00807D50">
              <w:t>nette Holmberg-Jansson.</w:t>
            </w:r>
          </w:p>
          <w:p w:rsidR="00396D5C" w:rsidRDefault="00396D5C" w:rsidP="003075CE">
            <w:pPr>
              <w:pStyle w:val="Tabelltext"/>
              <w:rPr>
                <w:b/>
              </w:rPr>
            </w:pPr>
          </w:p>
          <w:p w:rsidR="00EC0F21" w:rsidRDefault="00EC0F21" w:rsidP="003075CE">
            <w:pPr>
              <w:pStyle w:val="Tabelltext"/>
              <w:rPr>
                <w:b/>
              </w:rPr>
            </w:pPr>
          </w:p>
        </w:tc>
      </w:tr>
      <w:tr w:rsidR="00C30A38" w:rsidRPr="00CC2550" w:rsidTr="00A56DF5">
        <w:tc>
          <w:tcPr>
            <w:tcW w:w="733" w:type="dxa"/>
            <w:noWrap/>
          </w:tcPr>
          <w:p w:rsidR="00C30A38" w:rsidRPr="00CC2550" w:rsidRDefault="00C30A38" w:rsidP="003075CE">
            <w:pPr>
              <w:pStyle w:val="Tabelltext"/>
              <w:rPr>
                <w:b/>
              </w:rPr>
            </w:pPr>
            <w:r>
              <w:rPr>
                <w:b/>
              </w:rPr>
              <w:lastRenderedPageBreak/>
              <w:t>400</w:t>
            </w:r>
          </w:p>
        </w:tc>
        <w:tc>
          <w:tcPr>
            <w:tcW w:w="6071" w:type="dxa"/>
          </w:tcPr>
          <w:p w:rsidR="00C30A38" w:rsidRPr="00CC2550" w:rsidRDefault="00C30A38" w:rsidP="003075CE">
            <w:pPr>
              <w:pStyle w:val="Tabelltext"/>
              <w:rPr>
                <w:b/>
              </w:rPr>
            </w:pPr>
            <w:r>
              <w:rPr>
                <w:b/>
              </w:rPr>
              <w:t>SOCIAL- OCH MILJÖAVDELNINGENS FÖRVALTNINGSOMRÅDE</w:t>
            </w:r>
          </w:p>
        </w:tc>
      </w:tr>
      <w:tr w:rsidR="00C30A38" w:rsidRPr="00C30A38" w:rsidTr="00A56DF5">
        <w:tc>
          <w:tcPr>
            <w:tcW w:w="733" w:type="dxa"/>
            <w:noWrap/>
          </w:tcPr>
          <w:p w:rsidR="00C30A38" w:rsidRPr="00C30A38" w:rsidRDefault="00C30A38" w:rsidP="003075CE">
            <w:pPr>
              <w:pStyle w:val="Tabelltext"/>
            </w:pPr>
            <w:r w:rsidRPr="00C30A38">
              <w:t>445</w:t>
            </w:r>
          </w:p>
        </w:tc>
        <w:tc>
          <w:tcPr>
            <w:tcW w:w="6071" w:type="dxa"/>
          </w:tcPr>
          <w:p w:rsidR="00C30A38" w:rsidRPr="00C30A38" w:rsidRDefault="00C30A38" w:rsidP="003075CE">
            <w:pPr>
              <w:pStyle w:val="Tabelltext"/>
            </w:pPr>
            <w:r w:rsidRPr="00C30A38">
              <w:t>PENNINGAUTOMATMEDEL FÖR SOCIAL- OCH MILJÖVERKSAMHET</w:t>
            </w:r>
          </w:p>
        </w:tc>
      </w:tr>
      <w:tr w:rsidR="00C30A38" w:rsidRPr="00C30A38" w:rsidTr="00A56DF5">
        <w:tc>
          <w:tcPr>
            <w:tcW w:w="733" w:type="dxa"/>
            <w:noWrap/>
          </w:tcPr>
          <w:p w:rsidR="00C30A38" w:rsidRPr="00C30A38" w:rsidRDefault="00C30A38" w:rsidP="003075CE">
            <w:pPr>
              <w:pStyle w:val="Tabelltext"/>
            </w:pPr>
            <w:r>
              <w:t>44520</w:t>
            </w:r>
          </w:p>
        </w:tc>
        <w:tc>
          <w:tcPr>
            <w:tcW w:w="6071" w:type="dxa"/>
          </w:tcPr>
          <w:p w:rsidR="00C30A38" w:rsidRPr="00C30A38" w:rsidRDefault="00C30A38" w:rsidP="003075CE">
            <w:pPr>
              <w:pStyle w:val="Tabelltext"/>
            </w:pPr>
            <w:r>
              <w:t>Penningautomatmedel för miljöverksamhet (R)</w:t>
            </w:r>
          </w:p>
        </w:tc>
      </w:tr>
      <w:tr w:rsidR="00C30A38" w:rsidRPr="00C30A38" w:rsidTr="00A56DF5">
        <w:tc>
          <w:tcPr>
            <w:tcW w:w="733" w:type="dxa"/>
            <w:noWrap/>
          </w:tcPr>
          <w:p w:rsidR="00C30A38" w:rsidRPr="00C30A38" w:rsidRDefault="00C30A38" w:rsidP="003075CE">
            <w:pPr>
              <w:pStyle w:val="Tabelltext"/>
            </w:pPr>
          </w:p>
        </w:tc>
        <w:tc>
          <w:tcPr>
            <w:tcW w:w="6071" w:type="dxa"/>
          </w:tcPr>
          <w:p w:rsidR="00C30A38" w:rsidRDefault="00C30A38" w:rsidP="00C30A38">
            <w:pPr>
              <w:pStyle w:val="Tabelltext"/>
              <w:jc w:val="both"/>
              <w:rPr>
                <w:rFonts w:ascii="Times New Roman" w:hAnsi="Times New Roman" w:cs="Times New Roman"/>
                <w:sz w:val="22"/>
                <w:szCs w:val="22"/>
              </w:rPr>
            </w:pPr>
            <w:r w:rsidRPr="00C30A38">
              <w:rPr>
                <w:rFonts w:ascii="Times New Roman" w:hAnsi="Times New Roman" w:cs="Times New Roman"/>
                <w:sz w:val="22"/>
                <w:szCs w:val="22"/>
              </w:rPr>
              <w:t xml:space="preserve">I </w:t>
            </w:r>
            <w:proofErr w:type="spellStart"/>
            <w:r w:rsidRPr="00C30A38">
              <w:rPr>
                <w:rFonts w:ascii="Times New Roman" w:hAnsi="Times New Roman" w:cs="Times New Roman"/>
                <w:sz w:val="22"/>
                <w:szCs w:val="22"/>
              </w:rPr>
              <w:t>ltl</w:t>
            </w:r>
            <w:proofErr w:type="spellEnd"/>
            <w:r w:rsidRPr="00C30A38">
              <w:rPr>
                <w:rFonts w:ascii="Times New Roman" w:hAnsi="Times New Roman" w:cs="Times New Roman"/>
                <w:sz w:val="22"/>
                <w:szCs w:val="22"/>
              </w:rPr>
              <w:t>. Axel Jonssons m.fl. budgetmotion nr 11/2014-2015 föresl</w:t>
            </w:r>
            <w:r w:rsidR="00D92CD7">
              <w:rPr>
                <w:rFonts w:ascii="Times New Roman" w:hAnsi="Times New Roman" w:cs="Times New Roman"/>
                <w:sz w:val="22"/>
                <w:szCs w:val="22"/>
              </w:rPr>
              <w:t xml:space="preserve">ås att motiveringen till momentet </w:t>
            </w:r>
            <w:r w:rsidRPr="00C30A38">
              <w:rPr>
                <w:rFonts w:ascii="Times New Roman" w:hAnsi="Times New Roman" w:cs="Times New Roman"/>
                <w:sz w:val="22"/>
                <w:szCs w:val="22"/>
              </w:rPr>
              <w:t>ges ett nytt stycke med följande l</w:t>
            </w:r>
            <w:r w:rsidRPr="00C30A38">
              <w:rPr>
                <w:rFonts w:ascii="Times New Roman" w:hAnsi="Times New Roman" w:cs="Times New Roman"/>
                <w:sz w:val="22"/>
                <w:szCs w:val="22"/>
              </w:rPr>
              <w:t>y</w:t>
            </w:r>
            <w:r w:rsidRPr="00C30A38">
              <w:rPr>
                <w:rFonts w:ascii="Times New Roman" w:hAnsi="Times New Roman" w:cs="Times New Roman"/>
                <w:sz w:val="22"/>
                <w:szCs w:val="22"/>
              </w:rPr>
              <w:t xml:space="preserve">delse: ”Anslaget reserveras i första hand för omställning av den åländska bilparken. Regeringen utreder under året erfarenheterna från olika miljöbilsprogram i Europa samt återkommer till lagtinget med en elbilsstrategi för Åland innehållande ett lagförslag om ett åländskt kommunalskatteavdrag vid inköp av el- och hybrid fordon samt förslag på ekonomisk kompensation till </w:t>
            </w:r>
            <w:r w:rsidRPr="00F15DCD">
              <w:rPr>
                <w:rFonts w:ascii="Times New Roman" w:hAnsi="Times New Roman" w:cs="Times New Roman"/>
                <w:sz w:val="22"/>
                <w:szCs w:val="22"/>
              </w:rPr>
              <w:t>kommunerna</w:t>
            </w:r>
            <w:r w:rsidR="00F14DA0" w:rsidRPr="00F15DCD">
              <w:rPr>
                <w:rFonts w:ascii="Times New Roman" w:hAnsi="Times New Roman" w:cs="Times New Roman"/>
                <w:sz w:val="22"/>
                <w:szCs w:val="22"/>
              </w:rPr>
              <w:t xml:space="preserve">. </w:t>
            </w:r>
            <w:r w:rsidRPr="00F15DCD">
              <w:rPr>
                <w:rFonts w:ascii="Times New Roman" w:hAnsi="Times New Roman" w:cs="Times New Roman"/>
                <w:sz w:val="22"/>
                <w:szCs w:val="22"/>
              </w:rPr>
              <w:t>Reg</w:t>
            </w:r>
            <w:r w:rsidRPr="00F15DCD">
              <w:rPr>
                <w:rFonts w:ascii="Times New Roman" w:hAnsi="Times New Roman" w:cs="Times New Roman"/>
                <w:sz w:val="22"/>
                <w:szCs w:val="22"/>
              </w:rPr>
              <w:t>e</w:t>
            </w:r>
            <w:r w:rsidRPr="00F15DCD">
              <w:rPr>
                <w:rFonts w:ascii="Times New Roman" w:hAnsi="Times New Roman" w:cs="Times New Roman"/>
                <w:sz w:val="22"/>
                <w:szCs w:val="22"/>
              </w:rPr>
              <w:t>ringen uppmanar Finlands regering att införa förstärkta incitament för inköp och import av elbilar i främst fordons- och bilbeskat</w:t>
            </w:r>
            <w:r w:rsidRPr="00F15DCD">
              <w:rPr>
                <w:rFonts w:ascii="Times New Roman" w:hAnsi="Times New Roman" w:cs="Times New Roman"/>
                <w:sz w:val="22"/>
                <w:szCs w:val="22"/>
              </w:rPr>
              <w:t>t</w:t>
            </w:r>
            <w:r w:rsidRPr="00F15DCD">
              <w:rPr>
                <w:rFonts w:ascii="Times New Roman" w:hAnsi="Times New Roman" w:cs="Times New Roman"/>
                <w:sz w:val="22"/>
                <w:szCs w:val="22"/>
              </w:rPr>
              <w:t>ningen på Åland.”</w:t>
            </w:r>
            <w:r w:rsidR="00F14DA0" w:rsidRPr="00F15DCD">
              <w:rPr>
                <w:rFonts w:ascii="Times New Roman" w:hAnsi="Times New Roman" w:cs="Times New Roman"/>
                <w:sz w:val="22"/>
                <w:szCs w:val="22"/>
              </w:rPr>
              <w:t>.</w:t>
            </w:r>
          </w:p>
          <w:p w:rsidR="00F15DCD" w:rsidRPr="00157629" w:rsidRDefault="00F15DCD" w:rsidP="00F15DCD">
            <w:pPr>
              <w:pStyle w:val="ANormal"/>
            </w:pPr>
            <w:r>
              <w:rPr>
                <w:szCs w:val="22"/>
              </w:rPr>
              <w:tab/>
              <w:t xml:space="preserve">Utskottet föreslår att motionen förkastas. </w:t>
            </w:r>
            <w:r>
              <w:t>Beslutet har tillko</w:t>
            </w:r>
            <w:r>
              <w:t>m</w:t>
            </w:r>
            <w:r>
              <w:t>mit efter omröstning som utfallit (4-3), varvid beslutet biträddes av ordförande Jörgen Pettersson, viceordförande Mika Nordberg samt ledamöterna Karl-Johan Fogelström och Annette Holmberg-Jansson.</w:t>
            </w:r>
          </w:p>
          <w:p w:rsidR="000D4859" w:rsidRPr="00F15DCD" w:rsidRDefault="000D4859" w:rsidP="00C30A38">
            <w:pPr>
              <w:pStyle w:val="Tabelltext"/>
              <w:jc w:val="both"/>
              <w:rPr>
                <w:rFonts w:ascii="Times New Roman" w:hAnsi="Times New Roman" w:cs="Times New Roman"/>
                <w:color w:val="FF0000"/>
                <w:sz w:val="22"/>
                <w:szCs w:val="22"/>
              </w:rPr>
            </w:pPr>
          </w:p>
        </w:tc>
      </w:tr>
      <w:tr w:rsidR="00AA1FDA" w:rsidRPr="00D229D4" w:rsidTr="00AA1FDA">
        <w:tblPrEx>
          <w:tblLook w:val="04A0" w:firstRow="1" w:lastRow="0" w:firstColumn="1" w:lastColumn="0" w:noHBand="0" w:noVBand="1"/>
        </w:tblPrEx>
        <w:tc>
          <w:tcPr>
            <w:tcW w:w="733" w:type="dxa"/>
            <w:noWrap/>
          </w:tcPr>
          <w:p w:rsidR="00AA1FDA" w:rsidRPr="00D229D4" w:rsidRDefault="00AA1FDA" w:rsidP="003B1DEF">
            <w:pPr>
              <w:pStyle w:val="Tabelltext"/>
              <w:rPr>
                <w:b/>
              </w:rPr>
            </w:pPr>
            <w:r w:rsidRPr="00D229D4">
              <w:rPr>
                <w:b/>
              </w:rPr>
              <w:t>500</w:t>
            </w:r>
          </w:p>
        </w:tc>
        <w:tc>
          <w:tcPr>
            <w:tcW w:w="6071" w:type="dxa"/>
          </w:tcPr>
          <w:p w:rsidR="00AA1FDA" w:rsidRPr="00D229D4" w:rsidRDefault="00AA1FDA" w:rsidP="003B1DEF">
            <w:pPr>
              <w:pStyle w:val="Tabelltext"/>
              <w:rPr>
                <w:b/>
                <w:szCs w:val="21"/>
              </w:rPr>
            </w:pPr>
            <w:r w:rsidRPr="00D229D4">
              <w:rPr>
                <w:b/>
                <w:szCs w:val="21"/>
              </w:rPr>
              <w:t>UTBILDNINGS- OCH KULTURAVDELNINGENS FÖRVALTNINGSOMRÅDE</w:t>
            </w:r>
          </w:p>
        </w:tc>
      </w:tr>
      <w:tr w:rsidR="00AA1FDA" w:rsidRPr="00D229D4" w:rsidTr="00AA1FDA">
        <w:tblPrEx>
          <w:tblLook w:val="04A0" w:firstRow="1" w:lastRow="0" w:firstColumn="1" w:lastColumn="0" w:noHBand="0" w:noVBand="1"/>
        </w:tblPrEx>
        <w:tc>
          <w:tcPr>
            <w:tcW w:w="733" w:type="dxa"/>
            <w:noWrap/>
          </w:tcPr>
          <w:p w:rsidR="00AA1FDA" w:rsidRPr="00D229D4" w:rsidRDefault="00AA1FDA" w:rsidP="003B1DEF">
            <w:pPr>
              <w:pStyle w:val="Tabelltext"/>
            </w:pPr>
            <w:r w:rsidRPr="00D229D4">
              <w:t>516</w:t>
            </w:r>
          </w:p>
        </w:tc>
        <w:tc>
          <w:tcPr>
            <w:tcW w:w="6071" w:type="dxa"/>
          </w:tcPr>
          <w:p w:rsidR="00AA1FDA" w:rsidRPr="00D229D4" w:rsidRDefault="00AA1FDA" w:rsidP="003B1DEF">
            <w:pPr>
              <w:pStyle w:val="Tabelltext"/>
              <w:rPr>
                <w:szCs w:val="21"/>
              </w:rPr>
            </w:pPr>
            <w:r w:rsidRPr="00D229D4">
              <w:rPr>
                <w:szCs w:val="21"/>
              </w:rPr>
              <w:t>PENNINGAUTOMATMEDEL FÖR KULTURELL VERKSAMHET</w:t>
            </w:r>
          </w:p>
        </w:tc>
      </w:tr>
      <w:tr w:rsidR="00AA1FDA" w:rsidRPr="00D229D4" w:rsidTr="00AA1FDA">
        <w:tblPrEx>
          <w:tblLook w:val="04A0" w:firstRow="1" w:lastRow="0" w:firstColumn="1" w:lastColumn="0" w:noHBand="0" w:noVBand="1"/>
        </w:tblPrEx>
        <w:tc>
          <w:tcPr>
            <w:tcW w:w="733" w:type="dxa"/>
            <w:noWrap/>
          </w:tcPr>
          <w:p w:rsidR="00AA1FDA" w:rsidRPr="00D229D4" w:rsidRDefault="00AA1FDA" w:rsidP="003B1DEF">
            <w:pPr>
              <w:pStyle w:val="Tabelltext"/>
            </w:pPr>
            <w:r w:rsidRPr="00D229D4">
              <w:t>51600</w:t>
            </w:r>
          </w:p>
        </w:tc>
        <w:tc>
          <w:tcPr>
            <w:tcW w:w="6071" w:type="dxa"/>
          </w:tcPr>
          <w:p w:rsidR="00AA1FDA" w:rsidRPr="00D229D4" w:rsidRDefault="00AA1FDA" w:rsidP="003B1DEF">
            <w:pPr>
              <w:pStyle w:val="Tabelltext"/>
              <w:rPr>
                <w:szCs w:val="21"/>
              </w:rPr>
            </w:pPr>
            <w:r w:rsidRPr="00D229D4">
              <w:rPr>
                <w:szCs w:val="21"/>
              </w:rPr>
              <w:t>Penningautomatmedel för kulturell verksamhet (R)</w:t>
            </w:r>
          </w:p>
        </w:tc>
      </w:tr>
      <w:tr w:rsidR="00AA1FDA" w:rsidRPr="00D229D4" w:rsidTr="00AA1FDA">
        <w:tblPrEx>
          <w:tblLook w:val="04A0" w:firstRow="1" w:lastRow="0" w:firstColumn="1" w:lastColumn="0" w:noHBand="0" w:noVBand="1"/>
        </w:tblPrEx>
        <w:trPr>
          <w:trHeight w:val="1096"/>
        </w:trPr>
        <w:tc>
          <w:tcPr>
            <w:tcW w:w="733" w:type="dxa"/>
            <w:noWrap/>
          </w:tcPr>
          <w:p w:rsidR="00AA1FDA" w:rsidRPr="00D229D4" w:rsidRDefault="00AA1FDA" w:rsidP="003B1DEF">
            <w:pPr>
              <w:pStyle w:val="Tabelltext"/>
              <w:rPr>
                <w:b/>
              </w:rPr>
            </w:pPr>
          </w:p>
        </w:tc>
        <w:tc>
          <w:tcPr>
            <w:tcW w:w="6071" w:type="dxa"/>
          </w:tcPr>
          <w:p w:rsidR="00AA1FDA" w:rsidRPr="00D229D4" w:rsidRDefault="00AA1FDA" w:rsidP="00AA1FDA">
            <w:pPr>
              <w:pStyle w:val="Tabelltext"/>
              <w:jc w:val="both"/>
              <w:rPr>
                <w:rFonts w:ascii="Times New Roman" w:hAnsi="Times New Roman" w:cs="Times New Roman"/>
                <w:sz w:val="22"/>
                <w:szCs w:val="22"/>
              </w:rPr>
            </w:pPr>
            <w:r w:rsidRPr="00D229D4">
              <w:rPr>
                <w:rFonts w:ascii="Times New Roman" w:hAnsi="Times New Roman" w:cs="Times New Roman"/>
                <w:sz w:val="22"/>
                <w:szCs w:val="22"/>
              </w:rPr>
              <w:t>Utskottet har erfarit att si</w:t>
            </w:r>
            <w:r w:rsidR="00D229D4" w:rsidRPr="00D229D4">
              <w:rPr>
                <w:rFonts w:ascii="Times New Roman" w:hAnsi="Times New Roman" w:cs="Times New Roman"/>
                <w:sz w:val="22"/>
                <w:szCs w:val="22"/>
              </w:rPr>
              <w:t>sta meningen i andra stycket: ”</w:t>
            </w:r>
            <w:r w:rsidRPr="00D229D4">
              <w:rPr>
                <w:rFonts w:ascii="Times New Roman" w:hAnsi="Times New Roman" w:cs="Times New Roman"/>
                <w:sz w:val="22"/>
                <w:szCs w:val="22"/>
              </w:rPr>
              <w:t>För m</w:t>
            </w:r>
            <w:r w:rsidRPr="00D229D4">
              <w:rPr>
                <w:rFonts w:ascii="Times New Roman" w:hAnsi="Times New Roman" w:cs="Times New Roman"/>
                <w:sz w:val="22"/>
                <w:szCs w:val="22"/>
              </w:rPr>
              <w:t>o</w:t>
            </w:r>
            <w:r w:rsidRPr="00D229D4">
              <w:rPr>
                <w:rFonts w:ascii="Times New Roman" w:hAnsi="Times New Roman" w:cs="Times New Roman"/>
                <w:sz w:val="22"/>
                <w:szCs w:val="22"/>
              </w:rPr>
              <w:t>mentet ansvarar Ålands kulturdelegation.” ska ersättas med fö</w:t>
            </w:r>
            <w:r w:rsidRPr="00D229D4">
              <w:rPr>
                <w:rFonts w:ascii="Times New Roman" w:hAnsi="Times New Roman" w:cs="Times New Roman"/>
                <w:sz w:val="22"/>
                <w:szCs w:val="22"/>
              </w:rPr>
              <w:t>l</w:t>
            </w:r>
            <w:r w:rsidRPr="00D229D4">
              <w:rPr>
                <w:rFonts w:ascii="Times New Roman" w:hAnsi="Times New Roman" w:cs="Times New Roman"/>
                <w:sz w:val="22"/>
                <w:szCs w:val="22"/>
              </w:rPr>
              <w:t>jande mening: ”Ålands kulturdelegation ansvarar för momentet till denna del.”.</w:t>
            </w:r>
          </w:p>
          <w:p w:rsidR="00AA1FDA" w:rsidRPr="00D229D4" w:rsidRDefault="00AA1FDA" w:rsidP="00AA1FDA">
            <w:pPr>
              <w:pStyle w:val="Tabelltext"/>
              <w:jc w:val="both"/>
              <w:rPr>
                <w:rFonts w:ascii="Times New Roman" w:hAnsi="Times New Roman" w:cs="Times New Roman"/>
                <w:sz w:val="22"/>
                <w:szCs w:val="22"/>
              </w:rPr>
            </w:pPr>
          </w:p>
        </w:tc>
      </w:tr>
      <w:tr w:rsidR="00AA1FDA" w:rsidRPr="00D229D4" w:rsidTr="00A56DF5">
        <w:tc>
          <w:tcPr>
            <w:tcW w:w="733" w:type="dxa"/>
            <w:noWrap/>
          </w:tcPr>
          <w:p w:rsidR="008E5F70" w:rsidRPr="00D229D4" w:rsidRDefault="002A408E" w:rsidP="003075CE">
            <w:pPr>
              <w:pStyle w:val="Tabelltext"/>
              <w:rPr>
                <w:b/>
              </w:rPr>
            </w:pPr>
            <w:r w:rsidRPr="00D229D4">
              <w:rPr>
                <w:b/>
              </w:rPr>
              <w:t>600</w:t>
            </w:r>
          </w:p>
        </w:tc>
        <w:tc>
          <w:tcPr>
            <w:tcW w:w="6071" w:type="dxa"/>
          </w:tcPr>
          <w:p w:rsidR="008E5F70" w:rsidRPr="00D229D4" w:rsidRDefault="00CC2550" w:rsidP="003075CE">
            <w:pPr>
              <w:pStyle w:val="Tabelltext"/>
              <w:rPr>
                <w:b/>
              </w:rPr>
            </w:pPr>
            <w:r w:rsidRPr="00D229D4">
              <w:rPr>
                <w:b/>
              </w:rPr>
              <w:t>NÄRINGSAVDELNINGENS FÖRVALTNINGSOMRÅDE</w:t>
            </w:r>
          </w:p>
        </w:tc>
      </w:tr>
      <w:tr w:rsidR="00AA1FDA" w:rsidRPr="00D229D4" w:rsidTr="00A56DF5">
        <w:tc>
          <w:tcPr>
            <w:tcW w:w="733" w:type="dxa"/>
            <w:noWrap/>
          </w:tcPr>
          <w:p w:rsidR="00AA1FDA" w:rsidRPr="00D229D4" w:rsidRDefault="00AA1FDA" w:rsidP="003075CE">
            <w:pPr>
              <w:pStyle w:val="Tabelltext"/>
            </w:pPr>
            <w:r w:rsidRPr="00D229D4">
              <w:t>610</w:t>
            </w:r>
          </w:p>
        </w:tc>
        <w:tc>
          <w:tcPr>
            <w:tcW w:w="6071" w:type="dxa"/>
          </w:tcPr>
          <w:p w:rsidR="00AA1FDA" w:rsidRPr="00D229D4" w:rsidRDefault="00AA1FDA" w:rsidP="003075CE">
            <w:pPr>
              <w:pStyle w:val="Tabelltext"/>
            </w:pPr>
            <w:r w:rsidRPr="00D229D4">
              <w:t>NÄRINGSLIVETS FRÄMJANDE</w:t>
            </w:r>
          </w:p>
        </w:tc>
      </w:tr>
      <w:tr w:rsidR="00AA1FDA" w:rsidRPr="00D229D4" w:rsidTr="00A56DF5">
        <w:tc>
          <w:tcPr>
            <w:tcW w:w="733" w:type="dxa"/>
            <w:noWrap/>
          </w:tcPr>
          <w:p w:rsidR="00AA1FDA" w:rsidRPr="00D229D4" w:rsidRDefault="00AA1FDA" w:rsidP="003075CE">
            <w:pPr>
              <w:pStyle w:val="Tabelltext"/>
            </w:pPr>
            <w:r w:rsidRPr="00D229D4">
              <w:t>61500</w:t>
            </w:r>
          </w:p>
        </w:tc>
        <w:tc>
          <w:tcPr>
            <w:tcW w:w="6071" w:type="dxa"/>
          </w:tcPr>
          <w:p w:rsidR="00AA1FDA" w:rsidRPr="00D229D4" w:rsidRDefault="00AA1FDA" w:rsidP="003075CE">
            <w:pPr>
              <w:pStyle w:val="Tabelltext"/>
            </w:pPr>
            <w:r w:rsidRPr="00D229D4">
              <w:t>Främjande av livsmedelsproduktion</w:t>
            </w:r>
          </w:p>
        </w:tc>
      </w:tr>
      <w:tr w:rsidR="005B2B22" w:rsidRPr="00D229D4" w:rsidTr="00A56DF5">
        <w:tc>
          <w:tcPr>
            <w:tcW w:w="733" w:type="dxa"/>
            <w:noWrap/>
          </w:tcPr>
          <w:p w:rsidR="00AA1FDA" w:rsidRPr="00D229D4" w:rsidRDefault="00AA1FDA" w:rsidP="003075CE">
            <w:pPr>
              <w:pStyle w:val="Tabelltext"/>
            </w:pPr>
          </w:p>
        </w:tc>
        <w:tc>
          <w:tcPr>
            <w:tcW w:w="6071" w:type="dxa"/>
          </w:tcPr>
          <w:p w:rsidR="00AA1FDA" w:rsidRPr="00D229D4" w:rsidRDefault="00AA1FDA" w:rsidP="00D229D4">
            <w:pPr>
              <w:pStyle w:val="Tabelltext"/>
              <w:jc w:val="both"/>
              <w:rPr>
                <w:rFonts w:ascii="Times New Roman" w:hAnsi="Times New Roman" w:cs="Times New Roman"/>
                <w:sz w:val="22"/>
                <w:szCs w:val="22"/>
              </w:rPr>
            </w:pPr>
            <w:r w:rsidRPr="00D229D4">
              <w:rPr>
                <w:rFonts w:ascii="Times New Roman" w:hAnsi="Times New Roman" w:cs="Times New Roman"/>
                <w:sz w:val="22"/>
                <w:szCs w:val="22"/>
              </w:rPr>
              <w:t>Utskottet har erfarit att sista stycket under mellanrubriken ”Rå</w:t>
            </w:r>
            <w:r w:rsidRPr="00D229D4">
              <w:rPr>
                <w:rFonts w:ascii="Times New Roman" w:hAnsi="Times New Roman" w:cs="Times New Roman"/>
                <w:sz w:val="22"/>
                <w:szCs w:val="22"/>
              </w:rPr>
              <w:t>d</w:t>
            </w:r>
            <w:r w:rsidRPr="00D229D4">
              <w:rPr>
                <w:rFonts w:ascii="Times New Roman" w:hAnsi="Times New Roman" w:cs="Times New Roman"/>
                <w:sz w:val="22"/>
                <w:szCs w:val="22"/>
              </w:rPr>
              <w:t>givning” bör ändras så att stycket blir att lyda som följer</w:t>
            </w:r>
            <w:r w:rsidR="00D229D4" w:rsidRPr="00D229D4">
              <w:rPr>
                <w:rFonts w:ascii="Times New Roman" w:hAnsi="Times New Roman" w:cs="Times New Roman"/>
                <w:sz w:val="22"/>
                <w:szCs w:val="22"/>
              </w:rPr>
              <w:t>: ”</w:t>
            </w:r>
            <w:r w:rsidRPr="00D229D4">
              <w:rPr>
                <w:rFonts w:ascii="Times New Roman" w:hAnsi="Times New Roman" w:cs="Times New Roman"/>
                <w:sz w:val="22"/>
                <w:szCs w:val="22"/>
              </w:rPr>
              <w:t xml:space="preserve">En del av anslaget avsätts till ersättning av hyra och arrende till Ålands landskapsregering för de byggnader, utrustning, maskiner och mark som används inom försöksverksamheten, se moment 60010 och 83000.”. </w:t>
            </w:r>
          </w:p>
          <w:p w:rsidR="00D229D4" w:rsidRPr="00D229D4" w:rsidRDefault="00D229D4" w:rsidP="00D229D4">
            <w:pPr>
              <w:pStyle w:val="Tabelltext"/>
              <w:jc w:val="both"/>
              <w:rPr>
                <w:lang w:val="sv-FI"/>
              </w:rPr>
            </w:pPr>
          </w:p>
        </w:tc>
      </w:tr>
      <w:tr w:rsidR="00AA1FDA" w:rsidRPr="00D229D4" w:rsidTr="00A56DF5">
        <w:tc>
          <w:tcPr>
            <w:tcW w:w="733" w:type="dxa"/>
            <w:noWrap/>
          </w:tcPr>
          <w:p w:rsidR="00AA1FDA" w:rsidRPr="00D229D4" w:rsidRDefault="005B2B22" w:rsidP="003075CE">
            <w:pPr>
              <w:pStyle w:val="Tabelltext"/>
            </w:pPr>
            <w:r w:rsidRPr="00D229D4">
              <w:t>640</w:t>
            </w:r>
          </w:p>
        </w:tc>
        <w:tc>
          <w:tcPr>
            <w:tcW w:w="6071" w:type="dxa"/>
          </w:tcPr>
          <w:p w:rsidR="00AA1FDA" w:rsidRPr="00D229D4" w:rsidRDefault="005B2B22" w:rsidP="003075CE">
            <w:pPr>
              <w:pStyle w:val="Tabelltext"/>
            </w:pPr>
            <w:r w:rsidRPr="00D229D4">
              <w:t>FRÄMJANDE AV SKOGSBRUKET</w:t>
            </w:r>
          </w:p>
        </w:tc>
      </w:tr>
      <w:tr w:rsidR="005B2B22" w:rsidRPr="00D229D4" w:rsidTr="00A56DF5">
        <w:tc>
          <w:tcPr>
            <w:tcW w:w="733" w:type="dxa"/>
            <w:noWrap/>
          </w:tcPr>
          <w:p w:rsidR="005B2B22" w:rsidRPr="00D229D4" w:rsidRDefault="005B2B22" w:rsidP="003075CE">
            <w:pPr>
              <w:pStyle w:val="Tabelltext"/>
            </w:pPr>
            <w:r w:rsidRPr="00D229D4">
              <w:t>64000</w:t>
            </w:r>
          </w:p>
        </w:tc>
        <w:tc>
          <w:tcPr>
            <w:tcW w:w="6071" w:type="dxa"/>
          </w:tcPr>
          <w:p w:rsidR="005B2B22" w:rsidRPr="00D229D4" w:rsidRDefault="005B2B22" w:rsidP="003075CE">
            <w:pPr>
              <w:pStyle w:val="Tabelltext"/>
            </w:pPr>
            <w:r w:rsidRPr="00D229D4">
              <w:t>Främjande av skogsbruket (R)</w:t>
            </w:r>
          </w:p>
        </w:tc>
      </w:tr>
      <w:tr w:rsidR="005B2B22" w:rsidRPr="00D229D4" w:rsidTr="00A56DF5">
        <w:tc>
          <w:tcPr>
            <w:tcW w:w="733" w:type="dxa"/>
            <w:noWrap/>
          </w:tcPr>
          <w:p w:rsidR="005B2B22" w:rsidRPr="00D229D4" w:rsidRDefault="005B2B22" w:rsidP="003075CE">
            <w:pPr>
              <w:pStyle w:val="Tabelltext"/>
            </w:pPr>
          </w:p>
        </w:tc>
        <w:tc>
          <w:tcPr>
            <w:tcW w:w="6071" w:type="dxa"/>
          </w:tcPr>
          <w:p w:rsidR="005B2B22" w:rsidRPr="00D229D4" w:rsidRDefault="005B2B22" w:rsidP="005B2B22">
            <w:pPr>
              <w:pStyle w:val="Tabelltext"/>
              <w:jc w:val="both"/>
              <w:rPr>
                <w:rFonts w:ascii="Times New Roman" w:hAnsi="Times New Roman" w:cs="Times New Roman"/>
                <w:sz w:val="22"/>
                <w:szCs w:val="22"/>
              </w:rPr>
            </w:pPr>
            <w:r w:rsidRPr="00D229D4">
              <w:rPr>
                <w:rFonts w:ascii="Times New Roman" w:hAnsi="Times New Roman" w:cs="Times New Roman"/>
                <w:sz w:val="22"/>
                <w:szCs w:val="22"/>
              </w:rPr>
              <w:t>Utskottet har erfarit att anslaget ska vara ett reservationsanslag</w:t>
            </w:r>
            <w:r w:rsidR="00B9487F" w:rsidRPr="00D229D4">
              <w:rPr>
                <w:rFonts w:ascii="Times New Roman" w:hAnsi="Times New Roman" w:cs="Times New Roman"/>
                <w:sz w:val="22"/>
                <w:szCs w:val="22"/>
              </w:rPr>
              <w:t>.  U</w:t>
            </w:r>
            <w:r w:rsidRPr="00D229D4">
              <w:rPr>
                <w:rFonts w:ascii="Times New Roman" w:hAnsi="Times New Roman" w:cs="Times New Roman"/>
                <w:sz w:val="22"/>
                <w:szCs w:val="22"/>
              </w:rPr>
              <w:t>tskot</w:t>
            </w:r>
            <w:r w:rsidR="00070B8A">
              <w:rPr>
                <w:rFonts w:ascii="Times New Roman" w:hAnsi="Times New Roman" w:cs="Times New Roman"/>
                <w:sz w:val="22"/>
                <w:szCs w:val="22"/>
              </w:rPr>
              <w:t>tet föreslår att momentet ändras</w:t>
            </w:r>
            <w:r w:rsidRPr="00D229D4">
              <w:rPr>
                <w:rFonts w:ascii="Times New Roman" w:hAnsi="Times New Roman" w:cs="Times New Roman"/>
                <w:sz w:val="22"/>
                <w:szCs w:val="22"/>
              </w:rPr>
              <w:t xml:space="preserve"> i enlighet med detta.</w:t>
            </w:r>
          </w:p>
          <w:p w:rsidR="005B2B22" w:rsidRPr="00D229D4" w:rsidRDefault="005B2B22" w:rsidP="003075CE">
            <w:pPr>
              <w:pStyle w:val="Tabelltext"/>
            </w:pPr>
          </w:p>
        </w:tc>
      </w:tr>
      <w:tr w:rsidR="002A408E" w:rsidRPr="00C4212D" w:rsidTr="00A56DF5">
        <w:tc>
          <w:tcPr>
            <w:tcW w:w="733" w:type="dxa"/>
            <w:noWrap/>
          </w:tcPr>
          <w:p w:rsidR="002A408E" w:rsidRDefault="00CC2550" w:rsidP="003075CE">
            <w:pPr>
              <w:pStyle w:val="Tabelltext"/>
            </w:pPr>
            <w:r>
              <w:t>650</w:t>
            </w:r>
          </w:p>
        </w:tc>
        <w:tc>
          <w:tcPr>
            <w:tcW w:w="6071" w:type="dxa"/>
          </w:tcPr>
          <w:p w:rsidR="002A408E" w:rsidRDefault="00CC2550" w:rsidP="003075CE">
            <w:pPr>
              <w:pStyle w:val="Tabelltext"/>
            </w:pPr>
            <w:r>
              <w:t>JAKT-OCH VILTVÅRD</w:t>
            </w:r>
          </w:p>
        </w:tc>
      </w:tr>
      <w:tr w:rsidR="002A408E" w:rsidRPr="00C4212D" w:rsidTr="00A56DF5">
        <w:tc>
          <w:tcPr>
            <w:tcW w:w="733" w:type="dxa"/>
            <w:noWrap/>
          </w:tcPr>
          <w:p w:rsidR="00CC2550" w:rsidRDefault="00CC2550" w:rsidP="003075CE">
            <w:pPr>
              <w:pStyle w:val="Tabelltext"/>
            </w:pPr>
            <w:r>
              <w:t>65000</w:t>
            </w:r>
          </w:p>
        </w:tc>
        <w:tc>
          <w:tcPr>
            <w:tcW w:w="6071" w:type="dxa"/>
          </w:tcPr>
          <w:p w:rsidR="00CC2550" w:rsidRDefault="00CC2550" w:rsidP="003075CE">
            <w:pPr>
              <w:pStyle w:val="Tabelltext"/>
            </w:pPr>
            <w:r>
              <w:t>Jakt- och viltvård (R)</w:t>
            </w:r>
          </w:p>
        </w:tc>
      </w:tr>
      <w:tr w:rsidR="00CC2550" w:rsidRPr="00C4212D" w:rsidTr="00A56DF5">
        <w:tc>
          <w:tcPr>
            <w:tcW w:w="733" w:type="dxa"/>
            <w:noWrap/>
          </w:tcPr>
          <w:p w:rsidR="00CC2550" w:rsidRDefault="00CC2550" w:rsidP="003075CE">
            <w:pPr>
              <w:pStyle w:val="Tabelltext"/>
            </w:pPr>
          </w:p>
        </w:tc>
        <w:tc>
          <w:tcPr>
            <w:tcW w:w="6071" w:type="dxa"/>
          </w:tcPr>
          <w:p w:rsidR="00CC2550" w:rsidRDefault="00CC2550" w:rsidP="00137ECE">
            <w:pPr>
              <w:pStyle w:val="ANormal"/>
            </w:pPr>
            <w:r w:rsidRPr="00E676E6">
              <w:t xml:space="preserve">I </w:t>
            </w:r>
            <w:proofErr w:type="spellStart"/>
            <w:r w:rsidRPr="00E676E6">
              <w:t>ltl</w:t>
            </w:r>
            <w:proofErr w:type="spellEnd"/>
            <w:r w:rsidR="00070B8A">
              <w:t>.</w:t>
            </w:r>
            <w:r w:rsidRPr="00E676E6">
              <w:t xml:space="preserve"> Tony </w:t>
            </w:r>
            <w:proofErr w:type="spellStart"/>
            <w:r w:rsidRPr="00E676E6">
              <w:t>Asumaas</w:t>
            </w:r>
            <w:proofErr w:type="spellEnd"/>
            <w:r w:rsidRPr="00E676E6">
              <w:t xml:space="preserve"> budgetmotion </w:t>
            </w:r>
            <w:r w:rsidR="00E676E6" w:rsidRPr="00E676E6">
              <w:t xml:space="preserve">m.fl. </w:t>
            </w:r>
            <w:r w:rsidRPr="00E676E6">
              <w:t>nr 47/2014-2015 föreslås att anslaget utökas med 15.000 euro och att motiveringen komple</w:t>
            </w:r>
            <w:r w:rsidRPr="00E676E6">
              <w:t>t</w:t>
            </w:r>
            <w:r w:rsidRPr="00E676E6">
              <w:t>teras med följande stycke: ”Landskapet inför en rovdjurspremie på vildsvin från och med den 1.1.2015 i enlighet med jaktlagens 56 §”.</w:t>
            </w:r>
          </w:p>
          <w:p w:rsidR="00D229D4" w:rsidRPr="00157629" w:rsidRDefault="00137ECE" w:rsidP="00D229D4">
            <w:pPr>
              <w:pStyle w:val="ANormal"/>
            </w:pPr>
            <w:r>
              <w:tab/>
            </w:r>
            <w:r w:rsidR="006C184D" w:rsidRPr="00D229D4">
              <w:t>Den åländska topografin och geografin i kombination med vil</w:t>
            </w:r>
            <w:r w:rsidR="006C184D" w:rsidRPr="00D229D4">
              <w:t>d</w:t>
            </w:r>
            <w:r w:rsidR="006C184D" w:rsidRPr="00D229D4">
              <w:t xml:space="preserve">svinens särskilda egenskaper och de jaktvapen som ska användas leder till svårigheter att bedriva effektiv jakt på desamma. Om en vildsvinsstam etablerar sig kommer det att vara mycket svårt att bli av med den. En vildsvinsstam riskerar att kraftigt öka samtidigt </w:t>
            </w:r>
            <w:r w:rsidR="006C184D" w:rsidRPr="00D229D4">
              <w:lastRenderedPageBreak/>
              <w:t>som dess skador i trafik, lantbruk, trädgårdar och golfbanor riskerar öka i motsvarande mån.</w:t>
            </w:r>
            <w:r w:rsidR="004730BC" w:rsidRPr="00D229D4">
              <w:t xml:space="preserve"> Kostnaderna för dessa skador kan komma att bli enorma. Utskottet betonar att Åland inte har råd att riskera dessa kostnader och fastslår därmed att vildsvin inte hör hemma på Åland. Landskapsregeringen bör analysera situationen och i bråd</w:t>
            </w:r>
            <w:r w:rsidR="004730BC" w:rsidRPr="00D229D4">
              <w:t>s</w:t>
            </w:r>
            <w:r w:rsidR="00504D17" w:rsidRPr="00D229D4">
              <w:t>kande ordning mobilisera</w:t>
            </w:r>
            <w:r w:rsidR="004730BC" w:rsidRPr="00D229D4">
              <w:t xml:space="preserve"> att alla tänkbara åtgärder vidtas i syfte att hindra en vildsvinsstam att etablera sig på Åland.</w:t>
            </w:r>
            <w:r w:rsidR="00504D17" w:rsidRPr="00D229D4">
              <w:t xml:space="preserve"> </w:t>
            </w:r>
            <w:r w:rsidR="00807D50" w:rsidRPr="00D229D4">
              <w:t xml:space="preserve">I </w:t>
            </w:r>
            <w:r w:rsidR="00D229D4" w:rsidRPr="00D229D4">
              <w:t xml:space="preserve">den </w:t>
            </w:r>
            <w:r w:rsidR="00807D50" w:rsidRPr="00D229D4">
              <w:t xml:space="preserve">händelse </w:t>
            </w:r>
            <w:r w:rsidR="00D229D4" w:rsidRPr="00D229D4">
              <w:t xml:space="preserve">av </w:t>
            </w:r>
            <w:r w:rsidR="00807D50" w:rsidRPr="00D229D4">
              <w:t>att landskapsregeringen går in för premie på vildsvin bör denna u</w:t>
            </w:r>
            <w:r w:rsidR="00807D50" w:rsidRPr="00D229D4">
              <w:t>t</w:t>
            </w:r>
            <w:r w:rsidR="00807D50" w:rsidRPr="00D229D4">
              <w:t xml:space="preserve">betalas inom ramen för befintligt anslag. </w:t>
            </w:r>
            <w:r w:rsidR="002B38E3" w:rsidRPr="00D229D4">
              <w:t>Utskottet föreslår att mo</w:t>
            </w:r>
            <w:r w:rsidR="002B38E3" w:rsidRPr="00D229D4">
              <w:t>t</w:t>
            </w:r>
            <w:r w:rsidR="002B38E3" w:rsidRPr="00D229D4">
              <w:t>ion</w:t>
            </w:r>
            <w:r w:rsidR="00D229D4" w:rsidRPr="00D229D4">
              <w:t>en förkastas. Beslutet har tillkommit efter omröstning som u</w:t>
            </w:r>
            <w:r w:rsidR="00D229D4" w:rsidRPr="00D229D4">
              <w:t>t</w:t>
            </w:r>
            <w:r w:rsidR="00D229D4" w:rsidRPr="00D229D4">
              <w:t>fallit (4-2), varvid beslutet biträddes av ordförande Jörgen Petter</w:t>
            </w:r>
            <w:r w:rsidR="00D229D4" w:rsidRPr="00D229D4">
              <w:t>s</w:t>
            </w:r>
            <w:r w:rsidR="00D229D4" w:rsidRPr="00D229D4">
              <w:t xml:space="preserve">son, viceordförande Mika Nordberg samt </w:t>
            </w:r>
            <w:r w:rsidR="00D229D4">
              <w:t>ledamöterna Karl-Johan Fogelström och Annette Holmberg-Jansson.</w:t>
            </w:r>
          </w:p>
          <w:p w:rsidR="00CC2550" w:rsidRDefault="00CC2550" w:rsidP="00CC2550">
            <w:pPr>
              <w:pStyle w:val="Tabelltext"/>
              <w:jc w:val="both"/>
            </w:pPr>
          </w:p>
        </w:tc>
      </w:tr>
      <w:tr w:rsidR="00CC2550" w:rsidRPr="00C4212D" w:rsidTr="00A56DF5">
        <w:tc>
          <w:tcPr>
            <w:tcW w:w="733" w:type="dxa"/>
            <w:noWrap/>
          </w:tcPr>
          <w:p w:rsidR="00CC2550" w:rsidRDefault="00CC2550" w:rsidP="003075CE">
            <w:pPr>
              <w:pStyle w:val="Tabelltext"/>
            </w:pPr>
          </w:p>
        </w:tc>
        <w:tc>
          <w:tcPr>
            <w:tcW w:w="6071" w:type="dxa"/>
          </w:tcPr>
          <w:p w:rsidR="00CC2550" w:rsidRDefault="00CC2550" w:rsidP="003075CE">
            <w:pPr>
              <w:pStyle w:val="Tabelltext"/>
            </w:pPr>
          </w:p>
        </w:tc>
      </w:tr>
    </w:tbl>
    <w:p w:rsidR="001920E8" w:rsidRPr="00AD4552" w:rsidRDefault="001920E8" w:rsidP="00AD4552">
      <w:pPr>
        <w:pStyle w:val="ANormal"/>
      </w:pPr>
      <w:bookmarkStart w:id="29" w:name="_Toc529800936"/>
    </w:p>
    <w:tbl>
      <w:tblPr>
        <w:tblStyle w:val="LT-Detaljmotivering"/>
        <w:tblW w:w="5000" w:type="pct"/>
        <w:tblLook w:val="0020" w:firstRow="1" w:lastRow="0" w:firstColumn="0" w:lastColumn="0" w:noHBand="0" w:noVBand="0"/>
      </w:tblPr>
      <w:tblGrid>
        <w:gridCol w:w="733"/>
        <w:gridCol w:w="6071"/>
      </w:tblGrid>
      <w:tr w:rsidR="007E0BC1" w:rsidRPr="00A56DF5" w:rsidTr="00A56DF5">
        <w:trPr>
          <w:cnfStyle w:val="100000000000" w:firstRow="1" w:lastRow="0" w:firstColumn="0" w:lastColumn="0" w:oddVBand="0" w:evenVBand="0" w:oddHBand="0" w:evenHBand="0" w:firstRowFirstColumn="0" w:firstRowLastColumn="0" w:lastRowFirstColumn="0" w:lastRowLastColumn="0"/>
        </w:trPr>
        <w:tc>
          <w:tcPr>
            <w:tcW w:w="5000" w:type="pct"/>
            <w:gridSpan w:val="2"/>
            <w:noWrap/>
          </w:tcPr>
          <w:p w:rsidR="007E0BC1" w:rsidRPr="00A56DF5" w:rsidRDefault="00D14B30" w:rsidP="001B63C8">
            <w:pPr>
              <w:pStyle w:val="Tabelltext"/>
            </w:pPr>
            <w:r w:rsidRPr="00A56DF5">
              <w:t>INVESTERINGAR, LÅN OCH ÖVRIGA FINANSINVESTERINGAR</w:t>
            </w:r>
            <w:r w:rsidR="001D45EB" w:rsidRPr="00A56DF5">
              <w:t xml:space="preserve"> </w:t>
            </w:r>
            <w:r w:rsidR="007E0BC1" w:rsidRPr="00A56DF5">
              <w:t>-</w:t>
            </w:r>
            <w:r w:rsidR="001D45EB" w:rsidRPr="00A56DF5">
              <w:t xml:space="preserve"> </w:t>
            </w:r>
            <w:r w:rsidR="007E0BC1" w:rsidRPr="00A56DF5">
              <w:t>detaljmotivering</w:t>
            </w:r>
          </w:p>
        </w:tc>
      </w:tr>
      <w:tr w:rsidR="007E0BC1" w:rsidRPr="0076322F" w:rsidTr="00A56DF5">
        <w:tc>
          <w:tcPr>
            <w:tcW w:w="539" w:type="pct"/>
            <w:noWrap/>
          </w:tcPr>
          <w:p w:rsidR="007E0BC1" w:rsidRPr="0076322F" w:rsidRDefault="008D62E3" w:rsidP="0076322F">
            <w:pPr>
              <w:pStyle w:val="Tabelltext"/>
            </w:pPr>
            <w:r>
              <w:t>700</w:t>
            </w:r>
          </w:p>
        </w:tc>
        <w:tc>
          <w:tcPr>
            <w:tcW w:w="4461" w:type="pct"/>
          </w:tcPr>
          <w:p w:rsidR="007E0BC1" w:rsidRPr="0076322F" w:rsidRDefault="008D62E3" w:rsidP="0076322F">
            <w:pPr>
              <w:pStyle w:val="Tabelltext"/>
            </w:pPr>
            <w:r>
              <w:t>INFRASTRUKTURAVDELNINGENS FÖRVALTNINGSOMRÅDE</w:t>
            </w:r>
          </w:p>
        </w:tc>
      </w:tr>
      <w:tr w:rsidR="008D62E3" w:rsidRPr="0076322F" w:rsidTr="00A56DF5">
        <w:tc>
          <w:tcPr>
            <w:tcW w:w="539" w:type="pct"/>
            <w:noWrap/>
          </w:tcPr>
          <w:p w:rsidR="008D62E3" w:rsidRDefault="008D62E3" w:rsidP="0076322F">
            <w:pPr>
              <w:pStyle w:val="Tabelltext"/>
            </w:pPr>
            <w:r>
              <w:t>9760</w:t>
            </w:r>
          </w:p>
        </w:tc>
        <w:tc>
          <w:tcPr>
            <w:tcW w:w="4461" w:type="pct"/>
          </w:tcPr>
          <w:p w:rsidR="008D62E3" w:rsidRDefault="008D62E3" w:rsidP="0076322F">
            <w:pPr>
              <w:pStyle w:val="Tabelltext"/>
            </w:pPr>
            <w:r>
              <w:t>KOSTNADER FÖR VÄGHÅLLNING</w:t>
            </w:r>
          </w:p>
        </w:tc>
      </w:tr>
      <w:tr w:rsidR="008D62E3" w:rsidRPr="0076322F" w:rsidTr="00A56DF5">
        <w:tc>
          <w:tcPr>
            <w:tcW w:w="539" w:type="pct"/>
            <w:noWrap/>
          </w:tcPr>
          <w:p w:rsidR="008D62E3" w:rsidRDefault="008D62E3" w:rsidP="0076322F">
            <w:pPr>
              <w:pStyle w:val="Tabelltext"/>
            </w:pPr>
            <w:r>
              <w:t>976000</w:t>
            </w:r>
          </w:p>
        </w:tc>
        <w:tc>
          <w:tcPr>
            <w:tcW w:w="4461" w:type="pct"/>
          </w:tcPr>
          <w:p w:rsidR="008D62E3" w:rsidRDefault="008D62E3" w:rsidP="0076322F">
            <w:pPr>
              <w:pStyle w:val="Tabelltext"/>
            </w:pPr>
            <w:r>
              <w:t>Infrastrukturinvesteringar (R)</w:t>
            </w:r>
          </w:p>
        </w:tc>
      </w:tr>
      <w:tr w:rsidR="008D62E3" w:rsidRPr="0076322F" w:rsidTr="00A56DF5">
        <w:tc>
          <w:tcPr>
            <w:tcW w:w="539" w:type="pct"/>
            <w:noWrap/>
          </w:tcPr>
          <w:p w:rsidR="008D62E3" w:rsidRDefault="008D62E3" w:rsidP="0076322F">
            <w:pPr>
              <w:pStyle w:val="Tabelltext"/>
            </w:pPr>
          </w:p>
        </w:tc>
        <w:tc>
          <w:tcPr>
            <w:tcW w:w="4461" w:type="pct"/>
          </w:tcPr>
          <w:p w:rsidR="008D62E3" w:rsidRDefault="008D62E3" w:rsidP="00160424">
            <w:pPr>
              <w:pStyle w:val="ANormal"/>
            </w:pPr>
            <w:r w:rsidRPr="008D62E3">
              <w:t xml:space="preserve">I </w:t>
            </w:r>
            <w:proofErr w:type="spellStart"/>
            <w:r w:rsidRPr="008D62E3">
              <w:t>vtm</w:t>
            </w:r>
            <w:proofErr w:type="spellEnd"/>
            <w:r w:rsidR="007313C0">
              <w:t>.</w:t>
            </w:r>
            <w:r w:rsidRPr="008D62E3">
              <w:t xml:space="preserve"> Viveka Erikssons m.fl. budgetmotion nr 29/2014-2015 för</w:t>
            </w:r>
            <w:r w:rsidRPr="008D62E3">
              <w:t>e</w:t>
            </w:r>
            <w:r w:rsidRPr="008D62E3">
              <w:t>slås att det till detaljmotiveringen fogas följande text: ”Medlen u</w:t>
            </w:r>
            <w:r w:rsidRPr="008D62E3">
              <w:t>n</w:t>
            </w:r>
            <w:r w:rsidRPr="008D62E3">
              <w:t>der momentet ska även användas för att tillsammans med komm</w:t>
            </w:r>
            <w:r w:rsidRPr="008D62E3">
              <w:t>u</w:t>
            </w:r>
            <w:r w:rsidRPr="008D62E3">
              <w:t>nen utarbeta ändamålsenliga trafiklösningar kring landskapsväg 4 norrut som korsar Godby centrum. Planering sker under året och medel för förverkligande anges i budgeten för år 2016.”</w:t>
            </w:r>
            <w:r>
              <w:t>.</w:t>
            </w:r>
          </w:p>
          <w:p w:rsidR="00D229D4" w:rsidRDefault="00D229D4" w:rsidP="00160424">
            <w:pPr>
              <w:pStyle w:val="ANormal"/>
            </w:pPr>
            <w:r>
              <w:tab/>
            </w:r>
            <w:r w:rsidRPr="00D229D4">
              <w:t>Utskottet föreslår att motionen förkastas. Beslutet har tillko</w:t>
            </w:r>
            <w:r w:rsidRPr="00D229D4">
              <w:t>m</w:t>
            </w:r>
            <w:r w:rsidRPr="00D229D4">
              <w:t xml:space="preserve">mit efter omröstning som utfallit (4-2), varvid beslutet biträddes av ordförande Jörgen Pettersson, viceordförande Mika Nordberg samt </w:t>
            </w:r>
            <w:r>
              <w:t>ledamöterna Karl-Johan Fogelström och Annette Holmberg-Jansson.</w:t>
            </w:r>
          </w:p>
          <w:p w:rsidR="00160424" w:rsidRDefault="00160424" w:rsidP="00160424">
            <w:pPr>
              <w:pStyle w:val="ANormal"/>
              <w:rPr>
                <w:szCs w:val="22"/>
                <w:lang w:eastAsia="sv-FI"/>
              </w:rPr>
            </w:pPr>
            <w:r>
              <w:tab/>
              <w:t xml:space="preserve">I </w:t>
            </w:r>
            <w:proofErr w:type="spellStart"/>
            <w:r>
              <w:t>ltl</w:t>
            </w:r>
            <w:proofErr w:type="spellEnd"/>
            <w:r>
              <w:t xml:space="preserve">. Tony </w:t>
            </w:r>
            <w:proofErr w:type="spellStart"/>
            <w:r>
              <w:t>Asumaas</w:t>
            </w:r>
            <w:proofErr w:type="spellEnd"/>
            <w:r>
              <w:t xml:space="preserve"> m.fl. budgetmotion nr 43/2014-2015 för</w:t>
            </w:r>
            <w:r>
              <w:t>e</w:t>
            </w:r>
            <w:r>
              <w:t xml:space="preserve">slås att </w:t>
            </w:r>
            <w:r w:rsidRPr="00160424">
              <w:rPr>
                <w:szCs w:val="22"/>
                <w:lang w:eastAsia="sv-FI"/>
              </w:rPr>
              <w:t>texten i första stycket i detaljmotiveringen kompletteras med följande text: ”En separat gång- och cykelväg från Lemströms kanal till gång- och cykeltunneln i Söderby, Lemland, planeras och projekteras under året.”</w:t>
            </w:r>
            <w:r>
              <w:rPr>
                <w:szCs w:val="22"/>
                <w:lang w:eastAsia="sv-FI"/>
              </w:rPr>
              <w:t>.</w:t>
            </w:r>
          </w:p>
          <w:p w:rsidR="007E6829" w:rsidRPr="007E6829" w:rsidRDefault="00A40BE0" w:rsidP="007E6829">
            <w:pPr>
              <w:pStyle w:val="ANormal"/>
            </w:pPr>
            <w:r>
              <w:rPr>
                <w:szCs w:val="22"/>
                <w:lang w:eastAsia="sv-FI"/>
              </w:rPr>
              <w:tab/>
            </w:r>
            <w:r w:rsidRPr="007E6829">
              <w:rPr>
                <w:szCs w:val="22"/>
                <w:lang w:eastAsia="sv-FI"/>
              </w:rPr>
              <w:t xml:space="preserve">Utskottet </w:t>
            </w:r>
            <w:r w:rsidR="007E6829" w:rsidRPr="007E6829">
              <w:rPr>
                <w:szCs w:val="22"/>
                <w:lang w:eastAsia="sv-FI"/>
              </w:rPr>
              <w:t>har erfarit att arbetet med planeringen är på gång. H</w:t>
            </w:r>
            <w:r w:rsidR="007E6829" w:rsidRPr="007E6829">
              <w:rPr>
                <w:szCs w:val="22"/>
                <w:lang w:eastAsia="sv-FI"/>
              </w:rPr>
              <w:t>u</w:t>
            </w:r>
            <w:r w:rsidR="007E6829" w:rsidRPr="007E6829">
              <w:rPr>
                <w:szCs w:val="22"/>
                <w:lang w:eastAsia="sv-FI"/>
              </w:rPr>
              <w:t>vudväg nr 3 genom Lemland är tungt trafikerad och förverkliga</w:t>
            </w:r>
            <w:r w:rsidR="007E6829" w:rsidRPr="007E6829">
              <w:rPr>
                <w:szCs w:val="22"/>
                <w:lang w:eastAsia="sv-FI"/>
              </w:rPr>
              <w:t>n</w:t>
            </w:r>
            <w:r w:rsidR="007E6829" w:rsidRPr="007E6829">
              <w:rPr>
                <w:szCs w:val="22"/>
                <w:lang w:eastAsia="sv-FI"/>
              </w:rPr>
              <w:t>det av en separat gång- och cykelväg bör därför prioriteras.</w:t>
            </w:r>
            <w:r w:rsidR="007E6829" w:rsidRPr="007E6829">
              <w:t xml:space="preserve"> Utsko</w:t>
            </w:r>
            <w:r w:rsidR="007E6829" w:rsidRPr="007E6829">
              <w:t>t</w:t>
            </w:r>
            <w:r w:rsidR="007E6829" w:rsidRPr="007E6829">
              <w:t>tet föreslår att motionen förkastas. Beslutet har tillkommit efter omröstning som utfallit (4-2), varvid beslutet biträddes av ordf</w:t>
            </w:r>
            <w:r w:rsidR="007E6829" w:rsidRPr="007E6829">
              <w:t>ö</w:t>
            </w:r>
            <w:r w:rsidR="007E6829" w:rsidRPr="007E6829">
              <w:t>rande Jörgen Pettersson, viceordförande Mika Nordberg samt l</w:t>
            </w:r>
            <w:r w:rsidR="007E6829" w:rsidRPr="007E6829">
              <w:t>e</w:t>
            </w:r>
            <w:r w:rsidR="007E6829" w:rsidRPr="007E6829">
              <w:t>damöterna Karl-Johan Fogelström och Annette Holmberg-Jansson.</w:t>
            </w:r>
          </w:p>
          <w:p w:rsidR="007E6829" w:rsidRPr="007E6829" w:rsidRDefault="007E6829" w:rsidP="007E6829">
            <w:pPr>
              <w:pStyle w:val="ANormal"/>
              <w:rPr>
                <w:color w:val="FF0000"/>
                <w:szCs w:val="22"/>
                <w:lang w:eastAsia="sv-FI"/>
              </w:rPr>
            </w:pPr>
          </w:p>
        </w:tc>
      </w:tr>
      <w:tr w:rsidR="008D62E3" w:rsidRPr="0076322F" w:rsidTr="00A56DF5">
        <w:tc>
          <w:tcPr>
            <w:tcW w:w="539" w:type="pct"/>
            <w:noWrap/>
          </w:tcPr>
          <w:p w:rsidR="008D62E3" w:rsidRDefault="008D62E3" w:rsidP="0076322F">
            <w:pPr>
              <w:pStyle w:val="Tabelltext"/>
            </w:pPr>
          </w:p>
        </w:tc>
        <w:tc>
          <w:tcPr>
            <w:tcW w:w="4461" w:type="pct"/>
          </w:tcPr>
          <w:p w:rsidR="008D62E3" w:rsidRDefault="008D62E3" w:rsidP="0076322F">
            <w:pPr>
              <w:pStyle w:val="Tabelltext"/>
            </w:pPr>
          </w:p>
        </w:tc>
      </w:tr>
    </w:tbl>
    <w:p w:rsidR="007E0BC1" w:rsidRDefault="007E0BC1" w:rsidP="001D45EB">
      <w:pPr>
        <w:pStyle w:val="ANormal"/>
      </w:pPr>
    </w:p>
    <w:p w:rsidR="008E5F70" w:rsidRDefault="008E5F70">
      <w:pPr>
        <w:pStyle w:val="RubrikA"/>
      </w:pPr>
      <w:bookmarkStart w:id="30" w:name="_Toc406140553"/>
      <w:r>
        <w:t>Ärendets behandling</w:t>
      </w:r>
      <w:bookmarkEnd w:id="29"/>
      <w:bookmarkEnd w:id="30"/>
    </w:p>
    <w:p w:rsidR="008E5F70" w:rsidRDefault="008E5F70">
      <w:pPr>
        <w:pStyle w:val="Rubrikmellanrum"/>
      </w:pPr>
    </w:p>
    <w:p w:rsidR="008E5F70" w:rsidRPr="007313C0" w:rsidRDefault="00497526">
      <w:pPr>
        <w:pStyle w:val="ANormal"/>
      </w:pPr>
      <w:r w:rsidRPr="007313C0">
        <w:t>La</w:t>
      </w:r>
      <w:r w:rsidR="00A417F2" w:rsidRPr="007313C0">
        <w:t>gtinget har den 19 november 2014</w:t>
      </w:r>
      <w:r w:rsidR="008E5F70" w:rsidRPr="007313C0">
        <w:t xml:space="preserve"> </w:t>
      </w:r>
      <w:proofErr w:type="spellStart"/>
      <w:r w:rsidR="008E5F70" w:rsidRPr="007313C0">
        <w:t>inbegärt</w:t>
      </w:r>
      <w:proofErr w:type="spellEnd"/>
      <w:r w:rsidR="008E5F70" w:rsidRPr="007313C0">
        <w:t xml:space="preserve"> finans</w:t>
      </w:r>
      <w:r w:rsidRPr="007313C0">
        <w:t>- och närings</w:t>
      </w:r>
      <w:r w:rsidR="008E5F70" w:rsidRPr="007313C0">
        <w:t>utskottets ytt</w:t>
      </w:r>
      <w:r w:rsidRPr="007313C0">
        <w:t>rande över budgetförslaget och budget</w:t>
      </w:r>
      <w:r w:rsidR="008E5F70" w:rsidRPr="007313C0">
        <w:t>motionerna.</w:t>
      </w:r>
    </w:p>
    <w:p w:rsidR="007413A1" w:rsidRPr="007313C0" w:rsidRDefault="007413A1">
      <w:pPr>
        <w:pStyle w:val="ANormal"/>
      </w:pPr>
      <w:r w:rsidRPr="007313C0">
        <w:tab/>
        <w:t>Social- och miljöutskottet</w:t>
      </w:r>
      <w:r w:rsidR="00A824C2" w:rsidRPr="007313C0">
        <w:t xml:space="preserve"> har avgett ett utlåtande om budget</w:t>
      </w:r>
      <w:r w:rsidRPr="007313C0">
        <w:t>förslaget. Utlåtandet bifogas betänkandet.</w:t>
      </w:r>
    </w:p>
    <w:p w:rsidR="008E5F70" w:rsidRPr="00A824C2" w:rsidRDefault="008E5F70">
      <w:pPr>
        <w:pStyle w:val="ANormal"/>
        <w:rPr>
          <w:color w:val="92D050"/>
        </w:rPr>
      </w:pPr>
    </w:p>
    <w:p w:rsidR="008E5F70" w:rsidRDefault="008E5F70">
      <w:pPr>
        <w:pStyle w:val="RubrikB"/>
      </w:pPr>
      <w:bookmarkStart w:id="31" w:name="_Toc27797204"/>
      <w:bookmarkStart w:id="32" w:name="_Toc59866783"/>
      <w:bookmarkStart w:id="33" w:name="_Toc406140554"/>
      <w:r>
        <w:lastRenderedPageBreak/>
        <w:t>Motioner</w:t>
      </w:r>
      <w:bookmarkEnd w:id="31"/>
      <w:bookmarkEnd w:id="32"/>
      <w:bookmarkEnd w:id="33"/>
    </w:p>
    <w:p w:rsidR="008E5F70" w:rsidRDefault="008E5F70">
      <w:pPr>
        <w:pStyle w:val="Rubrikmellanrum"/>
      </w:pPr>
    </w:p>
    <w:p w:rsidR="008E5F70" w:rsidRDefault="008E5F70">
      <w:pPr>
        <w:pStyle w:val="ANormal"/>
      </w:pPr>
      <w:r>
        <w:t>I</w:t>
      </w:r>
      <w:r w:rsidR="00497526">
        <w:t xml:space="preserve"> anslutning till budgetförslaget</w:t>
      </w:r>
      <w:r>
        <w:t xml:space="preserve"> har uts</w:t>
      </w:r>
      <w:r w:rsidR="00497526">
        <w:t>kottet behandlat följande budget</w:t>
      </w:r>
      <w:r>
        <w:t>mo</w:t>
      </w:r>
      <w:r>
        <w:t>t</w:t>
      </w:r>
      <w:r>
        <w:t>ioner:</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Förbud mot dumpning av toalettavfall</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Anders Erikssons m.fl. budgetmotion (BM 1/2014-2015)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Kompetensregister över studerande</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Anders Erikssons m.fl. budgetmotion  (BM 2/2014-2015)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Minska offentlig sektor</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Anders Eriksson m.fl. budgetmotion  (BM 3/2014-2015)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Minskning av anslaget för landskapsregeringen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Anders Erikssons m.fl. budgetmotion  (BM 4/2014-2015)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Underhåll av Skeppsviks brygga</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Brage Eklunds m.fl. budgetmotion  (BM 5/2014-2015)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Användningsplan för Ålands naturbruksskola</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Brage Eklunds m.fl. budgetmotion  (BM 6/2014-2015)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Hållbart Åland</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Brage Eklunds m.fl. budgetmotion  (BM 7/2014-2015)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Obligatorisk programmering i grundskolan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Axel Jonssons m.fl. budgetmotion  (BM 8/2014-2015)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Synliggör Åland på de internationella arenorna</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Axel Jonssons m.fl. budgetmotion  (BM 9/2014-2015)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Konkreta åtgärder för mindre byråkrati</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Axel Jonssons m.fl. budgetmotion  (BM 10/2014-2015)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Skatteavdrag för elbilar</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Axel Jonssons m.fl. budgetmotion  (BM 11/2014-2015)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Samordning av socialservicen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Brage Eklunds m.fl. budgetmotion  (BM 12/2014-2015)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Biljettautomater för införande av passageraravgift</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Brage Eklunds m.fl. budgetmotion  (BM 13/2014-2015)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Reformering av jordförvärvslagstiftningen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Gunnar Janssons m.fl. budgetmotion  (BM 14/2014-2015)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Reformering av näringsrättslagstiftningen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Gunnar Janssons m.fl. budgetmotion  (BM 15/2014-2015)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Stabilitetssystem</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Gunnar Janssons m.fl. budgetmotion  (BM 16/2014-2015)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Reviderad offentlighetslagstiftning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17/2014-2015)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En moderniserad grundskolelag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18/2014-2015)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EU- och externpolitik</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19/2014-2015)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lastRenderedPageBreak/>
        <w:t>Operation giftfritt dagis</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20/2014-2015)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Barn och unga som lever i ekonomiskt utsatta familjer</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21/2014-2015)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Tandvårdens utveckling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22/2014-2015)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Utvecklingsplan för Åland</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23/2014-2015)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Nya upphandlingsdirektiv</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24/2014-2015)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Social omsorg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Katrin Sjögrens m.fl. budgetmotion  (BM 25/2014-2015)</w:t>
      </w:r>
    </w:p>
    <w:p w:rsidR="00DE5ACE" w:rsidRPr="00921FE4" w:rsidRDefault="00DE5ACE" w:rsidP="00DE5ACE">
      <w:pPr>
        <w:keepNext/>
        <w:keepLines/>
        <w:spacing w:before="180" w:line="264" w:lineRule="auto"/>
        <w:ind w:right="284"/>
        <w:outlineLvl w:val="2"/>
        <w:rPr>
          <w:b/>
          <w:sz w:val="22"/>
          <w:szCs w:val="22"/>
        </w:rPr>
      </w:pPr>
      <w:proofErr w:type="spellStart"/>
      <w:r w:rsidRPr="00921FE4">
        <w:rPr>
          <w:b/>
          <w:sz w:val="22"/>
          <w:szCs w:val="22"/>
        </w:rPr>
        <w:t>Bomarsunds</w:t>
      </w:r>
      <w:proofErr w:type="spellEnd"/>
      <w:r w:rsidRPr="00921FE4">
        <w:rPr>
          <w:b/>
          <w:sz w:val="22"/>
          <w:szCs w:val="22"/>
        </w:rPr>
        <w:t xml:space="preserve"> besökscentrum</w:t>
      </w:r>
    </w:p>
    <w:p w:rsidR="00DE5ACE" w:rsidRPr="00921FE4" w:rsidRDefault="00DE5ACE" w:rsidP="00DE5ACE">
      <w:pPr>
        <w:keepLines/>
        <w:ind w:right="284"/>
        <w:outlineLvl w:val="3"/>
        <w:rPr>
          <w:sz w:val="22"/>
          <w:szCs w:val="22"/>
        </w:rPr>
      </w:pPr>
      <w:proofErr w:type="spellStart"/>
      <w:r w:rsidRPr="00921FE4">
        <w:rPr>
          <w:sz w:val="22"/>
          <w:szCs w:val="22"/>
        </w:rPr>
        <w:t>Vtm</w:t>
      </w:r>
      <w:proofErr w:type="spellEnd"/>
      <w:r w:rsidRPr="00921FE4">
        <w:rPr>
          <w:sz w:val="22"/>
          <w:szCs w:val="22"/>
        </w:rPr>
        <w:t xml:space="preserve"> Viveka Erikssons m.fl. budgetmotion  (BM 26/2014-2015)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Samarbetsunderstöd</w:t>
      </w:r>
    </w:p>
    <w:p w:rsidR="00DE5ACE" w:rsidRPr="00921FE4" w:rsidRDefault="00DE5ACE" w:rsidP="00DE5ACE">
      <w:pPr>
        <w:keepLines/>
        <w:ind w:right="284"/>
        <w:outlineLvl w:val="3"/>
        <w:rPr>
          <w:sz w:val="22"/>
          <w:szCs w:val="22"/>
        </w:rPr>
      </w:pPr>
      <w:proofErr w:type="spellStart"/>
      <w:r w:rsidRPr="00921FE4">
        <w:rPr>
          <w:sz w:val="22"/>
          <w:szCs w:val="22"/>
        </w:rPr>
        <w:t>Vtm</w:t>
      </w:r>
      <w:proofErr w:type="spellEnd"/>
      <w:r w:rsidRPr="00921FE4">
        <w:rPr>
          <w:sz w:val="22"/>
          <w:szCs w:val="22"/>
        </w:rPr>
        <w:t xml:space="preserve"> Viveka Erikssons m.fl. budgetmotion  (BM 27/2014-2015)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Studerande med särskilda behov</w:t>
      </w:r>
    </w:p>
    <w:p w:rsidR="00DE5ACE" w:rsidRPr="00921FE4" w:rsidRDefault="00DE5ACE" w:rsidP="00DE5ACE">
      <w:pPr>
        <w:keepLines/>
        <w:ind w:right="284"/>
        <w:outlineLvl w:val="3"/>
        <w:rPr>
          <w:sz w:val="22"/>
          <w:szCs w:val="22"/>
        </w:rPr>
      </w:pPr>
      <w:proofErr w:type="spellStart"/>
      <w:r w:rsidRPr="00921FE4">
        <w:rPr>
          <w:sz w:val="22"/>
          <w:szCs w:val="22"/>
        </w:rPr>
        <w:t>Vtm</w:t>
      </w:r>
      <w:proofErr w:type="spellEnd"/>
      <w:r w:rsidRPr="00921FE4">
        <w:rPr>
          <w:sz w:val="22"/>
          <w:szCs w:val="22"/>
        </w:rPr>
        <w:t xml:space="preserve"> Viveka Erikssons m.fl. budgetmotion  (BM 28/2014-2015)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Trafiklösningar i Godby</w:t>
      </w:r>
    </w:p>
    <w:p w:rsidR="00DE5ACE" w:rsidRPr="00921FE4" w:rsidRDefault="00DE5ACE" w:rsidP="00DE5ACE">
      <w:pPr>
        <w:keepLines/>
        <w:ind w:right="284"/>
        <w:outlineLvl w:val="3"/>
        <w:rPr>
          <w:sz w:val="22"/>
          <w:szCs w:val="22"/>
        </w:rPr>
      </w:pPr>
      <w:proofErr w:type="spellStart"/>
      <w:r w:rsidRPr="00921FE4">
        <w:rPr>
          <w:sz w:val="22"/>
          <w:szCs w:val="22"/>
        </w:rPr>
        <w:t>Vtm</w:t>
      </w:r>
      <w:proofErr w:type="spellEnd"/>
      <w:r w:rsidRPr="00921FE4">
        <w:rPr>
          <w:sz w:val="22"/>
          <w:szCs w:val="22"/>
        </w:rPr>
        <w:t xml:space="preserve"> Viveka Erikssons m.fl. budgetmotion  (BM 29/2014-2015)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TV-licens</w:t>
      </w:r>
    </w:p>
    <w:p w:rsidR="00DE5ACE" w:rsidRPr="00921FE4" w:rsidRDefault="00DE5ACE" w:rsidP="00DE5ACE">
      <w:pPr>
        <w:keepLines/>
        <w:ind w:right="284"/>
        <w:outlineLvl w:val="3"/>
        <w:rPr>
          <w:sz w:val="22"/>
          <w:szCs w:val="22"/>
        </w:rPr>
      </w:pPr>
      <w:proofErr w:type="spellStart"/>
      <w:r w:rsidRPr="00921FE4">
        <w:rPr>
          <w:sz w:val="22"/>
          <w:szCs w:val="22"/>
        </w:rPr>
        <w:t>Vtm</w:t>
      </w:r>
      <w:proofErr w:type="spellEnd"/>
      <w:r w:rsidRPr="00921FE4">
        <w:rPr>
          <w:sz w:val="22"/>
          <w:szCs w:val="22"/>
        </w:rPr>
        <w:t xml:space="preserve"> Viveka Erikssons m.fl. budgetmotion  (BM 30/2014-2015)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Sjukdomskostnadsavdraget</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Mats </w:t>
      </w:r>
      <w:proofErr w:type="spellStart"/>
      <w:r w:rsidRPr="00921FE4">
        <w:rPr>
          <w:sz w:val="22"/>
          <w:szCs w:val="22"/>
        </w:rPr>
        <w:t>Perämaas</w:t>
      </w:r>
      <w:proofErr w:type="spellEnd"/>
      <w:r w:rsidRPr="00921FE4">
        <w:rPr>
          <w:sz w:val="22"/>
          <w:szCs w:val="22"/>
        </w:rPr>
        <w:t xml:space="preserve"> m.fl. budgetmotion  (BM 31/2014-2015)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Avräkningsgrunden</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Mats </w:t>
      </w:r>
      <w:proofErr w:type="spellStart"/>
      <w:r w:rsidRPr="00921FE4">
        <w:rPr>
          <w:sz w:val="22"/>
          <w:szCs w:val="22"/>
        </w:rPr>
        <w:t>Perämaas</w:t>
      </w:r>
      <w:proofErr w:type="spellEnd"/>
      <w:r w:rsidRPr="00921FE4">
        <w:rPr>
          <w:sz w:val="22"/>
          <w:szCs w:val="22"/>
        </w:rPr>
        <w:t xml:space="preserve"> m.fl. budgetmotion  (BM 32/2014-2015)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Samordning av social service</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Mats </w:t>
      </w:r>
      <w:proofErr w:type="spellStart"/>
      <w:r w:rsidRPr="00921FE4">
        <w:rPr>
          <w:sz w:val="22"/>
          <w:szCs w:val="22"/>
        </w:rPr>
        <w:t>Perämaas</w:t>
      </w:r>
      <w:proofErr w:type="spellEnd"/>
      <w:r w:rsidRPr="00921FE4">
        <w:rPr>
          <w:sz w:val="22"/>
          <w:szCs w:val="22"/>
        </w:rPr>
        <w:t xml:space="preserve"> m.fl. budgetmotion  (BM 33/2014-2015)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Ringväg Vårdö-Lumparland</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Mats </w:t>
      </w:r>
      <w:proofErr w:type="spellStart"/>
      <w:r w:rsidRPr="00921FE4">
        <w:rPr>
          <w:sz w:val="22"/>
          <w:szCs w:val="22"/>
        </w:rPr>
        <w:t>Perämaas</w:t>
      </w:r>
      <w:proofErr w:type="spellEnd"/>
      <w:r w:rsidRPr="00921FE4">
        <w:rPr>
          <w:sz w:val="22"/>
          <w:szCs w:val="22"/>
        </w:rPr>
        <w:t xml:space="preserve"> m.fl. budgetmotion  (BM 34/2014-2015)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Minskning av anslag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Mats </w:t>
      </w:r>
      <w:proofErr w:type="spellStart"/>
      <w:r w:rsidRPr="00921FE4">
        <w:rPr>
          <w:sz w:val="22"/>
          <w:szCs w:val="22"/>
        </w:rPr>
        <w:t>Perämaas</w:t>
      </w:r>
      <w:proofErr w:type="spellEnd"/>
      <w:r w:rsidRPr="00921FE4">
        <w:rPr>
          <w:sz w:val="22"/>
          <w:szCs w:val="22"/>
        </w:rPr>
        <w:t xml:space="preserve"> m.fl. budgetmotion  (BM 35/2014-2015)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Ansvarsfull avfallshantering</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Torsten Sundbloms m.fl. budgetmotion  (BM 36/2014-2015)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Reformering av skärgårdstrafikavgifterna</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Torsten Sundbloms m.fl. budgetmotion  (BM 37/2014-2015)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Infrastruktur, finansiering genom OPS</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Torsten Sundbloms m.fl. budgetmotion  (BM 38/2014-2015)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Kortrutt till Sottunga</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Torsten Sundbloms m.fl. budgetmotion  (BM 39/2014-2015)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lastRenderedPageBreak/>
        <w:t>Omstrukturering av förvaltningen, utlokalisering av arbetsplatser</w:t>
      </w:r>
    </w:p>
    <w:p w:rsidR="00DE5ACE" w:rsidRPr="00921FE4" w:rsidRDefault="00DE5ACE" w:rsidP="00DE5ACE">
      <w:pPr>
        <w:keepLines/>
        <w:ind w:right="284"/>
        <w:outlineLvl w:val="3"/>
        <w:rPr>
          <w:sz w:val="22"/>
          <w:szCs w:val="22"/>
        </w:rPr>
      </w:pPr>
      <w:proofErr w:type="spellStart"/>
      <w:r w:rsidRPr="00921FE4">
        <w:rPr>
          <w:sz w:val="22"/>
          <w:szCs w:val="22"/>
        </w:rPr>
        <w:t>Ltl</w:t>
      </w:r>
      <w:proofErr w:type="spellEnd"/>
      <w:r w:rsidRPr="00921FE4">
        <w:rPr>
          <w:sz w:val="22"/>
          <w:szCs w:val="22"/>
        </w:rPr>
        <w:t xml:space="preserve"> Torsten Sundbloms m.fl. budgetmotion  (BM 40/2014-2015)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Landskapsregeringens hemsida</w:t>
      </w:r>
    </w:p>
    <w:p w:rsidR="00DE5ACE" w:rsidRPr="00C01667" w:rsidRDefault="00DE5ACE" w:rsidP="00DE5ACE">
      <w:pPr>
        <w:keepLines/>
        <w:ind w:right="284"/>
        <w:outlineLvl w:val="3"/>
        <w:rPr>
          <w:sz w:val="22"/>
          <w:szCs w:val="22"/>
          <w:lang w:val="sv-FI"/>
        </w:rPr>
      </w:pPr>
      <w:proofErr w:type="spellStart"/>
      <w:r w:rsidRPr="00C01667">
        <w:rPr>
          <w:sz w:val="22"/>
          <w:szCs w:val="22"/>
          <w:lang w:val="sv-FI"/>
        </w:rPr>
        <w:t>Ltl</w:t>
      </w:r>
      <w:proofErr w:type="spellEnd"/>
      <w:r w:rsidRPr="00C01667">
        <w:rPr>
          <w:sz w:val="22"/>
          <w:szCs w:val="22"/>
          <w:lang w:val="sv-FI"/>
        </w:rPr>
        <w:t xml:space="preserve"> Tony </w:t>
      </w:r>
      <w:proofErr w:type="spellStart"/>
      <w:r w:rsidRPr="00C01667">
        <w:rPr>
          <w:sz w:val="22"/>
          <w:szCs w:val="22"/>
          <w:lang w:val="sv-FI"/>
        </w:rPr>
        <w:t>Asumaas</w:t>
      </w:r>
      <w:proofErr w:type="spellEnd"/>
      <w:r w:rsidRPr="00C01667">
        <w:rPr>
          <w:sz w:val="22"/>
          <w:szCs w:val="22"/>
          <w:lang w:val="sv-FI"/>
        </w:rPr>
        <w:t xml:space="preserve"> m.fl. budgetmotion  (BM 41/2014-2015)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Skolan i rörelse</w:t>
      </w:r>
    </w:p>
    <w:p w:rsidR="00DE5ACE" w:rsidRPr="00C01667" w:rsidRDefault="00DE5ACE" w:rsidP="00DE5ACE">
      <w:pPr>
        <w:keepLines/>
        <w:ind w:right="284"/>
        <w:outlineLvl w:val="3"/>
        <w:rPr>
          <w:sz w:val="22"/>
          <w:szCs w:val="22"/>
          <w:lang w:val="sv-FI"/>
        </w:rPr>
      </w:pPr>
      <w:proofErr w:type="spellStart"/>
      <w:r w:rsidRPr="00C01667">
        <w:rPr>
          <w:sz w:val="22"/>
          <w:szCs w:val="22"/>
          <w:lang w:val="sv-FI"/>
        </w:rPr>
        <w:t>Ltl</w:t>
      </w:r>
      <w:proofErr w:type="spellEnd"/>
      <w:r w:rsidRPr="00C01667">
        <w:rPr>
          <w:sz w:val="22"/>
          <w:szCs w:val="22"/>
          <w:lang w:val="sv-FI"/>
        </w:rPr>
        <w:t xml:space="preserve"> Tony </w:t>
      </w:r>
      <w:proofErr w:type="spellStart"/>
      <w:r w:rsidRPr="00C01667">
        <w:rPr>
          <w:sz w:val="22"/>
          <w:szCs w:val="22"/>
          <w:lang w:val="sv-FI"/>
        </w:rPr>
        <w:t>Asumaas</w:t>
      </w:r>
      <w:proofErr w:type="spellEnd"/>
      <w:r w:rsidRPr="00C01667">
        <w:rPr>
          <w:sz w:val="22"/>
          <w:szCs w:val="22"/>
          <w:lang w:val="sv-FI"/>
        </w:rPr>
        <w:t xml:space="preserve"> m.fl. budgetmotion  (BM 42/2014-2015)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Gång- och cykelväg Lemströms kanal - Söderby</w:t>
      </w:r>
    </w:p>
    <w:p w:rsidR="00DE5ACE" w:rsidRPr="00921FE4" w:rsidRDefault="00DE5ACE" w:rsidP="00DE5ACE">
      <w:pPr>
        <w:keepLines/>
        <w:ind w:right="284"/>
        <w:outlineLvl w:val="3"/>
        <w:rPr>
          <w:sz w:val="22"/>
          <w:szCs w:val="22"/>
          <w:lang w:val="en-US"/>
        </w:rPr>
      </w:pPr>
      <w:proofErr w:type="spellStart"/>
      <w:r w:rsidRPr="00921FE4">
        <w:rPr>
          <w:sz w:val="22"/>
          <w:szCs w:val="22"/>
          <w:lang w:val="en-US"/>
        </w:rPr>
        <w:t>Ltl</w:t>
      </w:r>
      <w:proofErr w:type="spellEnd"/>
      <w:r w:rsidRPr="00921FE4">
        <w:rPr>
          <w:sz w:val="22"/>
          <w:szCs w:val="22"/>
          <w:lang w:val="en-US"/>
        </w:rPr>
        <w:t xml:space="preserve"> Tony </w:t>
      </w:r>
      <w:proofErr w:type="spellStart"/>
      <w:r w:rsidRPr="00921FE4">
        <w:rPr>
          <w:sz w:val="22"/>
          <w:szCs w:val="22"/>
          <w:lang w:val="en-US"/>
        </w:rPr>
        <w:t>Asumaas</w:t>
      </w:r>
      <w:proofErr w:type="spellEnd"/>
      <w:r w:rsidRPr="00921FE4">
        <w:rPr>
          <w:sz w:val="22"/>
          <w:szCs w:val="22"/>
          <w:lang w:val="en-US"/>
        </w:rPr>
        <w:t xml:space="preserve"> </w:t>
      </w:r>
      <w:proofErr w:type="spellStart"/>
      <w:r w:rsidRPr="00921FE4">
        <w:rPr>
          <w:sz w:val="22"/>
          <w:szCs w:val="22"/>
          <w:lang w:val="en-US"/>
        </w:rPr>
        <w:t>m.fl</w:t>
      </w:r>
      <w:proofErr w:type="spellEnd"/>
      <w:r w:rsidRPr="00921FE4">
        <w:rPr>
          <w:sz w:val="22"/>
          <w:szCs w:val="22"/>
          <w:lang w:val="en-US"/>
        </w:rPr>
        <w:t xml:space="preserve">. </w:t>
      </w:r>
      <w:proofErr w:type="spellStart"/>
      <w:r w:rsidRPr="00921FE4">
        <w:rPr>
          <w:sz w:val="22"/>
          <w:szCs w:val="22"/>
          <w:lang w:val="en-US"/>
        </w:rPr>
        <w:t>budgetmotion</w:t>
      </w:r>
      <w:proofErr w:type="spellEnd"/>
      <w:r w:rsidRPr="00921FE4">
        <w:rPr>
          <w:sz w:val="22"/>
          <w:szCs w:val="22"/>
          <w:lang w:val="en-US"/>
        </w:rPr>
        <w:t xml:space="preserve">  (BM 43/2014-2015)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Landskapets hyreskostnader hos ÅDA Ab</w:t>
      </w:r>
    </w:p>
    <w:p w:rsidR="00DE5ACE" w:rsidRPr="00C01667" w:rsidRDefault="00DE5ACE" w:rsidP="00DE5ACE">
      <w:pPr>
        <w:keepLines/>
        <w:ind w:right="284"/>
        <w:outlineLvl w:val="3"/>
        <w:rPr>
          <w:sz w:val="22"/>
          <w:szCs w:val="22"/>
          <w:lang w:val="sv-FI"/>
        </w:rPr>
      </w:pPr>
      <w:proofErr w:type="spellStart"/>
      <w:r w:rsidRPr="00C01667">
        <w:rPr>
          <w:sz w:val="22"/>
          <w:szCs w:val="22"/>
          <w:lang w:val="sv-FI"/>
        </w:rPr>
        <w:t>Ltl</w:t>
      </w:r>
      <w:proofErr w:type="spellEnd"/>
      <w:r w:rsidRPr="00C01667">
        <w:rPr>
          <w:sz w:val="22"/>
          <w:szCs w:val="22"/>
          <w:lang w:val="sv-FI"/>
        </w:rPr>
        <w:t xml:space="preserve"> Tony </w:t>
      </w:r>
      <w:proofErr w:type="spellStart"/>
      <w:r w:rsidRPr="00C01667">
        <w:rPr>
          <w:sz w:val="22"/>
          <w:szCs w:val="22"/>
          <w:lang w:val="sv-FI"/>
        </w:rPr>
        <w:t>Asumaas</w:t>
      </w:r>
      <w:proofErr w:type="spellEnd"/>
      <w:r w:rsidRPr="00C01667">
        <w:rPr>
          <w:sz w:val="22"/>
          <w:szCs w:val="22"/>
          <w:lang w:val="sv-FI"/>
        </w:rPr>
        <w:t xml:space="preserve"> m.fl. budgetmotion  (BM 44/2014-2015)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Landskapets överföring av budgetmedel till ÅDA Ab</w:t>
      </w:r>
    </w:p>
    <w:p w:rsidR="00DE5ACE" w:rsidRPr="00921FE4" w:rsidRDefault="00DE5ACE" w:rsidP="00DE5ACE">
      <w:pPr>
        <w:keepLines/>
        <w:ind w:right="284"/>
        <w:outlineLvl w:val="3"/>
        <w:rPr>
          <w:sz w:val="22"/>
          <w:szCs w:val="22"/>
          <w:lang w:val="en-US"/>
        </w:rPr>
      </w:pPr>
      <w:proofErr w:type="spellStart"/>
      <w:r w:rsidRPr="00921FE4">
        <w:rPr>
          <w:sz w:val="22"/>
          <w:szCs w:val="22"/>
          <w:lang w:val="en-US"/>
        </w:rPr>
        <w:t>Ltl</w:t>
      </w:r>
      <w:proofErr w:type="spellEnd"/>
      <w:r w:rsidRPr="00921FE4">
        <w:rPr>
          <w:sz w:val="22"/>
          <w:szCs w:val="22"/>
          <w:lang w:val="en-US"/>
        </w:rPr>
        <w:t xml:space="preserve"> Tony </w:t>
      </w:r>
      <w:proofErr w:type="spellStart"/>
      <w:r w:rsidRPr="00921FE4">
        <w:rPr>
          <w:sz w:val="22"/>
          <w:szCs w:val="22"/>
          <w:lang w:val="en-US"/>
        </w:rPr>
        <w:t>Asumaas</w:t>
      </w:r>
      <w:proofErr w:type="spellEnd"/>
      <w:r w:rsidRPr="00921FE4">
        <w:rPr>
          <w:sz w:val="22"/>
          <w:szCs w:val="22"/>
          <w:lang w:val="en-US"/>
        </w:rPr>
        <w:t xml:space="preserve"> </w:t>
      </w:r>
      <w:proofErr w:type="spellStart"/>
      <w:r w:rsidRPr="00921FE4">
        <w:rPr>
          <w:sz w:val="22"/>
          <w:szCs w:val="22"/>
          <w:lang w:val="en-US"/>
        </w:rPr>
        <w:t>m.fl</w:t>
      </w:r>
      <w:proofErr w:type="spellEnd"/>
      <w:r w:rsidRPr="00921FE4">
        <w:rPr>
          <w:sz w:val="22"/>
          <w:szCs w:val="22"/>
          <w:lang w:val="en-US"/>
        </w:rPr>
        <w:t xml:space="preserve">. </w:t>
      </w:r>
      <w:proofErr w:type="spellStart"/>
      <w:r w:rsidRPr="00921FE4">
        <w:rPr>
          <w:sz w:val="22"/>
          <w:szCs w:val="22"/>
          <w:lang w:val="en-US"/>
        </w:rPr>
        <w:t>budgetmotion</w:t>
      </w:r>
      <w:proofErr w:type="spellEnd"/>
      <w:r w:rsidRPr="00921FE4">
        <w:rPr>
          <w:sz w:val="22"/>
          <w:szCs w:val="22"/>
          <w:lang w:val="en-US"/>
        </w:rPr>
        <w:t xml:space="preserve">  (BM 45/2014-2015)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Likviditetsanalys och ekonomiska nyckeltal</w:t>
      </w:r>
    </w:p>
    <w:p w:rsidR="00DE5ACE" w:rsidRPr="00C01667" w:rsidRDefault="00DE5ACE" w:rsidP="00DE5ACE">
      <w:pPr>
        <w:keepLines/>
        <w:ind w:right="284"/>
        <w:outlineLvl w:val="3"/>
        <w:rPr>
          <w:sz w:val="22"/>
          <w:szCs w:val="22"/>
          <w:lang w:val="sv-FI"/>
        </w:rPr>
      </w:pPr>
      <w:proofErr w:type="spellStart"/>
      <w:r w:rsidRPr="00C01667">
        <w:rPr>
          <w:sz w:val="22"/>
          <w:szCs w:val="22"/>
          <w:lang w:val="sv-FI"/>
        </w:rPr>
        <w:t>Ltl</w:t>
      </w:r>
      <w:proofErr w:type="spellEnd"/>
      <w:r w:rsidRPr="00C01667">
        <w:rPr>
          <w:sz w:val="22"/>
          <w:szCs w:val="22"/>
          <w:lang w:val="sv-FI"/>
        </w:rPr>
        <w:t xml:space="preserve"> Tony </w:t>
      </w:r>
      <w:proofErr w:type="spellStart"/>
      <w:r w:rsidRPr="00C01667">
        <w:rPr>
          <w:sz w:val="22"/>
          <w:szCs w:val="22"/>
          <w:lang w:val="sv-FI"/>
        </w:rPr>
        <w:t>Asumaas</w:t>
      </w:r>
      <w:proofErr w:type="spellEnd"/>
      <w:r w:rsidRPr="00C01667">
        <w:rPr>
          <w:sz w:val="22"/>
          <w:szCs w:val="22"/>
          <w:lang w:val="sv-FI"/>
        </w:rPr>
        <w:t xml:space="preserve"> m.fl. budgetmotion  (BM 46/2014-2015)</w:t>
      </w:r>
    </w:p>
    <w:p w:rsidR="00DE5ACE" w:rsidRPr="00921FE4" w:rsidRDefault="00DE5ACE" w:rsidP="00DE5ACE">
      <w:pPr>
        <w:keepNext/>
        <w:keepLines/>
        <w:spacing w:before="180" w:line="264" w:lineRule="auto"/>
        <w:ind w:right="284"/>
        <w:outlineLvl w:val="2"/>
        <w:rPr>
          <w:b/>
          <w:sz w:val="22"/>
          <w:szCs w:val="22"/>
        </w:rPr>
      </w:pPr>
      <w:r w:rsidRPr="00921FE4">
        <w:rPr>
          <w:b/>
          <w:sz w:val="22"/>
          <w:szCs w:val="22"/>
        </w:rPr>
        <w:t>Rovdjurspremie på vildsvin</w:t>
      </w:r>
    </w:p>
    <w:p w:rsidR="00DE5ACE" w:rsidRPr="00C01667" w:rsidRDefault="00DE5ACE" w:rsidP="00DE5ACE">
      <w:pPr>
        <w:keepLines/>
        <w:ind w:right="284"/>
        <w:outlineLvl w:val="3"/>
        <w:rPr>
          <w:sz w:val="22"/>
          <w:szCs w:val="22"/>
          <w:lang w:val="sv-FI"/>
        </w:rPr>
      </w:pPr>
      <w:proofErr w:type="spellStart"/>
      <w:r w:rsidRPr="00C01667">
        <w:rPr>
          <w:sz w:val="22"/>
          <w:szCs w:val="22"/>
          <w:lang w:val="sv-FI"/>
        </w:rPr>
        <w:t>Ltl</w:t>
      </w:r>
      <w:proofErr w:type="spellEnd"/>
      <w:r w:rsidRPr="00C01667">
        <w:rPr>
          <w:sz w:val="22"/>
          <w:szCs w:val="22"/>
          <w:lang w:val="sv-FI"/>
        </w:rPr>
        <w:t xml:space="preserve"> Tony </w:t>
      </w:r>
      <w:proofErr w:type="spellStart"/>
      <w:r w:rsidRPr="00C01667">
        <w:rPr>
          <w:sz w:val="22"/>
          <w:szCs w:val="22"/>
          <w:lang w:val="sv-FI"/>
        </w:rPr>
        <w:t>Asumaas</w:t>
      </w:r>
      <w:proofErr w:type="spellEnd"/>
      <w:r w:rsidRPr="00C01667">
        <w:rPr>
          <w:sz w:val="22"/>
          <w:szCs w:val="22"/>
          <w:lang w:val="sv-FI"/>
        </w:rPr>
        <w:t xml:space="preserve"> m.fl. budgetmotion  (BM 47/2014-2015)</w:t>
      </w:r>
    </w:p>
    <w:p w:rsidR="00DE5ACE" w:rsidRPr="00921FE4" w:rsidRDefault="00DE5ACE" w:rsidP="00DE5ACE">
      <w:pPr>
        <w:keepNext/>
        <w:keepLines/>
        <w:spacing w:before="180" w:line="264" w:lineRule="auto"/>
        <w:ind w:right="284"/>
        <w:outlineLvl w:val="2"/>
        <w:rPr>
          <w:b/>
          <w:sz w:val="22"/>
          <w:szCs w:val="22"/>
          <w:lang w:val="en-US"/>
        </w:rPr>
      </w:pPr>
      <w:proofErr w:type="spellStart"/>
      <w:r w:rsidRPr="00921FE4">
        <w:rPr>
          <w:b/>
          <w:sz w:val="22"/>
          <w:szCs w:val="22"/>
          <w:lang w:val="en-US"/>
        </w:rPr>
        <w:t>Ålands</w:t>
      </w:r>
      <w:proofErr w:type="spellEnd"/>
      <w:r w:rsidRPr="00921FE4">
        <w:rPr>
          <w:b/>
          <w:sz w:val="22"/>
          <w:szCs w:val="22"/>
          <w:lang w:val="en-US"/>
        </w:rPr>
        <w:t xml:space="preserve"> museum</w:t>
      </w:r>
    </w:p>
    <w:p w:rsidR="00DE5ACE" w:rsidRPr="00921FE4" w:rsidRDefault="00DE5ACE" w:rsidP="00DE5ACE">
      <w:pPr>
        <w:keepLines/>
        <w:ind w:right="284"/>
        <w:outlineLvl w:val="3"/>
        <w:rPr>
          <w:sz w:val="22"/>
          <w:szCs w:val="22"/>
          <w:lang w:val="en-US"/>
        </w:rPr>
      </w:pPr>
      <w:proofErr w:type="spellStart"/>
      <w:r w:rsidRPr="00921FE4">
        <w:rPr>
          <w:sz w:val="22"/>
          <w:szCs w:val="22"/>
          <w:lang w:val="en-US"/>
        </w:rPr>
        <w:t>Ltl</w:t>
      </w:r>
      <w:proofErr w:type="spellEnd"/>
      <w:r w:rsidRPr="00921FE4">
        <w:rPr>
          <w:sz w:val="22"/>
          <w:szCs w:val="22"/>
          <w:lang w:val="en-US"/>
        </w:rPr>
        <w:t xml:space="preserve"> Tony </w:t>
      </w:r>
      <w:proofErr w:type="spellStart"/>
      <w:r w:rsidRPr="00921FE4">
        <w:rPr>
          <w:sz w:val="22"/>
          <w:szCs w:val="22"/>
          <w:lang w:val="en-US"/>
        </w:rPr>
        <w:t>Asumaas</w:t>
      </w:r>
      <w:proofErr w:type="spellEnd"/>
      <w:r w:rsidRPr="00921FE4">
        <w:rPr>
          <w:sz w:val="22"/>
          <w:szCs w:val="22"/>
          <w:lang w:val="en-US"/>
        </w:rPr>
        <w:t xml:space="preserve"> </w:t>
      </w:r>
      <w:proofErr w:type="spellStart"/>
      <w:r w:rsidRPr="00921FE4">
        <w:rPr>
          <w:sz w:val="22"/>
          <w:szCs w:val="22"/>
          <w:lang w:val="en-US"/>
        </w:rPr>
        <w:t>m.fl</w:t>
      </w:r>
      <w:proofErr w:type="spellEnd"/>
      <w:r w:rsidRPr="00921FE4">
        <w:rPr>
          <w:sz w:val="22"/>
          <w:szCs w:val="22"/>
          <w:lang w:val="en-US"/>
        </w:rPr>
        <w:t xml:space="preserve">. </w:t>
      </w:r>
      <w:proofErr w:type="spellStart"/>
      <w:r w:rsidRPr="00921FE4">
        <w:rPr>
          <w:sz w:val="22"/>
          <w:szCs w:val="22"/>
          <w:lang w:val="en-US"/>
        </w:rPr>
        <w:t>budgetmotion</w:t>
      </w:r>
      <w:proofErr w:type="spellEnd"/>
      <w:r w:rsidRPr="00921FE4">
        <w:rPr>
          <w:sz w:val="22"/>
          <w:szCs w:val="22"/>
          <w:lang w:val="en-US"/>
        </w:rPr>
        <w:t xml:space="preserve">  (BM 48/2014-2015)</w:t>
      </w:r>
    </w:p>
    <w:p w:rsidR="008E5F70" w:rsidRPr="00DE5ACE" w:rsidRDefault="008E5F70" w:rsidP="00BF1596">
      <w:pPr>
        <w:pStyle w:val="ANormal"/>
        <w:rPr>
          <w:lang w:val="en-US"/>
        </w:rPr>
      </w:pPr>
    </w:p>
    <w:p w:rsidR="008E5F70" w:rsidRDefault="008E5F70">
      <w:pPr>
        <w:pStyle w:val="RubrikB"/>
      </w:pPr>
      <w:bookmarkStart w:id="34" w:name="_Toc27797206"/>
      <w:bookmarkStart w:id="35" w:name="_Toc59866784"/>
      <w:bookmarkStart w:id="36" w:name="_Toc91300104"/>
      <w:bookmarkStart w:id="37" w:name="_Toc406140555"/>
      <w:r>
        <w:t>Hörande</w:t>
      </w:r>
      <w:bookmarkEnd w:id="34"/>
      <w:bookmarkEnd w:id="35"/>
      <w:bookmarkEnd w:id="36"/>
      <w:bookmarkEnd w:id="37"/>
    </w:p>
    <w:p w:rsidR="008E5F70" w:rsidRDefault="008E5F70">
      <w:pPr>
        <w:pStyle w:val="Rubrikmellanrum"/>
      </w:pPr>
    </w:p>
    <w:p w:rsidR="008E5F70" w:rsidRDefault="008E5F70">
      <w:pPr>
        <w:pStyle w:val="ANormal"/>
      </w:pPr>
      <w:r>
        <w:t>Utskottet har i ärendet hört</w:t>
      </w:r>
      <w:r w:rsidR="006A5916">
        <w:t xml:space="preserve"> lantrådet Camilla Gunell, </w:t>
      </w:r>
      <w:proofErr w:type="spellStart"/>
      <w:r w:rsidR="006A5916">
        <w:t>vicelantrådet</w:t>
      </w:r>
      <w:proofErr w:type="spellEnd"/>
      <w:r w:rsidR="006A5916">
        <w:t xml:space="preserve"> Roger Nordlund,</w:t>
      </w:r>
      <w:r>
        <w:t xml:space="preserve"> </w:t>
      </w:r>
      <w:r w:rsidR="007350F7">
        <w:t xml:space="preserve">ministrarna </w:t>
      </w:r>
      <w:r w:rsidR="00E2043B">
        <w:t xml:space="preserve">Carina Aaltonen, Johan Ehn, </w:t>
      </w:r>
      <w:r w:rsidR="007350F7">
        <w:t>Fredrik Karlström,</w:t>
      </w:r>
      <w:r w:rsidR="00FA03A5">
        <w:t xml:space="preserve"> </w:t>
      </w:r>
      <w:r w:rsidR="00E2043B">
        <w:t>V</w:t>
      </w:r>
      <w:r w:rsidR="00E2043B">
        <w:t>e</w:t>
      </w:r>
      <w:r w:rsidR="00E2043B">
        <w:t xml:space="preserve">ronica </w:t>
      </w:r>
      <w:proofErr w:type="spellStart"/>
      <w:r w:rsidR="00E2043B">
        <w:t>Thörnroos</w:t>
      </w:r>
      <w:proofErr w:type="spellEnd"/>
      <w:r w:rsidR="00E2043B">
        <w:t xml:space="preserve">, </w:t>
      </w:r>
      <w:r w:rsidR="00FA03A5">
        <w:t xml:space="preserve">Wille </w:t>
      </w:r>
      <w:proofErr w:type="spellStart"/>
      <w:r w:rsidR="00FA03A5">
        <w:t>Valve</w:t>
      </w:r>
      <w:proofErr w:type="spellEnd"/>
      <w:r w:rsidR="00FA03A5">
        <w:t>,</w:t>
      </w:r>
      <w:r w:rsidR="007350F7">
        <w:t xml:space="preserve"> </w:t>
      </w:r>
      <w:r w:rsidR="006A5916">
        <w:t>byråchefen Petra Bengts, vd:n Lotta Be</w:t>
      </w:r>
      <w:r w:rsidR="006A5916">
        <w:t>r</w:t>
      </w:r>
      <w:r w:rsidR="006A5916">
        <w:t xml:space="preserve">ner-Sjölund, projektledaren Ian Bergström, </w:t>
      </w:r>
      <w:r w:rsidR="007350F7">
        <w:t>kommunstyr. ordf. Jarl Dani</w:t>
      </w:r>
      <w:r w:rsidR="00FA03A5">
        <w:t>el</w:t>
      </w:r>
      <w:r w:rsidR="00FA03A5">
        <w:t>s</w:t>
      </w:r>
      <w:r w:rsidR="00FA03A5">
        <w:t>son från Vårdö kommun, styrelse</w:t>
      </w:r>
      <w:r w:rsidR="007350F7">
        <w:t>ordf. Petra Granholm från Ålands Natur och miljö r.f., jakthand</w:t>
      </w:r>
      <w:r w:rsidR="007313C0">
        <w:t>läggaren Roger Gustav</w:t>
      </w:r>
      <w:r w:rsidR="007350F7">
        <w:t>sson,</w:t>
      </w:r>
      <w:r w:rsidR="00E2043B">
        <w:t xml:space="preserve"> bitr. </w:t>
      </w:r>
      <w:proofErr w:type="spellStart"/>
      <w:r w:rsidR="00E2043B">
        <w:t>avd.chefen</w:t>
      </w:r>
      <w:proofErr w:type="spellEnd"/>
      <w:r w:rsidR="00E2043B">
        <w:t xml:space="preserve"> Niklas </w:t>
      </w:r>
      <w:proofErr w:type="spellStart"/>
      <w:r w:rsidR="00E2043B">
        <w:t>Karlman</w:t>
      </w:r>
      <w:proofErr w:type="spellEnd"/>
      <w:r w:rsidR="00E2043B">
        <w:t>,</w:t>
      </w:r>
      <w:r w:rsidR="007350F7">
        <w:t xml:space="preserve"> </w:t>
      </w:r>
      <w:r w:rsidR="00FA03A5">
        <w:t xml:space="preserve">rektorn Edvard Johansson, advokaten Dan Karlsson från DKCO, </w:t>
      </w:r>
      <w:r w:rsidR="006A5916">
        <w:t xml:space="preserve">byråchefen Mikael Korpela, </w:t>
      </w:r>
      <w:r w:rsidR="00E2043B">
        <w:t xml:space="preserve">rektor Markus Koskinen, </w:t>
      </w:r>
      <w:r w:rsidR="00FA03A5">
        <w:t xml:space="preserve">styrelsens </w:t>
      </w:r>
      <w:proofErr w:type="spellStart"/>
      <w:r w:rsidR="00FA03A5">
        <w:t>viceordf</w:t>
      </w:r>
      <w:proofErr w:type="spellEnd"/>
      <w:r w:rsidR="00FA03A5">
        <w:t>. M</w:t>
      </w:r>
      <w:r w:rsidR="007313C0">
        <w:t>ikael Larsson från Ålands Natur</w:t>
      </w:r>
      <w:r w:rsidR="00FA03A5">
        <w:t xml:space="preserve"> och miljö r.f., </w:t>
      </w:r>
      <w:r w:rsidR="005042AC">
        <w:t xml:space="preserve">budgetplaneraren Robert Lindblom, </w:t>
      </w:r>
      <w:r w:rsidR="007350F7">
        <w:t>vd:n Henry Lindst</w:t>
      </w:r>
      <w:r w:rsidR="007313C0">
        <w:t>r</w:t>
      </w:r>
      <w:r w:rsidR="007350F7">
        <w:t>öm från</w:t>
      </w:r>
      <w:r w:rsidR="00FA03A5">
        <w:t xml:space="preserve"> Ålands producentförbund r.f., </w:t>
      </w:r>
      <w:r w:rsidR="006A5916">
        <w:t xml:space="preserve">vd:n Tomas Lindqvist från Ansgar Ab, </w:t>
      </w:r>
      <w:r w:rsidR="00E2043B">
        <w:t xml:space="preserve">byråchefen Jan-Ole Lönnblad, </w:t>
      </w:r>
      <w:r w:rsidR="00FA03A5">
        <w:t>avd. ch</w:t>
      </w:r>
      <w:r w:rsidR="00FA03A5">
        <w:t>e</w:t>
      </w:r>
      <w:r w:rsidR="00FA03A5">
        <w:t xml:space="preserve">fen Vivan Nikula, </w:t>
      </w:r>
      <w:proofErr w:type="spellStart"/>
      <w:r w:rsidR="005042AC">
        <w:t>avd.chefen</w:t>
      </w:r>
      <w:proofErr w:type="spellEnd"/>
      <w:r w:rsidR="005042AC">
        <w:t xml:space="preserve"> Conny Nyholm, </w:t>
      </w:r>
      <w:proofErr w:type="spellStart"/>
      <w:r w:rsidR="007350F7">
        <w:t>kommundir</w:t>
      </w:r>
      <w:proofErr w:type="spellEnd"/>
      <w:r w:rsidR="007350F7">
        <w:t xml:space="preserve">. Niklas </w:t>
      </w:r>
      <w:proofErr w:type="spellStart"/>
      <w:r w:rsidR="007350F7">
        <w:t>Oriander</w:t>
      </w:r>
      <w:proofErr w:type="spellEnd"/>
      <w:r w:rsidR="007350F7">
        <w:t xml:space="preserve"> från Finströms kommun, utredaren Rickard Palmer från ÅSUB, kommu</w:t>
      </w:r>
      <w:r w:rsidR="007350F7">
        <w:t>n</w:t>
      </w:r>
      <w:r w:rsidR="007350F7">
        <w:t xml:space="preserve">ingenjören Hans-Kristian </w:t>
      </w:r>
      <w:proofErr w:type="spellStart"/>
      <w:r w:rsidR="007350F7">
        <w:t>Skaag</w:t>
      </w:r>
      <w:proofErr w:type="spellEnd"/>
      <w:r w:rsidR="007350F7">
        <w:t xml:space="preserve"> från Föglö kommun</w:t>
      </w:r>
      <w:r w:rsidR="006A5916">
        <w:t xml:space="preserve"> (per telefon)</w:t>
      </w:r>
      <w:r w:rsidR="007350F7">
        <w:t xml:space="preserve">, </w:t>
      </w:r>
      <w:proofErr w:type="spellStart"/>
      <w:r w:rsidR="00E2043B">
        <w:t>avd.chefen</w:t>
      </w:r>
      <w:proofErr w:type="spellEnd"/>
      <w:r w:rsidR="00E2043B">
        <w:t xml:space="preserve"> Carolina Sandell, </w:t>
      </w:r>
      <w:r w:rsidR="006A5916">
        <w:t xml:space="preserve">vd:n Olof Widén från Rederierna i Finland </w:t>
      </w:r>
      <w:proofErr w:type="spellStart"/>
      <w:r w:rsidR="006A5916">
        <w:t>rf</w:t>
      </w:r>
      <w:proofErr w:type="spellEnd"/>
      <w:r w:rsidR="006A5916">
        <w:t xml:space="preserve">, </w:t>
      </w:r>
      <w:r w:rsidR="007350F7">
        <w:t>kommunstyr. ordf. Brage Wi</w:t>
      </w:r>
      <w:r w:rsidR="00E2043B">
        <w:t xml:space="preserve">lhelms från Lumparlands kommun och </w:t>
      </w:r>
      <w:proofErr w:type="spellStart"/>
      <w:r w:rsidR="00E2043B">
        <w:t>avd.chefen</w:t>
      </w:r>
      <w:proofErr w:type="spellEnd"/>
      <w:r w:rsidR="00E2043B">
        <w:t xml:space="preserve"> Yvonne Österlund.</w:t>
      </w:r>
    </w:p>
    <w:p w:rsidR="008E5F70" w:rsidRDefault="008E5F70">
      <w:pPr>
        <w:pStyle w:val="ANormal"/>
      </w:pPr>
    </w:p>
    <w:p w:rsidR="008E5F70" w:rsidRDefault="008E5F70">
      <w:pPr>
        <w:pStyle w:val="RubrikB"/>
      </w:pPr>
      <w:bookmarkStart w:id="38" w:name="_Toc27797207"/>
      <w:bookmarkStart w:id="39" w:name="_Toc59866785"/>
      <w:bookmarkStart w:id="40" w:name="_Toc91300105"/>
      <w:bookmarkStart w:id="41" w:name="_Toc406140556"/>
      <w:r>
        <w:t>Närvarande</w:t>
      </w:r>
      <w:bookmarkEnd w:id="38"/>
      <w:bookmarkEnd w:id="39"/>
      <w:bookmarkEnd w:id="40"/>
      <w:bookmarkEnd w:id="41"/>
    </w:p>
    <w:p w:rsidR="008E5F70" w:rsidRDefault="008E5F70">
      <w:pPr>
        <w:pStyle w:val="Rubrikmellanrum"/>
        <w:rPr>
          <w:szCs w:val="10"/>
        </w:rPr>
      </w:pPr>
    </w:p>
    <w:p w:rsidR="008E5F70" w:rsidRDefault="00497526">
      <w:pPr>
        <w:pStyle w:val="ANormal"/>
      </w:pPr>
      <w:r w:rsidRPr="00497526">
        <w:t xml:space="preserve">I ärendets avgörande behandling deltog ordföranden Jörgen Pettersson, vice ordföranden Mika Nordberg samt ledamöterna Tony </w:t>
      </w:r>
      <w:proofErr w:type="spellStart"/>
      <w:r w:rsidRPr="00497526">
        <w:t>Asumaa</w:t>
      </w:r>
      <w:proofErr w:type="spellEnd"/>
      <w:r w:rsidR="007313C0">
        <w:t xml:space="preserve"> (delvis</w:t>
      </w:r>
      <w:r w:rsidR="004E6175">
        <w:t>)</w:t>
      </w:r>
      <w:r w:rsidRPr="00497526">
        <w:t>, Brage Eklund</w:t>
      </w:r>
      <w:r w:rsidR="004E6175">
        <w:t xml:space="preserve"> (delvis), Karl-Johan Fogelström, Annette Holmberg-Jansson och Mats </w:t>
      </w:r>
      <w:proofErr w:type="spellStart"/>
      <w:r w:rsidR="004E6175">
        <w:t>Perämaa</w:t>
      </w:r>
      <w:proofErr w:type="spellEnd"/>
      <w:r w:rsidR="004E6175">
        <w:t xml:space="preserve"> samt ersättaren Torsten Sundblom (delvis).</w:t>
      </w:r>
    </w:p>
    <w:p w:rsidR="00497526" w:rsidRDefault="00497526">
      <w:pPr>
        <w:pStyle w:val="ANormal"/>
      </w:pPr>
    </w:p>
    <w:p w:rsidR="00155C3C" w:rsidRDefault="00155C3C">
      <w:pPr>
        <w:pStyle w:val="ANormal"/>
      </w:pPr>
    </w:p>
    <w:p w:rsidR="00155C3C" w:rsidRDefault="00155C3C">
      <w:pPr>
        <w:pStyle w:val="ANormal"/>
      </w:pPr>
    </w:p>
    <w:p w:rsidR="00155C3C" w:rsidRDefault="00155C3C">
      <w:pPr>
        <w:pStyle w:val="ANormal"/>
      </w:pPr>
    </w:p>
    <w:p w:rsidR="008E5F70" w:rsidRDefault="008E5F70">
      <w:pPr>
        <w:pStyle w:val="RubrikB"/>
      </w:pPr>
      <w:bookmarkStart w:id="42" w:name="_Toc27797208"/>
      <w:bookmarkStart w:id="43" w:name="_Toc59866786"/>
      <w:bookmarkStart w:id="44" w:name="_Toc91300106"/>
      <w:bookmarkStart w:id="45" w:name="_Toc406140557"/>
      <w:r>
        <w:lastRenderedPageBreak/>
        <w:t>Reservationer</w:t>
      </w:r>
      <w:bookmarkEnd w:id="42"/>
      <w:bookmarkEnd w:id="43"/>
      <w:bookmarkEnd w:id="44"/>
      <w:bookmarkEnd w:id="45"/>
    </w:p>
    <w:p w:rsidR="008E5F70" w:rsidRDefault="008E5F70">
      <w:pPr>
        <w:pStyle w:val="Rubrikmellanrum"/>
        <w:rPr>
          <w:szCs w:val="10"/>
        </w:rPr>
      </w:pPr>
    </w:p>
    <w:p w:rsidR="008E5F70" w:rsidRDefault="008E5F70">
      <w:pPr>
        <w:pStyle w:val="ANormal"/>
      </w:pPr>
      <w:r>
        <w:t xml:space="preserve">Följande reservationer har fogats till betänkandet: </w:t>
      </w:r>
    </w:p>
    <w:p w:rsidR="008E5F70" w:rsidRDefault="008E5F70">
      <w:pPr>
        <w:pStyle w:val="ANormal"/>
      </w:pPr>
    </w:p>
    <w:p w:rsidR="0097021C" w:rsidRPr="003A4B0D" w:rsidRDefault="0097021C" w:rsidP="0097021C">
      <w:pPr>
        <w:pStyle w:val="ANormal"/>
      </w:pPr>
      <w:r w:rsidRPr="003A4B0D">
        <w:t>Reservationer som har fogats till b</w:t>
      </w:r>
      <w:r w:rsidR="004E6175" w:rsidRPr="003A4B0D">
        <w:t xml:space="preserve">etänkandet har inlämnats av </w:t>
      </w:r>
      <w:proofErr w:type="spellStart"/>
      <w:r w:rsidR="004E6175" w:rsidRPr="003A4B0D">
        <w:t>ltl</w:t>
      </w:r>
      <w:proofErr w:type="spellEnd"/>
      <w:r w:rsidR="004E6175" w:rsidRPr="003A4B0D">
        <w:t xml:space="preserve">. Mats </w:t>
      </w:r>
      <w:proofErr w:type="spellStart"/>
      <w:r w:rsidR="004E6175" w:rsidRPr="003A4B0D">
        <w:t>Perämaa</w:t>
      </w:r>
      <w:proofErr w:type="spellEnd"/>
      <w:r w:rsidR="004E6175" w:rsidRPr="003A4B0D">
        <w:t xml:space="preserve"> och </w:t>
      </w:r>
      <w:proofErr w:type="spellStart"/>
      <w:r w:rsidR="004E6175" w:rsidRPr="003A4B0D">
        <w:t>ltl</w:t>
      </w:r>
      <w:proofErr w:type="spellEnd"/>
      <w:r w:rsidR="004E6175" w:rsidRPr="003A4B0D">
        <w:t>. Brage Eklund var för sig</w:t>
      </w:r>
      <w:r w:rsidR="00EC0F21" w:rsidRPr="003A4B0D">
        <w:t xml:space="preserve"> och gemensamt</w:t>
      </w:r>
      <w:r w:rsidR="004E6175" w:rsidRPr="003A4B0D">
        <w:t>.</w:t>
      </w:r>
      <w:r w:rsidR="00E30CAC" w:rsidRPr="003A4B0D">
        <w:t xml:space="preserve"> </w:t>
      </w:r>
    </w:p>
    <w:p w:rsidR="00155C3C" w:rsidRDefault="00155C3C">
      <w:pPr>
        <w:pStyle w:val="RubrikA"/>
      </w:pPr>
      <w:bookmarkStart w:id="46" w:name="_Toc529800937"/>
      <w:bookmarkStart w:id="47" w:name="_Toc406140558"/>
    </w:p>
    <w:p w:rsidR="008E5F70" w:rsidRDefault="008E5F70">
      <w:pPr>
        <w:pStyle w:val="RubrikA"/>
      </w:pPr>
      <w:r>
        <w:t>Utskottets förslag</w:t>
      </w:r>
      <w:bookmarkEnd w:id="46"/>
      <w:bookmarkEnd w:id="47"/>
    </w:p>
    <w:p w:rsidR="008E5F70" w:rsidRDefault="008E5F70">
      <w:pPr>
        <w:pStyle w:val="Rubrikmellanrum"/>
      </w:pPr>
    </w:p>
    <w:p w:rsidR="008E5F70" w:rsidRDefault="008E5F70">
      <w:pPr>
        <w:pStyle w:val="ANormal"/>
        <w:keepNext/>
      </w:pPr>
      <w:r>
        <w:t>Med hänvisning till det anförda föreslår utskottet</w:t>
      </w:r>
    </w:p>
    <w:p w:rsidR="008E5F70" w:rsidRDefault="008E5F70">
      <w:pPr>
        <w:pStyle w:val="Klam"/>
        <w:keepNext/>
      </w:pPr>
    </w:p>
    <w:p w:rsidR="003858D3" w:rsidRPr="00A81768" w:rsidRDefault="008E5F70" w:rsidP="00A81768">
      <w:pPr>
        <w:pStyle w:val="Klam"/>
        <w:rPr>
          <w:color w:val="000000"/>
        </w:rPr>
      </w:pPr>
      <w:r>
        <w:t>att lagtinget antar landskapsregeringens förslag till budget fö</w:t>
      </w:r>
      <w:r w:rsidR="00A417F2">
        <w:t>r landskapet Åland under år 2015</w:t>
      </w:r>
      <w:r>
        <w:t xml:space="preserve"> med följande ändringar samt b</w:t>
      </w:r>
      <w:r>
        <w:t>e</w:t>
      </w:r>
      <w:r>
        <w:t>myndigar landskapsregeringen att uppta för budgetens förverkl</w:t>
      </w:r>
      <w:r>
        <w:t>i</w:t>
      </w:r>
      <w:r>
        <w:t xml:space="preserve">gande </w:t>
      </w:r>
      <w:r>
        <w:rPr>
          <w:color w:val="000000"/>
        </w:rPr>
        <w:t>erforderliga lån:</w:t>
      </w:r>
    </w:p>
    <w:p w:rsidR="003858D3" w:rsidRDefault="003858D3">
      <w:pPr>
        <w:pStyle w:val="ANormal"/>
        <w:rPr>
          <w:b/>
          <w:bCs/>
        </w:rPr>
      </w:pPr>
    </w:p>
    <w:tbl>
      <w:tblPr>
        <w:tblW w:w="8279" w:type="dxa"/>
        <w:tblLayout w:type="fixed"/>
        <w:tblCellMar>
          <w:top w:w="57" w:type="dxa"/>
          <w:left w:w="57" w:type="dxa"/>
          <w:bottom w:w="28" w:type="dxa"/>
          <w:right w:w="57" w:type="dxa"/>
        </w:tblCellMar>
        <w:tblLook w:val="00A0" w:firstRow="1" w:lastRow="0" w:firstColumn="1" w:lastColumn="0" w:noHBand="0" w:noVBand="0"/>
      </w:tblPr>
      <w:tblGrid>
        <w:gridCol w:w="850"/>
        <w:gridCol w:w="3035"/>
        <w:gridCol w:w="1098"/>
        <w:gridCol w:w="1099"/>
        <w:gridCol w:w="1098"/>
        <w:gridCol w:w="1099"/>
      </w:tblGrid>
      <w:tr w:rsidR="000C5F29" w:rsidRPr="004E6175" w:rsidTr="00560F8D">
        <w:tc>
          <w:tcPr>
            <w:tcW w:w="8279" w:type="dxa"/>
            <w:gridSpan w:val="6"/>
            <w:tcBorders>
              <w:top w:val="single" w:sz="4" w:space="0" w:color="auto"/>
              <w:left w:val="nil"/>
              <w:bottom w:val="single" w:sz="4" w:space="0" w:color="auto"/>
              <w:right w:val="nil"/>
              <w:tl2br w:val="nil"/>
              <w:tr2bl w:val="nil"/>
            </w:tcBorders>
            <w:shd w:val="clear" w:color="auto" w:fill="auto"/>
            <w:noWrap/>
          </w:tcPr>
          <w:p w:rsidR="000C5F29" w:rsidRPr="004E6175" w:rsidRDefault="000C5F29" w:rsidP="001B63C8">
            <w:pPr>
              <w:pStyle w:val="Tabelltext"/>
              <w:rPr>
                <w:b/>
              </w:rPr>
            </w:pPr>
            <w:r w:rsidRPr="004E6175">
              <w:rPr>
                <w:b/>
              </w:rPr>
              <w:t>Överföringar</w:t>
            </w:r>
          </w:p>
        </w:tc>
      </w:tr>
      <w:tr w:rsidR="00366958" w:rsidRPr="004E6175" w:rsidTr="00A56DF5">
        <w:tc>
          <w:tcPr>
            <w:tcW w:w="850" w:type="dxa"/>
            <w:shd w:val="clear" w:color="auto" w:fill="auto"/>
            <w:noWrap/>
          </w:tcPr>
          <w:p w:rsidR="000C5F29" w:rsidRPr="004E6175" w:rsidRDefault="000C5F29" w:rsidP="001B63C8">
            <w:pPr>
              <w:pStyle w:val="Tabelltext"/>
            </w:pPr>
          </w:p>
        </w:tc>
        <w:tc>
          <w:tcPr>
            <w:tcW w:w="3035" w:type="dxa"/>
            <w:shd w:val="clear" w:color="auto" w:fill="auto"/>
          </w:tcPr>
          <w:p w:rsidR="000C5F29" w:rsidRPr="004E6175" w:rsidRDefault="000C5F29" w:rsidP="00BF1596">
            <w:pPr>
              <w:pStyle w:val="Tabelltext"/>
            </w:pPr>
          </w:p>
        </w:tc>
        <w:tc>
          <w:tcPr>
            <w:tcW w:w="1098" w:type="dxa"/>
            <w:shd w:val="clear" w:color="auto" w:fill="auto"/>
          </w:tcPr>
          <w:p w:rsidR="000C5F29" w:rsidRPr="004E6175" w:rsidRDefault="000C5F29" w:rsidP="00C4212D">
            <w:pPr>
              <w:pStyle w:val="Tabelltext"/>
              <w:jc w:val="right"/>
            </w:pPr>
            <w:proofErr w:type="spellStart"/>
            <w:r w:rsidRPr="004E6175">
              <w:t>Landskaps</w:t>
            </w:r>
            <w:r w:rsidRPr="004E6175">
              <w:softHyphen/>
              <w:t>regeringens</w:t>
            </w:r>
            <w:proofErr w:type="spellEnd"/>
            <w:r w:rsidRPr="004E6175">
              <w:br/>
              <w:t>förslag</w:t>
            </w:r>
          </w:p>
        </w:tc>
        <w:tc>
          <w:tcPr>
            <w:tcW w:w="1099" w:type="dxa"/>
            <w:shd w:val="clear" w:color="auto" w:fill="auto"/>
          </w:tcPr>
          <w:p w:rsidR="000C5F29" w:rsidRPr="004E6175" w:rsidRDefault="000C5F29" w:rsidP="00C4212D">
            <w:pPr>
              <w:pStyle w:val="Tabelltext"/>
              <w:jc w:val="right"/>
            </w:pPr>
            <w:proofErr w:type="spellStart"/>
            <w:r w:rsidRPr="004E6175">
              <w:t>Landskaps</w:t>
            </w:r>
            <w:r w:rsidRPr="004E6175">
              <w:softHyphen/>
              <w:t>regeringens</w:t>
            </w:r>
            <w:proofErr w:type="spellEnd"/>
            <w:r w:rsidRPr="004E6175">
              <w:br/>
              <w:t>förslag</w:t>
            </w:r>
          </w:p>
        </w:tc>
        <w:tc>
          <w:tcPr>
            <w:tcW w:w="1098" w:type="dxa"/>
            <w:shd w:val="clear" w:color="auto" w:fill="auto"/>
          </w:tcPr>
          <w:p w:rsidR="000C5F29" w:rsidRPr="004E6175" w:rsidRDefault="000C5F29" w:rsidP="00C4212D">
            <w:pPr>
              <w:pStyle w:val="Tabelltext"/>
              <w:jc w:val="right"/>
            </w:pPr>
            <w:r w:rsidRPr="004E6175">
              <w:t>Finans</w:t>
            </w:r>
            <w:r w:rsidRPr="004E6175">
              <w:softHyphen/>
              <w:t xml:space="preserve"> och närings</w:t>
            </w:r>
            <w:r w:rsidRPr="004E6175">
              <w:softHyphen/>
              <w:t xml:space="preserve">utskottets </w:t>
            </w:r>
            <w:r w:rsidRPr="004E6175">
              <w:br/>
              <w:t>förslag</w:t>
            </w:r>
          </w:p>
        </w:tc>
        <w:tc>
          <w:tcPr>
            <w:tcW w:w="1099" w:type="dxa"/>
            <w:shd w:val="clear" w:color="auto" w:fill="auto"/>
          </w:tcPr>
          <w:p w:rsidR="000C5F29" w:rsidRPr="004E6175" w:rsidRDefault="000C5F29" w:rsidP="00C4212D">
            <w:pPr>
              <w:pStyle w:val="Tabelltext"/>
              <w:jc w:val="right"/>
            </w:pPr>
            <w:r w:rsidRPr="004E6175">
              <w:t>Finans</w:t>
            </w:r>
            <w:r w:rsidRPr="004E6175">
              <w:softHyphen/>
              <w:t xml:space="preserve"> och närings</w:t>
            </w:r>
            <w:r w:rsidRPr="004E6175">
              <w:softHyphen/>
              <w:t xml:space="preserve">utskottets </w:t>
            </w:r>
            <w:r w:rsidRPr="004E6175">
              <w:br/>
              <w:t>förslag</w:t>
            </w:r>
          </w:p>
        </w:tc>
      </w:tr>
      <w:tr w:rsidR="00921FE4" w:rsidRPr="004E6175" w:rsidTr="00A56DF5">
        <w:tc>
          <w:tcPr>
            <w:tcW w:w="850" w:type="dxa"/>
            <w:tcBorders>
              <w:bottom w:val="single" w:sz="4" w:space="0" w:color="auto"/>
            </w:tcBorders>
            <w:shd w:val="clear" w:color="auto" w:fill="auto"/>
            <w:noWrap/>
          </w:tcPr>
          <w:p w:rsidR="000C5F29" w:rsidRPr="004E6175" w:rsidRDefault="000C5F29" w:rsidP="001B63C8">
            <w:pPr>
              <w:pStyle w:val="Tabelltext"/>
            </w:pPr>
          </w:p>
        </w:tc>
        <w:tc>
          <w:tcPr>
            <w:tcW w:w="3035" w:type="dxa"/>
            <w:tcBorders>
              <w:bottom w:val="single" w:sz="4" w:space="0" w:color="auto"/>
            </w:tcBorders>
            <w:shd w:val="clear" w:color="auto" w:fill="auto"/>
          </w:tcPr>
          <w:p w:rsidR="000C5F29" w:rsidRPr="004E6175" w:rsidRDefault="000C5F29" w:rsidP="00BF1596">
            <w:pPr>
              <w:pStyle w:val="Tabelltext"/>
            </w:pPr>
          </w:p>
        </w:tc>
        <w:tc>
          <w:tcPr>
            <w:tcW w:w="1098" w:type="dxa"/>
            <w:tcBorders>
              <w:bottom w:val="single" w:sz="4" w:space="0" w:color="auto"/>
            </w:tcBorders>
            <w:shd w:val="clear" w:color="auto" w:fill="auto"/>
          </w:tcPr>
          <w:p w:rsidR="000C5F29" w:rsidRPr="004E6175" w:rsidRDefault="000C5F29" w:rsidP="00C4212D">
            <w:pPr>
              <w:pStyle w:val="Tabelltext"/>
              <w:jc w:val="right"/>
            </w:pPr>
            <w:r w:rsidRPr="004E6175">
              <w:t>Anslag</w:t>
            </w:r>
          </w:p>
        </w:tc>
        <w:tc>
          <w:tcPr>
            <w:tcW w:w="1099" w:type="dxa"/>
            <w:tcBorders>
              <w:bottom w:val="single" w:sz="4" w:space="0" w:color="auto"/>
            </w:tcBorders>
            <w:shd w:val="clear" w:color="auto" w:fill="auto"/>
            <w:noWrap/>
          </w:tcPr>
          <w:p w:rsidR="000C5F29" w:rsidRPr="004E6175" w:rsidRDefault="000C5F29" w:rsidP="00C4212D">
            <w:pPr>
              <w:pStyle w:val="Tabelltext"/>
              <w:jc w:val="right"/>
            </w:pPr>
            <w:r w:rsidRPr="004E6175">
              <w:t>Inkomster</w:t>
            </w:r>
          </w:p>
        </w:tc>
        <w:tc>
          <w:tcPr>
            <w:tcW w:w="1098" w:type="dxa"/>
            <w:tcBorders>
              <w:bottom w:val="single" w:sz="4" w:space="0" w:color="auto"/>
            </w:tcBorders>
            <w:shd w:val="clear" w:color="auto" w:fill="auto"/>
          </w:tcPr>
          <w:p w:rsidR="000C5F29" w:rsidRPr="004E6175" w:rsidRDefault="000C5F29" w:rsidP="00C4212D">
            <w:pPr>
              <w:pStyle w:val="Tabelltext"/>
              <w:jc w:val="right"/>
            </w:pPr>
            <w:r w:rsidRPr="004E6175">
              <w:t>Anslag</w:t>
            </w:r>
          </w:p>
        </w:tc>
        <w:tc>
          <w:tcPr>
            <w:tcW w:w="1099" w:type="dxa"/>
            <w:tcBorders>
              <w:bottom w:val="single" w:sz="4" w:space="0" w:color="auto"/>
            </w:tcBorders>
            <w:shd w:val="clear" w:color="auto" w:fill="auto"/>
          </w:tcPr>
          <w:p w:rsidR="000C5F29" w:rsidRPr="004E6175" w:rsidRDefault="000C5F29" w:rsidP="00C4212D">
            <w:pPr>
              <w:pStyle w:val="Tabelltext"/>
              <w:jc w:val="right"/>
            </w:pPr>
            <w:r w:rsidRPr="004E6175">
              <w:t>Inkomster</w:t>
            </w:r>
          </w:p>
        </w:tc>
      </w:tr>
      <w:tr w:rsidR="00B9487F" w:rsidRPr="004E6175" w:rsidTr="00A56DF5">
        <w:tc>
          <w:tcPr>
            <w:tcW w:w="850" w:type="dxa"/>
            <w:tcBorders>
              <w:top w:val="single" w:sz="4" w:space="0" w:color="auto"/>
            </w:tcBorders>
            <w:shd w:val="clear" w:color="auto" w:fill="auto"/>
            <w:noWrap/>
          </w:tcPr>
          <w:p w:rsidR="00E361E5" w:rsidRPr="004E6175" w:rsidRDefault="005F652B" w:rsidP="005F652B">
            <w:pPr>
              <w:pStyle w:val="Tabelltext"/>
            </w:pPr>
            <w:r w:rsidRPr="004E6175">
              <w:t>600</w:t>
            </w:r>
          </w:p>
        </w:tc>
        <w:tc>
          <w:tcPr>
            <w:tcW w:w="3035" w:type="dxa"/>
            <w:tcBorders>
              <w:top w:val="single" w:sz="4" w:space="0" w:color="auto"/>
            </w:tcBorders>
            <w:shd w:val="clear" w:color="auto" w:fill="auto"/>
          </w:tcPr>
          <w:p w:rsidR="00E361E5" w:rsidRPr="004E6175" w:rsidRDefault="005F652B" w:rsidP="005F652B">
            <w:pPr>
              <w:pStyle w:val="Tabelltext"/>
            </w:pPr>
            <w:r w:rsidRPr="004E6175">
              <w:t>NÄRINGSAVDELNINGENS FÖRVAL</w:t>
            </w:r>
            <w:r w:rsidRPr="004E6175">
              <w:t>T</w:t>
            </w:r>
            <w:r w:rsidRPr="004E6175">
              <w:t>NINGSOMRÅDE</w:t>
            </w:r>
          </w:p>
        </w:tc>
        <w:tc>
          <w:tcPr>
            <w:tcW w:w="1098" w:type="dxa"/>
            <w:tcBorders>
              <w:top w:val="single" w:sz="4" w:space="0" w:color="auto"/>
            </w:tcBorders>
            <w:shd w:val="clear" w:color="auto" w:fill="auto"/>
          </w:tcPr>
          <w:p w:rsidR="00E361E5" w:rsidRPr="004E6175" w:rsidRDefault="00821D21" w:rsidP="00821D21">
            <w:pPr>
              <w:pStyle w:val="Tabelltext"/>
              <w:jc w:val="right"/>
            </w:pPr>
            <w:r w:rsidRPr="004E6175">
              <w:t xml:space="preserve">- </w:t>
            </w:r>
            <w:r w:rsidR="005F652B" w:rsidRPr="004E6175">
              <w:t>13</w:t>
            </w:r>
            <w:r w:rsidRPr="004E6175">
              <w:t xml:space="preserve"> </w:t>
            </w:r>
            <w:r w:rsidR="005F652B" w:rsidRPr="004E6175">
              <w:t>294 000</w:t>
            </w:r>
          </w:p>
        </w:tc>
        <w:tc>
          <w:tcPr>
            <w:tcW w:w="1099" w:type="dxa"/>
            <w:tcBorders>
              <w:top w:val="single" w:sz="4" w:space="0" w:color="auto"/>
            </w:tcBorders>
            <w:shd w:val="clear" w:color="auto" w:fill="auto"/>
            <w:noWrap/>
          </w:tcPr>
          <w:p w:rsidR="00E361E5" w:rsidRPr="004E6175" w:rsidRDefault="00821D21" w:rsidP="00821D21">
            <w:pPr>
              <w:pStyle w:val="Tabelltext"/>
              <w:jc w:val="right"/>
            </w:pPr>
            <w:r w:rsidRPr="004E6175">
              <w:t>4 217 000</w:t>
            </w:r>
          </w:p>
        </w:tc>
        <w:tc>
          <w:tcPr>
            <w:tcW w:w="1098" w:type="dxa"/>
            <w:tcBorders>
              <w:top w:val="single" w:sz="4" w:space="0" w:color="auto"/>
            </w:tcBorders>
            <w:shd w:val="clear" w:color="auto" w:fill="auto"/>
          </w:tcPr>
          <w:p w:rsidR="00E361E5" w:rsidRPr="004E6175" w:rsidRDefault="00821D21" w:rsidP="00821D21">
            <w:pPr>
              <w:pStyle w:val="Tabelltext"/>
              <w:jc w:val="right"/>
            </w:pPr>
            <w:r w:rsidRPr="004E6175">
              <w:t>-13 294 000</w:t>
            </w:r>
          </w:p>
        </w:tc>
        <w:tc>
          <w:tcPr>
            <w:tcW w:w="1099" w:type="dxa"/>
            <w:tcBorders>
              <w:top w:val="single" w:sz="4" w:space="0" w:color="auto"/>
            </w:tcBorders>
            <w:shd w:val="clear" w:color="auto" w:fill="auto"/>
          </w:tcPr>
          <w:p w:rsidR="00E361E5" w:rsidRPr="004E6175" w:rsidRDefault="00821D21" w:rsidP="00821D21">
            <w:pPr>
              <w:pStyle w:val="Tabelltext"/>
              <w:jc w:val="right"/>
            </w:pPr>
            <w:r w:rsidRPr="004E6175">
              <w:t>4 217 000</w:t>
            </w:r>
          </w:p>
        </w:tc>
      </w:tr>
      <w:tr w:rsidR="00921FE4" w:rsidRPr="004E6175" w:rsidTr="00560F8D">
        <w:tc>
          <w:tcPr>
            <w:tcW w:w="850" w:type="dxa"/>
            <w:shd w:val="clear" w:color="auto" w:fill="auto"/>
            <w:noWrap/>
          </w:tcPr>
          <w:p w:rsidR="00E361E5" w:rsidRPr="004E6175" w:rsidRDefault="00821D21" w:rsidP="00E361E5">
            <w:pPr>
              <w:pStyle w:val="Tabelltext"/>
            </w:pPr>
            <w:r w:rsidRPr="004E6175">
              <w:t>640</w:t>
            </w:r>
          </w:p>
        </w:tc>
        <w:tc>
          <w:tcPr>
            <w:tcW w:w="3035" w:type="dxa"/>
            <w:shd w:val="clear" w:color="auto" w:fill="auto"/>
          </w:tcPr>
          <w:p w:rsidR="00E361E5" w:rsidRPr="004E6175" w:rsidRDefault="00821D21" w:rsidP="00BF1596">
            <w:pPr>
              <w:pStyle w:val="Tabelltext"/>
            </w:pPr>
            <w:r w:rsidRPr="004E6175">
              <w:t>FRÄMJANDE AV SKOGSBRUKET</w:t>
            </w:r>
          </w:p>
        </w:tc>
        <w:tc>
          <w:tcPr>
            <w:tcW w:w="1098" w:type="dxa"/>
            <w:shd w:val="clear" w:color="auto" w:fill="auto"/>
          </w:tcPr>
          <w:p w:rsidR="00E361E5" w:rsidRPr="004E6175" w:rsidRDefault="00821D21" w:rsidP="00C4212D">
            <w:pPr>
              <w:pStyle w:val="Tabelltext"/>
              <w:jc w:val="right"/>
            </w:pPr>
            <w:r w:rsidRPr="004E6175">
              <w:t>- 183 000</w:t>
            </w:r>
          </w:p>
        </w:tc>
        <w:tc>
          <w:tcPr>
            <w:tcW w:w="1099" w:type="dxa"/>
            <w:shd w:val="clear" w:color="auto" w:fill="auto"/>
            <w:noWrap/>
          </w:tcPr>
          <w:p w:rsidR="00E361E5" w:rsidRPr="004E6175" w:rsidRDefault="00821D21" w:rsidP="00C4212D">
            <w:pPr>
              <w:pStyle w:val="Tabelltext"/>
              <w:jc w:val="right"/>
            </w:pPr>
            <w:r w:rsidRPr="004E6175">
              <w:t>0</w:t>
            </w:r>
          </w:p>
        </w:tc>
        <w:tc>
          <w:tcPr>
            <w:tcW w:w="1098" w:type="dxa"/>
            <w:shd w:val="clear" w:color="auto" w:fill="auto"/>
          </w:tcPr>
          <w:p w:rsidR="00E361E5" w:rsidRPr="004E6175" w:rsidRDefault="00821D21" w:rsidP="00C4212D">
            <w:pPr>
              <w:pStyle w:val="Tabelltext"/>
              <w:jc w:val="right"/>
            </w:pPr>
            <w:r w:rsidRPr="004E6175">
              <w:t>- 183 000</w:t>
            </w:r>
          </w:p>
        </w:tc>
        <w:tc>
          <w:tcPr>
            <w:tcW w:w="1099" w:type="dxa"/>
            <w:shd w:val="clear" w:color="auto" w:fill="auto"/>
          </w:tcPr>
          <w:p w:rsidR="00E361E5" w:rsidRPr="004E6175" w:rsidRDefault="00821D21" w:rsidP="00C4212D">
            <w:pPr>
              <w:pStyle w:val="Tabelltext"/>
              <w:jc w:val="right"/>
            </w:pPr>
            <w:r w:rsidRPr="004E6175">
              <w:t>0</w:t>
            </w:r>
          </w:p>
        </w:tc>
      </w:tr>
      <w:tr w:rsidR="00921FE4" w:rsidRPr="004E6175" w:rsidTr="00560F8D">
        <w:tc>
          <w:tcPr>
            <w:tcW w:w="850" w:type="dxa"/>
            <w:shd w:val="clear" w:color="auto" w:fill="auto"/>
            <w:noWrap/>
          </w:tcPr>
          <w:p w:rsidR="00E361E5" w:rsidRPr="004E6175" w:rsidRDefault="00821D21" w:rsidP="00E361E5">
            <w:pPr>
              <w:pStyle w:val="Tabelltext"/>
            </w:pPr>
            <w:r w:rsidRPr="004E6175">
              <w:t>640000</w:t>
            </w:r>
          </w:p>
        </w:tc>
        <w:tc>
          <w:tcPr>
            <w:tcW w:w="3035" w:type="dxa"/>
            <w:shd w:val="clear" w:color="auto" w:fill="auto"/>
          </w:tcPr>
          <w:p w:rsidR="00821D21" w:rsidRPr="004E6175" w:rsidRDefault="00821D21" w:rsidP="00BF1596">
            <w:pPr>
              <w:pStyle w:val="Tabelltext"/>
            </w:pPr>
            <w:r w:rsidRPr="004E6175">
              <w:t>Främjande av skogsbruket (R)</w:t>
            </w:r>
          </w:p>
        </w:tc>
        <w:tc>
          <w:tcPr>
            <w:tcW w:w="1098" w:type="dxa"/>
            <w:shd w:val="clear" w:color="auto" w:fill="auto"/>
          </w:tcPr>
          <w:p w:rsidR="00E361E5" w:rsidRPr="004E6175" w:rsidRDefault="00821D21" w:rsidP="00C4212D">
            <w:pPr>
              <w:pStyle w:val="Tabelltext"/>
              <w:jc w:val="right"/>
            </w:pPr>
            <w:r w:rsidRPr="004E6175">
              <w:t>- 183 000</w:t>
            </w:r>
          </w:p>
        </w:tc>
        <w:tc>
          <w:tcPr>
            <w:tcW w:w="1099" w:type="dxa"/>
            <w:shd w:val="clear" w:color="auto" w:fill="auto"/>
            <w:noWrap/>
          </w:tcPr>
          <w:p w:rsidR="00E361E5" w:rsidRPr="004E6175" w:rsidRDefault="00821D21" w:rsidP="00C4212D">
            <w:pPr>
              <w:pStyle w:val="Tabelltext"/>
              <w:jc w:val="right"/>
            </w:pPr>
            <w:r w:rsidRPr="004E6175">
              <w:t>0</w:t>
            </w:r>
          </w:p>
        </w:tc>
        <w:tc>
          <w:tcPr>
            <w:tcW w:w="1098" w:type="dxa"/>
            <w:shd w:val="clear" w:color="auto" w:fill="auto"/>
          </w:tcPr>
          <w:p w:rsidR="00E361E5" w:rsidRPr="004E6175" w:rsidRDefault="00821D21" w:rsidP="00C4212D">
            <w:pPr>
              <w:pStyle w:val="Tabelltext"/>
              <w:jc w:val="right"/>
            </w:pPr>
            <w:r w:rsidRPr="004E6175">
              <w:t>- 183 000</w:t>
            </w:r>
          </w:p>
        </w:tc>
        <w:tc>
          <w:tcPr>
            <w:tcW w:w="1099" w:type="dxa"/>
            <w:shd w:val="clear" w:color="auto" w:fill="auto"/>
          </w:tcPr>
          <w:p w:rsidR="00E361E5" w:rsidRPr="004E6175" w:rsidRDefault="00821D21" w:rsidP="00C4212D">
            <w:pPr>
              <w:pStyle w:val="Tabelltext"/>
              <w:jc w:val="right"/>
            </w:pPr>
            <w:r w:rsidRPr="004E6175">
              <w:t>0</w:t>
            </w:r>
          </w:p>
        </w:tc>
      </w:tr>
    </w:tbl>
    <w:p w:rsidR="00E361E5" w:rsidRDefault="00E361E5" w:rsidP="005B3075">
      <w:pPr>
        <w:pStyle w:val="ANormal"/>
        <w:jc w:val="left"/>
        <w:rPr>
          <w:b/>
          <w:bCs/>
        </w:rPr>
      </w:pPr>
    </w:p>
    <w:p w:rsidR="008E5F70" w:rsidRDefault="00497526">
      <w:pPr>
        <w:pStyle w:val="Klam"/>
      </w:pPr>
      <w:r>
        <w:t>att lagtinget fö</w:t>
      </w:r>
      <w:r w:rsidR="00A417F2">
        <w:t>rkastar budgetmotionerna nr 1-48</w:t>
      </w:r>
      <w:r w:rsidR="00F87C7C">
        <w:t xml:space="preserve"> samt</w:t>
      </w:r>
    </w:p>
    <w:p w:rsidR="008E5F70" w:rsidRDefault="008E5F70">
      <w:pPr>
        <w:pStyle w:val="ANormal"/>
      </w:pPr>
    </w:p>
    <w:p w:rsidR="00F87C7C" w:rsidRPr="00F87C7C" w:rsidRDefault="00F87C7C" w:rsidP="00E361E5">
      <w:pPr>
        <w:pStyle w:val="Klam"/>
      </w:pPr>
      <w:r w:rsidRPr="00F87C7C">
        <w:t>att lagtinget b</w:t>
      </w:r>
      <w:r w:rsidR="00A417F2">
        <w:t>eslutar att budgeten för år 2015</w:t>
      </w:r>
      <w:r w:rsidRPr="00F87C7C">
        <w:t xml:space="preserve"> ska tillämpas</w:t>
      </w:r>
      <w:r w:rsidR="00A417F2">
        <w:t xml:space="preserve"> från och med den 1 januari 2015</w:t>
      </w:r>
      <w:r w:rsidRPr="00F87C7C">
        <w:t xml:space="preserve"> i den lydelse den har i lagtingets b</w:t>
      </w:r>
      <w:r w:rsidRPr="00F87C7C">
        <w:t>e</w:t>
      </w:r>
      <w:r w:rsidR="004E6175">
        <w:t>slut.</w:t>
      </w:r>
    </w:p>
    <w:p w:rsidR="008E5F70" w:rsidRDefault="008E5F70">
      <w:pPr>
        <w:pStyle w:val="ANormal"/>
      </w:pPr>
    </w:p>
    <w:p w:rsidR="008E5F70" w:rsidRDefault="008E5F70">
      <w:pPr>
        <w:pStyle w:val="ANormal"/>
      </w:pPr>
    </w:p>
    <w:p w:rsidR="00921FE4" w:rsidRDefault="00921FE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8E5F70">
        <w:trPr>
          <w:cantSplit/>
        </w:trPr>
        <w:tc>
          <w:tcPr>
            <w:tcW w:w="7931" w:type="dxa"/>
            <w:gridSpan w:val="2"/>
          </w:tcPr>
          <w:p w:rsidR="008E5F70" w:rsidRDefault="004E6175">
            <w:pPr>
              <w:pStyle w:val="ANormal"/>
              <w:keepNext/>
            </w:pPr>
            <w:r>
              <w:t>Mariehamn den 11</w:t>
            </w:r>
            <w:r w:rsidR="00A56DF5">
              <w:t xml:space="preserve"> </w:t>
            </w:r>
            <w:r w:rsidR="00A417F2">
              <w:t>december 2014</w:t>
            </w:r>
          </w:p>
        </w:tc>
      </w:tr>
      <w:tr w:rsidR="008E5F70">
        <w:tc>
          <w:tcPr>
            <w:tcW w:w="4454" w:type="dxa"/>
            <w:vAlign w:val="bottom"/>
          </w:tcPr>
          <w:p w:rsidR="008E5F70" w:rsidRDefault="008E5F70">
            <w:pPr>
              <w:pStyle w:val="ANormal"/>
              <w:keepNext/>
            </w:pPr>
          </w:p>
          <w:p w:rsidR="008E5F70" w:rsidRDefault="008E5F70">
            <w:pPr>
              <w:pStyle w:val="ANormal"/>
              <w:keepNext/>
            </w:pPr>
          </w:p>
          <w:p w:rsidR="008E5F70" w:rsidRDefault="008E5F70">
            <w:pPr>
              <w:pStyle w:val="ANormal"/>
              <w:keepNext/>
            </w:pPr>
            <w:r>
              <w:t>Ordförande</w:t>
            </w:r>
          </w:p>
        </w:tc>
        <w:tc>
          <w:tcPr>
            <w:tcW w:w="3477" w:type="dxa"/>
            <w:vAlign w:val="bottom"/>
          </w:tcPr>
          <w:p w:rsidR="008E5F70" w:rsidRDefault="008E5F70">
            <w:pPr>
              <w:pStyle w:val="ANormal"/>
              <w:keepNext/>
            </w:pPr>
          </w:p>
          <w:p w:rsidR="008E5F70" w:rsidRDefault="008E5F70">
            <w:pPr>
              <w:pStyle w:val="ANormal"/>
              <w:keepNext/>
            </w:pPr>
          </w:p>
          <w:p w:rsidR="008E5F70" w:rsidRDefault="00497526">
            <w:pPr>
              <w:pStyle w:val="ANormal"/>
              <w:keepNext/>
              <w:rPr>
                <w:lang w:val="en-GB"/>
              </w:rPr>
            </w:pPr>
            <w:proofErr w:type="spellStart"/>
            <w:r>
              <w:rPr>
                <w:lang w:val="en-GB"/>
              </w:rPr>
              <w:t>Jörgen</w:t>
            </w:r>
            <w:proofErr w:type="spellEnd"/>
            <w:r>
              <w:rPr>
                <w:lang w:val="en-GB"/>
              </w:rPr>
              <w:t xml:space="preserve"> </w:t>
            </w:r>
            <w:proofErr w:type="spellStart"/>
            <w:r>
              <w:rPr>
                <w:lang w:val="en-GB"/>
              </w:rPr>
              <w:t>Pettersson</w:t>
            </w:r>
            <w:proofErr w:type="spellEnd"/>
          </w:p>
        </w:tc>
      </w:tr>
      <w:tr w:rsidR="008E5F70">
        <w:tc>
          <w:tcPr>
            <w:tcW w:w="4454" w:type="dxa"/>
            <w:vAlign w:val="bottom"/>
          </w:tcPr>
          <w:p w:rsidR="008E5F70" w:rsidRDefault="008E5F70">
            <w:pPr>
              <w:pStyle w:val="ANormal"/>
              <w:keepNext/>
              <w:rPr>
                <w:lang w:val="en-GB"/>
              </w:rPr>
            </w:pPr>
          </w:p>
          <w:p w:rsidR="008E5F70" w:rsidRDefault="008E5F70">
            <w:pPr>
              <w:pStyle w:val="ANormal"/>
              <w:keepNext/>
              <w:rPr>
                <w:lang w:val="en-GB"/>
              </w:rPr>
            </w:pPr>
          </w:p>
          <w:p w:rsidR="008E5F70" w:rsidRDefault="008E5F70">
            <w:pPr>
              <w:pStyle w:val="ANormal"/>
              <w:keepNext/>
            </w:pPr>
            <w:r>
              <w:t>Sekreterare</w:t>
            </w:r>
          </w:p>
        </w:tc>
        <w:tc>
          <w:tcPr>
            <w:tcW w:w="3477" w:type="dxa"/>
            <w:vAlign w:val="bottom"/>
          </w:tcPr>
          <w:p w:rsidR="008E5F70" w:rsidRDefault="008E5F70">
            <w:pPr>
              <w:pStyle w:val="ANormal"/>
              <w:keepNext/>
            </w:pPr>
          </w:p>
          <w:p w:rsidR="008E5F70" w:rsidRDefault="008E5F70">
            <w:pPr>
              <w:pStyle w:val="ANormal"/>
              <w:keepNext/>
            </w:pPr>
          </w:p>
          <w:p w:rsidR="008E5F70" w:rsidRDefault="008E5F70">
            <w:pPr>
              <w:pStyle w:val="ANormal"/>
              <w:keepNext/>
            </w:pPr>
            <w:r>
              <w:t>Niclas Slotte</w:t>
            </w:r>
          </w:p>
        </w:tc>
      </w:tr>
    </w:tbl>
    <w:p w:rsidR="00C01667" w:rsidRDefault="00C01667" w:rsidP="00E361E5">
      <w:pPr>
        <w:pStyle w:val="ANormal"/>
        <w:sectPr w:rsidR="00C01667">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C01667">
        <w:trPr>
          <w:cantSplit/>
          <w:trHeight w:val="20"/>
        </w:trPr>
        <w:tc>
          <w:tcPr>
            <w:tcW w:w="861" w:type="dxa"/>
            <w:vMerge w:val="restart"/>
          </w:tcPr>
          <w:p w:rsidR="00C01667" w:rsidRDefault="001F76DD">
            <w:pPr>
              <w:pStyle w:val="xLedtext"/>
              <w:rPr>
                <w:noProof/>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54.45pt;mso-wrap-edited:f" wrapcoords="-408 0 -408 21316 21600 21316 21600 0 -408 0" o:allowoverlap="f">
                  <v:imagedata r:id="rId18" o:title="LSvapen"/>
                </v:shape>
              </w:pict>
            </w:r>
          </w:p>
        </w:tc>
        <w:tc>
          <w:tcPr>
            <w:tcW w:w="8736" w:type="dxa"/>
            <w:gridSpan w:val="3"/>
            <w:vAlign w:val="bottom"/>
          </w:tcPr>
          <w:p w:rsidR="00C01667" w:rsidRDefault="001F76DD">
            <w:pPr>
              <w:pStyle w:val="xMellanrum"/>
            </w:pPr>
            <w:r>
              <w:pict>
                <v:shape id="_x0000_i1026" type="#_x0000_t75" style="width:3.75pt;height:3.75pt">
                  <v:imagedata r:id="rId19" o:title="5x5px"/>
                </v:shape>
              </w:pict>
            </w:r>
          </w:p>
        </w:tc>
      </w:tr>
      <w:tr w:rsidR="00C01667">
        <w:trPr>
          <w:cantSplit/>
          <w:trHeight w:val="299"/>
        </w:trPr>
        <w:tc>
          <w:tcPr>
            <w:tcW w:w="861" w:type="dxa"/>
            <w:vMerge/>
          </w:tcPr>
          <w:p w:rsidR="00C01667" w:rsidRDefault="00C01667">
            <w:pPr>
              <w:pStyle w:val="xLedtext"/>
            </w:pPr>
          </w:p>
        </w:tc>
        <w:tc>
          <w:tcPr>
            <w:tcW w:w="4448" w:type="dxa"/>
            <w:vAlign w:val="bottom"/>
          </w:tcPr>
          <w:p w:rsidR="00C01667" w:rsidRDefault="00C01667">
            <w:pPr>
              <w:pStyle w:val="xAvsandare1"/>
            </w:pPr>
            <w:r>
              <w:t>Ålands lagting</w:t>
            </w:r>
          </w:p>
        </w:tc>
        <w:tc>
          <w:tcPr>
            <w:tcW w:w="4288" w:type="dxa"/>
            <w:gridSpan w:val="2"/>
            <w:vAlign w:val="bottom"/>
          </w:tcPr>
          <w:p w:rsidR="00C01667" w:rsidRDefault="00C01667">
            <w:pPr>
              <w:pStyle w:val="xDokTypNr"/>
            </w:pPr>
            <w:r>
              <w:t>UTLÅTANDE</w:t>
            </w: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p>
        </w:tc>
        <w:tc>
          <w:tcPr>
            <w:tcW w:w="1725" w:type="dxa"/>
            <w:vAlign w:val="bottom"/>
          </w:tcPr>
          <w:p w:rsidR="00C01667" w:rsidRDefault="00C01667">
            <w:pPr>
              <w:pStyle w:val="xLedtext"/>
            </w:pPr>
            <w:r>
              <w:t>Datum</w:t>
            </w:r>
          </w:p>
        </w:tc>
        <w:tc>
          <w:tcPr>
            <w:tcW w:w="2563" w:type="dxa"/>
            <w:vAlign w:val="bottom"/>
          </w:tcPr>
          <w:p w:rsidR="00C01667" w:rsidRDefault="00C01667">
            <w:pPr>
              <w:pStyle w:val="xLedtext"/>
            </w:pPr>
          </w:p>
        </w:tc>
      </w:tr>
      <w:tr w:rsidR="00C01667">
        <w:trPr>
          <w:cantSplit/>
          <w:trHeight w:val="238"/>
        </w:trPr>
        <w:tc>
          <w:tcPr>
            <w:tcW w:w="861" w:type="dxa"/>
            <w:vMerge/>
          </w:tcPr>
          <w:p w:rsidR="00C01667" w:rsidRDefault="00C01667">
            <w:pPr>
              <w:pStyle w:val="xAvsandare2"/>
            </w:pPr>
          </w:p>
        </w:tc>
        <w:tc>
          <w:tcPr>
            <w:tcW w:w="4448" w:type="dxa"/>
            <w:vAlign w:val="center"/>
          </w:tcPr>
          <w:p w:rsidR="00C01667" w:rsidRDefault="00C01667">
            <w:pPr>
              <w:pStyle w:val="xAvsandare2"/>
            </w:pPr>
            <w:r>
              <w:t>Social- och miljöutskottet</w:t>
            </w:r>
          </w:p>
        </w:tc>
        <w:tc>
          <w:tcPr>
            <w:tcW w:w="1725" w:type="dxa"/>
            <w:vAlign w:val="center"/>
          </w:tcPr>
          <w:p w:rsidR="00C01667" w:rsidRDefault="00C01667" w:rsidP="003D490D">
            <w:pPr>
              <w:pStyle w:val="xDatum1"/>
            </w:pPr>
            <w:r>
              <w:t>2014-12-02</w:t>
            </w:r>
          </w:p>
        </w:tc>
        <w:tc>
          <w:tcPr>
            <w:tcW w:w="2563" w:type="dxa"/>
            <w:vAlign w:val="center"/>
          </w:tcPr>
          <w:p w:rsidR="00C01667" w:rsidRDefault="00C01667">
            <w:pPr>
              <w:pStyle w:val="xBeteckning1"/>
            </w:pP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p>
        </w:tc>
        <w:tc>
          <w:tcPr>
            <w:tcW w:w="1725" w:type="dxa"/>
            <w:vAlign w:val="bottom"/>
          </w:tcPr>
          <w:p w:rsidR="00C01667" w:rsidRDefault="00C01667">
            <w:pPr>
              <w:pStyle w:val="xLedtext"/>
            </w:pPr>
          </w:p>
        </w:tc>
        <w:tc>
          <w:tcPr>
            <w:tcW w:w="2563" w:type="dxa"/>
            <w:vAlign w:val="bottom"/>
          </w:tcPr>
          <w:p w:rsidR="00C01667" w:rsidRDefault="00C01667">
            <w:pPr>
              <w:pStyle w:val="xLedtext"/>
            </w:pPr>
          </w:p>
        </w:tc>
      </w:tr>
      <w:tr w:rsidR="00C01667">
        <w:trPr>
          <w:cantSplit/>
          <w:trHeight w:val="238"/>
        </w:trPr>
        <w:tc>
          <w:tcPr>
            <w:tcW w:w="861" w:type="dxa"/>
            <w:vMerge/>
            <w:tcBorders>
              <w:bottom w:val="single" w:sz="4" w:space="0" w:color="auto"/>
            </w:tcBorders>
          </w:tcPr>
          <w:p w:rsidR="00C01667" w:rsidRDefault="00C01667">
            <w:pPr>
              <w:pStyle w:val="xAvsandare3"/>
            </w:pPr>
          </w:p>
        </w:tc>
        <w:tc>
          <w:tcPr>
            <w:tcW w:w="4448" w:type="dxa"/>
            <w:tcBorders>
              <w:bottom w:val="single" w:sz="4" w:space="0" w:color="auto"/>
            </w:tcBorders>
            <w:vAlign w:val="center"/>
          </w:tcPr>
          <w:p w:rsidR="00C01667" w:rsidRDefault="00C01667">
            <w:pPr>
              <w:pStyle w:val="xAvsandare3"/>
            </w:pPr>
          </w:p>
        </w:tc>
        <w:tc>
          <w:tcPr>
            <w:tcW w:w="1725" w:type="dxa"/>
            <w:tcBorders>
              <w:bottom w:val="single" w:sz="4" w:space="0" w:color="auto"/>
            </w:tcBorders>
            <w:vAlign w:val="center"/>
          </w:tcPr>
          <w:p w:rsidR="00C01667" w:rsidRDefault="00C01667">
            <w:pPr>
              <w:pStyle w:val="xDatum2"/>
            </w:pPr>
          </w:p>
        </w:tc>
        <w:tc>
          <w:tcPr>
            <w:tcW w:w="2563" w:type="dxa"/>
            <w:tcBorders>
              <w:bottom w:val="single" w:sz="4" w:space="0" w:color="auto"/>
            </w:tcBorders>
            <w:vAlign w:val="center"/>
          </w:tcPr>
          <w:p w:rsidR="00C01667" w:rsidRDefault="00C01667">
            <w:pPr>
              <w:pStyle w:val="xBeteckning2"/>
            </w:pPr>
          </w:p>
        </w:tc>
      </w:tr>
      <w:tr w:rsidR="00C01667">
        <w:trPr>
          <w:cantSplit/>
          <w:trHeight w:val="238"/>
        </w:trPr>
        <w:tc>
          <w:tcPr>
            <w:tcW w:w="861" w:type="dxa"/>
            <w:tcBorders>
              <w:top w:val="single" w:sz="4" w:space="0" w:color="auto"/>
            </w:tcBorders>
            <w:vAlign w:val="bottom"/>
          </w:tcPr>
          <w:p w:rsidR="00C01667" w:rsidRDefault="00C01667">
            <w:pPr>
              <w:pStyle w:val="xLedtext"/>
            </w:pPr>
          </w:p>
        </w:tc>
        <w:tc>
          <w:tcPr>
            <w:tcW w:w="4448" w:type="dxa"/>
            <w:tcBorders>
              <w:top w:val="single" w:sz="4" w:space="0" w:color="auto"/>
            </w:tcBorders>
            <w:vAlign w:val="bottom"/>
          </w:tcPr>
          <w:p w:rsidR="00C01667" w:rsidRDefault="00C01667">
            <w:pPr>
              <w:pStyle w:val="xLedtext"/>
            </w:pPr>
          </w:p>
        </w:tc>
        <w:tc>
          <w:tcPr>
            <w:tcW w:w="4288" w:type="dxa"/>
            <w:gridSpan w:val="2"/>
            <w:tcBorders>
              <w:top w:val="single" w:sz="4" w:space="0" w:color="auto"/>
            </w:tcBorders>
            <w:vAlign w:val="bottom"/>
          </w:tcPr>
          <w:p w:rsidR="00C01667" w:rsidRDefault="00C01667">
            <w:pPr>
              <w:pStyle w:val="xLedtext"/>
            </w:pPr>
          </w:p>
        </w:tc>
      </w:tr>
      <w:tr w:rsidR="00C01667">
        <w:trPr>
          <w:cantSplit/>
          <w:trHeight w:val="238"/>
        </w:trPr>
        <w:tc>
          <w:tcPr>
            <w:tcW w:w="861" w:type="dxa"/>
          </w:tcPr>
          <w:p w:rsidR="00C01667" w:rsidRDefault="00C01667">
            <w:pPr>
              <w:pStyle w:val="xCelltext"/>
            </w:pPr>
          </w:p>
        </w:tc>
        <w:tc>
          <w:tcPr>
            <w:tcW w:w="4448" w:type="dxa"/>
            <w:vMerge w:val="restart"/>
          </w:tcPr>
          <w:p w:rsidR="00C01667" w:rsidRDefault="00C01667">
            <w:pPr>
              <w:pStyle w:val="xMottagare1"/>
            </w:pPr>
            <w:r>
              <w:t>Till finans- och näringsutskottet</w:t>
            </w:r>
          </w:p>
        </w:tc>
        <w:tc>
          <w:tcPr>
            <w:tcW w:w="4288" w:type="dxa"/>
            <w:gridSpan w:val="2"/>
            <w:vMerge w:val="restart"/>
          </w:tcPr>
          <w:p w:rsidR="00C01667" w:rsidRDefault="00C01667">
            <w:pPr>
              <w:pStyle w:val="xMottagare1"/>
              <w:tabs>
                <w:tab w:val="left" w:pos="2349"/>
              </w:tabs>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bl>
    <w:p w:rsidR="00C01667" w:rsidRDefault="00C01667">
      <w:pPr>
        <w:rPr>
          <w:b/>
          <w:bCs/>
        </w:rPr>
        <w:sectPr w:rsidR="00C01667" w:rsidSect="00C01667">
          <w:footerReference w:type="even" r:id="rId20"/>
          <w:footerReference w:type="default" r:id="rId21"/>
          <w:pgSz w:w="11906" w:h="16838" w:code="9"/>
          <w:pgMar w:top="567" w:right="1134" w:bottom="1134" w:left="1191" w:header="737" w:footer="737" w:gutter="0"/>
          <w:cols w:space="720"/>
          <w:formProt w:val="0"/>
          <w:titlePg/>
          <w:docGrid w:linePitch="224"/>
        </w:sectPr>
      </w:pPr>
    </w:p>
    <w:p w:rsidR="00C01667" w:rsidRDefault="00C01667">
      <w:pPr>
        <w:pStyle w:val="ArendeOverRubrik"/>
      </w:pPr>
      <w:r>
        <w:lastRenderedPageBreak/>
        <w:t>Social- och miljöutskottets utlåtande</w:t>
      </w:r>
    </w:p>
    <w:p w:rsidR="00C01667" w:rsidRDefault="00C01667">
      <w:pPr>
        <w:pStyle w:val="ArendeRubrik"/>
      </w:pPr>
      <w:r>
        <w:t>Budget för landskapet Åland 2015</w:t>
      </w:r>
    </w:p>
    <w:p w:rsidR="00C01667" w:rsidRDefault="00C01667">
      <w:pPr>
        <w:pStyle w:val="ArendeUnderRubrik"/>
      </w:pPr>
      <w:r>
        <w:t>Landskapsregeringens budgetförslag nr 1/2014-2015</w:t>
      </w:r>
    </w:p>
    <w:p w:rsidR="00C01667" w:rsidRDefault="00C01667">
      <w:pPr>
        <w:pStyle w:val="ANormal"/>
      </w:pPr>
    </w:p>
    <w:p w:rsidR="00C01667" w:rsidRDefault="00C01667">
      <w:pPr>
        <w:pStyle w:val="Innehll1"/>
      </w:pPr>
      <w:r>
        <w:t>INNEHÅLL</w:t>
      </w:r>
    </w:p>
    <w:p w:rsidR="00C01667" w:rsidRDefault="00C01667">
      <w:pPr>
        <w:pStyle w:val="Innehll1"/>
        <w:rPr>
          <w:rFonts w:ascii="Times New Roman" w:hAnsi="Times New Roman"/>
          <w:sz w:val="24"/>
          <w:szCs w:val="24"/>
        </w:rPr>
      </w:pPr>
      <w:r>
        <w:fldChar w:fldCharType="begin"/>
      </w:r>
      <w:r>
        <w:instrText xml:space="preserve"> TOC \o "1-3" \h \z </w:instrText>
      </w:r>
      <w:r>
        <w:fldChar w:fldCharType="separate"/>
      </w:r>
      <w:hyperlink w:anchor="_Toc533219533" w:history="1">
        <w:r>
          <w:rPr>
            <w:rStyle w:val="Hyperlnk"/>
            <w:szCs w:val="30"/>
          </w:rPr>
          <w:t>Sammanfattning</w:t>
        </w:r>
        <w:r>
          <w:rPr>
            <w:webHidden/>
          </w:rPr>
          <w:tab/>
        </w:r>
        <w:r>
          <w:rPr>
            <w:webHidden/>
          </w:rPr>
          <w:fldChar w:fldCharType="begin"/>
        </w:r>
        <w:r>
          <w:rPr>
            <w:webHidden/>
          </w:rPr>
          <w:instrText xml:space="preserve"> PAGEREF _Toc533219533 \h </w:instrText>
        </w:r>
        <w:r>
          <w:rPr>
            <w:webHidden/>
          </w:rPr>
        </w:r>
        <w:r>
          <w:rPr>
            <w:webHidden/>
          </w:rPr>
          <w:fldChar w:fldCharType="separate"/>
        </w:r>
        <w:r w:rsidR="00CE4639">
          <w:rPr>
            <w:webHidden/>
          </w:rPr>
          <w:t>19</w:t>
        </w:r>
        <w:r>
          <w:rPr>
            <w:webHidden/>
          </w:rPr>
          <w:fldChar w:fldCharType="end"/>
        </w:r>
      </w:hyperlink>
    </w:p>
    <w:p w:rsidR="00C01667" w:rsidRDefault="001F76DD">
      <w:pPr>
        <w:pStyle w:val="Innehll1"/>
        <w:rPr>
          <w:rFonts w:ascii="Times New Roman" w:hAnsi="Times New Roman"/>
          <w:sz w:val="24"/>
          <w:szCs w:val="24"/>
        </w:rPr>
      </w:pPr>
      <w:hyperlink w:anchor="_Toc533219534" w:history="1">
        <w:r w:rsidR="00C01667">
          <w:rPr>
            <w:rStyle w:val="Hyperlnk"/>
            <w:szCs w:val="30"/>
          </w:rPr>
          <w:t>Utskottets synpunkter</w:t>
        </w:r>
        <w:r w:rsidR="00C01667">
          <w:rPr>
            <w:webHidden/>
          </w:rPr>
          <w:tab/>
        </w:r>
        <w:r w:rsidR="00C01667">
          <w:rPr>
            <w:webHidden/>
          </w:rPr>
          <w:fldChar w:fldCharType="begin"/>
        </w:r>
        <w:r w:rsidR="00C01667">
          <w:rPr>
            <w:webHidden/>
          </w:rPr>
          <w:instrText xml:space="preserve"> PAGEREF _Toc533219534 \h </w:instrText>
        </w:r>
        <w:r w:rsidR="00C01667">
          <w:rPr>
            <w:webHidden/>
          </w:rPr>
        </w:r>
        <w:r w:rsidR="00C01667">
          <w:rPr>
            <w:webHidden/>
          </w:rPr>
          <w:fldChar w:fldCharType="separate"/>
        </w:r>
        <w:r w:rsidR="00CE4639">
          <w:rPr>
            <w:webHidden/>
          </w:rPr>
          <w:t>19</w:t>
        </w:r>
        <w:r w:rsidR="00C01667">
          <w:rPr>
            <w:webHidden/>
          </w:rPr>
          <w:fldChar w:fldCharType="end"/>
        </w:r>
      </w:hyperlink>
    </w:p>
    <w:p w:rsidR="00C01667" w:rsidRDefault="001F76DD">
      <w:pPr>
        <w:pStyle w:val="Innehll1"/>
        <w:rPr>
          <w:rFonts w:ascii="Times New Roman" w:hAnsi="Times New Roman"/>
          <w:sz w:val="24"/>
          <w:szCs w:val="24"/>
        </w:rPr>
      </w:pPr>
      <w:hyperlink w:anchor="_Toc533219539" w:history="1">
        <w:r w:rsidR="00C01667">
          <w:rPr>
            <w:rStyle w:val="Hyperlnk"/>
            <w:szCs w:val="30"/>
          </w:rPr>
          <w:t>Ärendets behandling</w:t>
        </w:r>
        <w:r w:rsidR="00C01667">
          <w:rPr>
            <w:webHidden/>
          </w:rPr>
          <w:tab/>
        </w:r>
        <w:r w:rsidR="00C01667">
          <w:rPr>
            <w:webHidden/>
          </w:rPr>
          <w:fldChar w:fldCharType="begin"/>
        </w:r>
        <w:r w:rsidR="00C01667">
          <w:rPr>
            <w:webHidden/>
          </w:rPr>
          <w:instrText xml:space="preserve"> PAGEREF _Toc533219539 \h </w:instrText>
        </w:r>
        <w:r w:rsidR="00C01667">
          <w:rPr>
            <w:webHidden/>
          </w:rPr>
        </w:r>
        <w:r w:rsidR="00C01667">
          <w:rPr>
            <w:webHidden/>
          </w:rPr>
          <w:fldChar w:fldCharType="separate"/>
        </w:r>
        <w:r w:rsidR="00CE4639">
          <w:rPr>
            <w:webHidden/>
          </w:rPr>
          <w:t>22</w:t>
        </w:r>
        <w:r w:rsidR="00C01667">
          <w:rPr>
            <w:webHidden/>
          </w:rPr>
          <w:fldChar w:fldCharType="end"/>
        </w:r>
      </w:hyperlink>
    </w:p>
    <w:p w:rsidR="00C01667" w:rsidRDefault="001F76DD">
      <w:pPr>
        <w:pStyle w:val="Innehll1"/>
        <w:rPr>
          <w:rFonts w:ascii="Times New Roman" w:hAnsi="Times New Roman"/>
          <w:sz w:val="24"/>
          <w:szCs w:val="24"/>
        </w:rPr>
      </w:pPr>
      <w:hyperlink w:anchor="_Toc533219540" w:history="1">
        <w:r w:rsidR="00C01667">
          <w:rPr>
            <w:rStyle w:val="Hyperlnk"/>
            <w:szCs w:val="30"/>
          </w:rPr>
          <w:t>Utskottets förslag</w:t>
        </w:r>
        <w:r w:rsidR="00C01667">
          <w:rPr>
            <w:webHidden/>
          </w:rPr>
          <w:tab/>
        </w:r>
        <w:r w:rsidR="00C01667">
          <w:rPr>
            <w:webHidden/>
          </w:rPr>
          <w:fldChar w:fldCharType="begin"/>
        </w:r>
        <w:r w:rsidR="00C01667">
          <w:rPr>
            <w:webHidden/>
          </w:rPr>
          <w:instrText xml:space="preserve"> PAGEREF _Toc533219540 \h </w:instrText>
        </w:r>
        <w:r w:rsidR="00C01667">
          <w:rPr>
            <w:webHidden/>
          </w:rPr>
        </w:r>
        <w:r w:rsidR="00C01667">
          <w:rPr>
            <w:webHidden/>
          </w:rPr>
          <w:fldChar w:fldCharType="separate"/>
        </w:r>
        <w:r w:rsidR="00CE4639">
          <w:rPr>
            <w:webHidden/>
          </w:rPr>
          <w:t>22</w:t>
        </w:r>
        <w:r w:rsidR="00C01667">
          <w:rPr>
            <w:webHidden/>
          </w:rPr>
          <w:fldChar w:fldCharType="end"/>
        </w:r>
      </w:hyperlink>
    </w:p>
    <w:p w:rsidR="00C01667" w:rsidRDefault="00C01667">
      <w:pPr>
        <w:pStyle w:val="ANormal"/>
        <w:rPr>
          <w:noProof/>
        </w:rPr>
      </w:pPr>
      <w:r>
        <w:rPr>
          <w:rFonts w:ascii="Verdana" w:hAnsi="Verdana"/>
          <w:noProof/>
          <w:sz w:val="16"/>
          <w:szCs w:val="36"/>
        </w:rPr>
        <w:fldChar w:fldCharType="end"/>
      </w:r>
    </w:p>
    <w:p w:rsidR="00C01667" w:rsidRDefault="00C01667">
      <w:pPr>
        <w:pStyle w:val="RubrikA"/>
      </w:pPr>
      <w:bookmarkStart w:id="48" w:name="_Toc533219533"/>
      <w:r>
        <w:t>Sammanfattning</w:t>
      </w:r>
      <w:bookmarkEnd w:id="48"/>
    </w:p>
    <w:p w:rsidR="00C01667" w:rsidRDefault="00C01667">
      <w:pPr>
        <w:pStyle w:val="Rubrikmellanrum"/>
      </w:pPr>
    </w:p>
    <w:p w:rsidR="00C01667" w:rsidRDefault="00C01667" w:rsidP="003D490D">
      <w:pPr>
        <w:pStyle w:val="ANormal"/>
      </w:pPr>
      <w:r>
        <w:t xml:space="preserve">Finans- och näringsutskottet har med hänvisning till 52 § arbetsordningen anhållit om social- och miljöutskottets utlåtande om budgeten och särskilt frågan om jämställdhet och frågan om våld mot kvinnor. </w:t>
      </w:r>
    </w:p>
    <w:p w:rsidR="00C01667" w:rsidRDefault="00C01667">
      <w:pPr>
        <w:pStyle w:val="ANormal"/>
      </w:pPr>
    </w:p>
    <w:p w:rsidR="00C01667" w:rsidRDefault="00C01667">
      <w:pPr>
        <w:pStyle w:val="RubrikA"/>
      </w:pPr>
      <w:bookmarkStart w:id="49" w:name="_Toc533219534"/>
      <w:r>
        <w:t>Utskottets synpunkter</w:t>
      </w:r>
      <w:bookmarkEnd w:id="49"/>
    </w:p>
    <w:p w:rsidR="00C01667" w:rsidRDefault="00C01667">
      <w:pPr>
        <w:pStyle w:val="Rubrikmellanrum"/>
      </w:pPr>
    </w:p>
    <w:p w:rsidR="00C01667" w:rsidRPr="00882DDB" w:rsidRDefault="00C01667" w:rsidP="003D490D">
      <w:pPr>
        <w:pStyle w:val="RubrikB"/>
        <w:rPr>
          <w:i/>
          <w:sz w:val="22"/>
          <w:szCs w:val="22"/>
        </w:rPr>
      </w:pPr>
      <w:bookmarkStart w:id="50" w:name="_Toc533219535"/>
      <w:r w:rsidRPr="00882DDB">
        <w:rPr>
          <w:i/>
          <w:sz w:val="22"/>
          <w:szCs w:val="22"/>
        </w:rPr>
        <w:t>Allmän</w:t>
      </w:r>
      <w:bookmarkEnd w:id="50"/>
      <w:r w:rsidRPr="00882DDB">
        <w:rPr>
          <w:i/>
          <w:sz w:val="22"/>
          <w:szCs w:val="22"/>
        </w:rPr>
        <w:t>t</w:t>
      </w:r>
    </w:p>
    <w:p w:rsidR="00C01667" w:rsidRDefault="00C01667" w:rsidP="003D490D">
      <w:pPr>
        <w:pStyle w:val="ANormal"/>
        <w:rPr>
          <w:sz w:val="10"/>
        </w:rPr>
      </w:pPr>
    </w:p>
    <w:p w:rsidR="00C01667" w:rsidRDefault="00C01667" w:rsidP="003D490D">
      <w:pPr>
        <w:pStyle w:val="ANormal"/>
        <w:rPr>
          <w:szCs w:val="22"/>
        </w:rPr>
      </w:pPr>
      <w:r>
        <w:rPr>
          <w:szCs w:val="22"/>
        </w:rPr>
        <w:t xml:space="preserve">Utskottet har i sitt utlåtande valt att fokusera på frågan om mäns våld mot kvinnor. </w:t>
      </w:r>
    </w:p>
    <w:p w:rsidR="00C01667" w:rsidRDefault="00C01667" w:rsidP="003D490D">
      <w:pPr>
        <w:pStyle w:val="ANormal"/>
        <w:rPr>
          <w:szCs w:val="22"/>
        </w:rPr>
      </w:pPr>
      <w:r>
        <w:rPr>
          <w:szCs w:val="22"/>
        </w:rPr>
        <w:tab/>
        <w:t>Mäns våld mot kvinnor i nära relationer är ett stort folkhälsoproblem, som orsakar stort lidande både för de våldsutsatta kvinnorna och för de barn som lever i dessa familjer. Statistik från Europarådet visar att våld i nära relationer är den vanligaste dödsorsaken för kvinnor mellan 16 och 46 år i Europa. Finland ligger på en andra plats i den statistiken. Mäns våld mot kvinnor är ett begrepp som innefattar psykiskt, fysiskt, materiellt, ek</w:t>
      </w:r>
      <w:r>
        <w:rPr>
          <w:szCs w:val="22"/>
        </w:rPr>
        <w:t>o</w:t>
      </w:r>
      <w:r>
        <w:rPr>
          <w:szCs w:val="22"/>
        </w:rPr>
        <w:t>nomiskt, sexuellt och latent våld eller hot om våld samt olika former av kränkningar. Våldet medför utöver stort mänskligt lidande för de drabbade höga kostnader för samhället. Utskottet har erfarit att de ekonomiska ko</w:t>
      </w:r>
      <w:r>
        <w:rPr>
          <w:szCs w:val="22"/>
        </w:rPr>
        <w:t>n</w:t>
      </w:r>
      <w:r>
        <w:rPr>
          <w:szCs w:val="22"/>
        </w:rPr>
        <w:t>sekvenserna av våld i nära relationer, inom familjen samt sexuellt våld i Finland beräknas uppgå till 90 miljoner euro per år, vilket omräknat till åländska förhållanden skulle innebära 5 miljoner per år i direkta och ind</w:t>
      </w:r>
      <w:r>
        <w:rPr>
          <w:szCs w:val="22"/>
        </w:rPr>
        <w:t>i</w:t>
      </w:r>
      <w:r>
        <w:rPr>
          <w:szCs w:val="22"/>
        </w:rPr>
        <w:t>rekta kostnader. De direkta kostnaderna inkluderar kostnader för materiella skador, den hjälp som omhändertagandet av utsatta kvinnor innebär, rätt</w:t>
      </w:r>
      <w:r>
        <w:rPr>
          <w:szCs w:val="22"/>
        </w:rPr>
        <w:t>s</w:t>
      </w:r>
      <w:r>
        <w:rPr>
          <w:szCs w:val="22"/>
        </w:rPr>
        <w:t>väsendets kostnader och kostnader för förebyggande insatser. Till de ind</w:t>
      </w:r>
      <w:r>
        <w:rPr>
          <w:szCs w:val="22"/>
        </w:rPr>
        <w:t>i</w:t>
      </w:r>
      <w:r>
        <w:rPr>
          <w:szCs w:val="22"/>
        </w:rPr>
        <w:t>rekta kostnaderna hör kostnader för förlust av inkomst, sänkt arbetsfö</w:t>
      </w:r>
      <w:r>
        <w:rPr>
          <w:szCs w:val="22"/>
        </w:rPr>
        <w:t>r</w:t>
      </w:r>
      <w:r>
        <w:rPr>
          <w:szCs w:val="22"/>
        </w:rPr>
        <w:t>måga, sjukvård samt kostnader till följd av psykiskt lidande, ökad använ</w:t>
      </w:r>
      <w:r>
        <w:rPr>
          <w:szCs w:val="22"/>
        </w:rPr>
        <w:t>d</w:t>
      </w:r>
      <w:r>
        <w:rPr>
          <w:szCs w:val="22"/>
        </w:rPr>
        <w:t>ning av läkemedel, depression och ångest.</w:t>
      </w:r>
    </w:p>
    <w:p w:rsidR="00C01667" w:rsidRDefault="00C01667" w:rsidP="003D490D">
      <w:pPr>
        <w:pStyle w:val="ANormal"/>
        <w:rPr>
          <w:szCs w:val="22"/>
        </w:rPr>
      </w:pPr>
    </w:p>
    <w:p w:rsidR="00C01667" w:rsidRDefault="00C01667" w:rsidP="003D490D">
      <w:pPr>
        <w:pStyle w:val="ANormal"/>
        <w:rPr>
          <w:i/>
          <w:szCs w:val="22"/>
        </w:rPr>
      </w:pPr>
      <w:r w:rsidRPr="00B439D9">
        <w:rPr>
          <w:i/>
          <w:szCs w:val="22"/>
        </w:rPr>
        <w:t>L</w:t>
      </w:r>
      <w:r>
        <w:rPr>
          <w:i/>
          <w:szCs w:val="22"/>
        </w:rPr>
        <w:t>andskapsregeringens arbete på området</w:t>
      </w:r>
    </w:p>
    <w:p w:rsidR="00C01667" w:rsidRDefault="00C01667" w:rsidP="003D490D">
      <w:pPr>
        <w:pStyle w:val="ANormal"/>
        <w:rPr>
          <w:sz w:val="10"/>
          <w:szCs w:val="10"/>
        </w:rPr>
      </w:pPr>
    </w:p>
    <w:p w:rsidR="00C01667" w:rsidRDefault="00C01667" w:rsidP="003D490D">
      <w:pPr>
        <w:pStyle w:val="ANormal"/>
        <w:rPr>
          <w:szCs w:val="22"/>
        </w:rPr>
      </w:pPr>
      <w:r>
        <w:rPr>
          <w:szCs w:val="22"/>
        </w:rPr>
        <w:t>Utskottet har erfarit att landskapsregeringen sedan många år bedriver ett omfattande arbete på kvinnofridsområdet. Kvinnofridsarbetet inleddes r</w:t>
      </w:r>
      <w:r>
        <w:rPr>
          <w:szCs w:val="22"/>
        </w:rPr>
        <w:t>e</w:t>
      </w:r>
      <w:r>
        <w:rPr>
          <w:szCs w:val="22"/>
        </w:rPr>
        <w:t>dan år 1998 genom deltagande i EU-projektet ”Operation Kvinnofrid Inte</w:t>
      </w:r>
      <w:r>
        <w:rPr>
          <w:szCs w:val="22"/>
        </w:rPr>
        <w:t>r</w:t>
      </w:r>
      <w:r>
        <w:rPr>
          <w:szCs w:val="22"/>
        </w:rPr>
        <w:t xml:space="preserve">national” och är sedan år 2002 en del av landskapsregeringen ordinarie verksamhet. År 2002 inleddes även samarbetet med Alternativ till </w:t>
      </w:r>
      <w:proofErr w:type="spellStart"/>
      <w:r>
        <w:rPr>
          <w:szCs w:val="22"/>
        </w:rPr>
        <w:t>Vold</w:t>
      </w:r>
      <w:proofErr w:type="spellEnd"/>
      <w:r>
        <w:rPr>
          <w:szCs w:val="22"/>
        </w:rPr>
        <w:t xml:space="preserve"> i Oslo. Utbildning av professionella terapeuter genomfördes och ledde till att gruppverksamhet för män med ett aggressions- eller våldsproblem gent</w:t>
      </w:r>
      <w:r>
        <w:rPr>
          <w:szCs w:val="22"/>
        </w:rPr>
        <w:t>e</w:t>
      </w:r>
      <w:r>
        <w:rPr>
          <w:szCs w:val="22"/>
        </w:rPr>
        <w:t xml:space="preserve">mot sin kvinnliga partner kunde inledas. Landskapsregeringen har från år </w:t>
      </w:r>
      <w:r>
        <w:rPr>
          <w:szCs w:val="22"/>
        </w:rPr>
        <w:lastRenderedPageBreak/>
        <w:t>1999 fram till idag arrangerat 250 olika utbildningsinsatser inom ramen för arbetet mot våld i nära relationer. Arbetet bedrivs på tre olika nivåer; på i</w:t>
      </w:r>
      <w:r>
        <w:rPr>
          <w:szCs w:val="22"/>
        </w:rPr>
        <w:t>n</w:t>
      </w:r>
      <w:r>
        <w:rPr>
          <w:szCs w:val="22"/>
        </w:rPr>
        <w:t>divid-, myndighets- och samhällsnivå. Arbetet på individnivå innebär att med kunskap och professionalitet stödja och hjälpa utsatta kvinnor och d</w:t>
      </w:r>
      <w:r>
        <w:rPr>
          <w:szCs w:val="22"/>
        </w:rPr>
        <w:t>e</w:t>
      </w:r>
      <w:r>
        <w:rPr>
          <w:szCs w:val="22"/>
        </w:rPr>
        <w:t>ras barn. På myndighetsnivå handlar arbetet om att arrangera kompetensu</w:t>
      </w:r>
      <w:r>
        <w:rPr>
          <w:szCs w:val="22"/>
        </w:rPr>
        <w:t>t</w:t>
      </w:r>
      <w:r>
        <w:rPr>
          <w:szCs w:val="22"/>
        </w:rPr>
        <w:t>veckling för berörda myndigheter och andra aktörer och på samhällsnivå att förändra attityder och värderingar genom bland annat information, opi</w:t>
      </w:r>
      <w:r>
        <w:rPr>
          <w:szCs w:val="22"/>
        </w:rPr>
        <w:t>n</w:t>
      </w:r>
      <w:r>
        <w:rPr>
          <w:szCs w:val="22"/>
        </w:rPr>
        <w:t>ionsbildning, arbete i skolor och utbildning av barnomsorgs- och fritidspe</w:t>
      </w:r>
      <w:r>
        <w:rPr>
          <w:szCs w:val="22"/>
        </w:rPr>
        <w:t>r</w:t>
      </w:r>
      <w:r>
        <w:rPr>
          <w:szCs w:val="22"/>
        </w:rPr>
        <w:t xml:space="preserve">sonal i frågor som rör genus och jämställdhet.   </w:t>
      </w:r>
    </w:p>
    <w:p w:rsidR="00C01667" w:rsidRDefault="00C01667" w:rsidP="003D490D">
      <w:pPr>
        <w:pStyle w:val="ANormal"/>
        <w:rPr>
          <w:i/>
          <w:szCs w:val="22"/>
        </w:rPr>
      </w:pPr>
    </w:p>
    <w:p w:rsidR="00C01667" w:rsidRDefault="00C01667" w:rsidP="003D490D">
      <w:pPr>
        <w:pStyle w:val="ANormal"/>
        <w:rPr>
          <w:i/>
          <w:szCs w:val="22"/>
        </w:rPr>
      </w:pPr>
      <w:r>
        <w:rPr>
          <w:i/>
          <w:szCs w:val="22"/>
        </w:rPr>
        <w:t>Ramprogram för det åländska jämställdhetsarbetet</w:t>
      </w:r>
    </w:p>
    <w:p w:rsidR="00C01667" w:rsidRPr="00C44D30" w:rsidRDefault="00C01667" w:rsidP="003D490D">
      <w:pPr>
        <w:pStyle w:val="ANormal"/>
        <w:rPr>
          <w:i/>
          <w:sz w:val="10"/>
          <w:szCs w:val="10"/>
        </w:rPr>
      </w:pPr>
    </w:p>
    <w:p w:rsidR="00C01667" w:rsidRDefault="00C01667" w:rsidP="003D490D">
      <w:pPr>
        <w:pStyle w:val="ANormal"/>
        <w:rPr>
          <w:szCs w:val="22"/>
        </w:rPr>
      </w:pPr>
      <w:r>
        <w:rPr>
          <w:szCs w:val="22"/>
        </w:rPr>
        <w:t>I landskapsregeringens ramprogram för det åländska jämställdhetsarbetet 2012-2015 beskrivs målsättningar och konkreta åtgärder för jämställdhet</w:t>
      </w:r>
      <w:r>
        <w:rPr>
          <w:szCs w:val="22"/>
        </w:rPr>
        <w:t>s</w:t>
      </w:r>
      <w:r>
        <w:rPr>
          <w:szCs w:val="22"/>
        </w:rPr>
        <w:t>politiken.  Det övergripande målet är att kvinnor och män ska ha samma frihet och makt att forma samhället och sina egna liv. Enligt programmet innebär det bland annat frihet från könsrelaterat våld samt att kvinnor och män, flickor och pojkar ska ha samma rätt till kroppslig integritet. Kvinn</w:t>
      </w:r>
      <w:r>
        <w:rPr>
          <w:szCs w:val="22"/>
        </w:rPr>
        <w:t>o</w:t>
      </w:r>
      <w:r>
        <w:rPr>
          <w:szCs w:val="22"/>
        </w:rPr>
        <w:t>fridsarbetet är därför fortsättningsvis ett område som enligt programmet har hög prioritet. Landskapsregeringen har i enlighet med programmet tillsatt en särskild kommitté för att utarbeta en övergripande strategi för kvinn</w:t>
      </w:r>
      <w:r>
        <w:rPr>
          <w:szCs w:val="22"/>
        </w:rPr>
        <w:t>o</w:t>
      </w:r>
      <w:r>
        <w:rPr>
          <w:szCs w:val="22"/>
        </w:rPr>
        <w:t>fridsarbetet med målsättningen att omsätta den praktik- och kunskapsbas</w:t>
      </w:r>
      <w:r>
        <w:rPr>
          <w:szCs w:val="22"/>
        </w:rPr>
        <w:t>e</w:t>
      </w:r>
      <w:r>
        <w:rPr>
          <w:szCs w:val="22"/>
        </w:rPr>
        <w:t>rade forskningen om hur våldet påverkar kvinnorna, barnen och männen till målinriktade insatser så att den som behöver hjälp och stöd faktiskt får det. Kommitténs uppdrag inkluderar även en kartläggning av berörda myndi</w:t>
      </w:r>
      <w:r>
        <w:rPr>
          <w:szCs w:val="22"/>
        </w:rPr>
        <w:t>g</w:t>
      </w:r>
      <w:r>
        <w:rPr>
          <w:szCs w:val="22"/>
        </w:rPr>
        <w:t>heters och andra aktörers uppdrag och ansvar gällande våld i nära relationer samt kartläggning av behovet av samverkan inom och mellan de olika akt</w:t>
      </w:r>
      <w:r>
        <w:rPr>
          <w:szCs w:val="22"/>
        </w:rPr>
        <w:t>ö</w:t>
      </w:r>
      <w:r>
        <w:rPr>
          <w:szCs w:val="22"/>
        </w:rPr>
        <w:t>rerna. Kommitténs arbete är ännu inte slutfört.</w:t>
      </w:r>
      <w:r>
        <w:rPr>
          <w:szCs w:val="22"/>
        </w:rPr>
        <w:tab/>
      </w:r>
    </w:p>
    <w:p w:rsidR="00C01667" w:rsidRDefault="00C01667" w:rsidP="003D490D">
      <w:pPr>
        <w:pStyle w:val="ANormal"/>
        <w:rPr>
          <w:szCs w:val="22"/>
        </w:rPr>
      </w:pPr>
      <w:r>
        <w:rPr>
          <w:szCs w:val="22"/>
        </w:rPr>
        <w:tab/>
        <w:t>Utskottet konstaterar att det sedan år 1995 uppgörs ett ramprogam för jämställdhetsarbetet för varje landskapsregerings mandatperiod. För att ge lagtinget en möjlighet att grundligt diskutera och påverka de uppställda målsättningarna och de konkreta åtgärderna som landskapsregeringen avser att vidta under en mandatperiod bör varje ramprogram tillställas lagtinget i form av ett meddelande.</w:t>
      </w:r>
    </w:p>
    <w:p w:rsidR="00C01667" w:rsidRDefault="00C01667" w:rsidP="003D490D">
      <w:pPr>
        <w:pStyle w:val="ANormal"/>
        <w:rPr>
          <w:szCs w:val="22"/>
        </w:rPr>
      </w:pPr>
    </w:p>
    <w:p w:rsidR="00C01667" w:rsidRDefault="00C01667" w:rsidP="003D490D">
      <w:pPr>
        <w:pStyle w:val="ANormal"/>
        <w:rPr>
          <w:i/>
          <w:szCs w:val="22"/>
        </w:rPr>
      </w:pPr>
      <w:r>
        <w:rPr>
          <w:i/>
          <w:szCs w:val="22"/>
        </w:rPr>
        <w:t>Kvinno- och familjefridscentrum</w:t>
      </w:r>
    </w:p>
    <w:p w:rsidR="00C01667" w:rsidRDefault="00C01667" w:rsidP="003D490D">
      <w:pPr>
        <w:pStyle w:val="ANormal"/>
        <w:rPr>
          <w:i/>
          <w:sz w:val="10"/>
          <w:szCs w:val="10"/>
        </w:rPr>
      </w:pPr>
    </w:p>
    <w:p w:rsidR="00C01667" w:rsidRDefault="00C01667" w:rsidP="003D490D">
      <w:pPr>
        <w:pStyle w:val="ANormal"/>
        <w:rPr>
          <w:szCs w:val="22"/>
        </w:rPr>
      </w:pPr>
      <w:r>
        <w:rPr>
          <w:szCs w:val="22"/>
        </w:rPr>
        <w:t>Utskottet har erfarit att kommittén som arbetar med en kartläggning av b</w:t>
      </w:r>
      <w:r>
        <w:rPr>
          <w:szCs w:val="22"/>
        </w:rPr>
        <w:t>e</w:t>
      </w:r>
      <w:r>
        <w:rPr>
          <w:szCs w:val="22"/>
        </w:rPr>
        <w:t>rörda myndigheters och andra aktörers uppdrag och ansvar gällande våld i nära relationer har kunnat konstatera att frågan om våld i nära relationer inte har inarbetats i myndigheternas ordinarie verksamheter och inte heller ses som ett eget kompetens- eller kunskapsområde. Kommittén har listat brister hos berörda myndigheter och avser att komma med förslag på åtgä</w:t>
      </w:r>
      <w:r>
        <w:rPr>
          <w:szCs w:val="22"/>
        </w:rPr>
        <w:t>r</w:t>
      </w:r>
      <w:r>
        <w:rPr>
          <w:szCs w:val="22"/>
        </w:rPr>
        <w:t>der i sin slutrapport. Ett förslag som diskuteras inom kommittén är att bilda ett för hela Åland gemensamt kvinno- och familjefridscentrum som för</w:t>
      </w:r>
      <w:r>
        <w:rPr>
          <w:szCs w:val="22"/>
        </w:rPr>
        <w:t>u</w:t>
      </w:r>
      <w:r>
        <w:rPr>
          <w:szCs w:val="22"/>
        </w:rPr>
        <w:t>tom att fungera som skyddsboende även skulle tillhandahålla samordnad experthjälp för personer utsatta för våld i nära relationer samt fungera som ett informations- och kompetenscentrum.</w:t>
      </w:r>
    </w:p>
    <w:p w:rsidR="00C01667" w:rsidRDefault="00C01667" w:rsidP="003D490D">
      <w:pPr>
        <w:pStyle w:val="ANormal"/>
        <w:rPr>
          <w:szCs w:val="22"/>
        </w:rPr>
      </w:pPr>
      <w:r>
        <w:rPr>
          <w:szCs w:val="22"/>
        </w:rPr>
        <w:tab/>
        <w:t xml:space="preserve">Utskottet anser att det är av stor vikt att våldsutsatta kvinnor och barn kan erbjudas samordnat och kvalificerat stöd samt skydd och stöder därför inrättandet av ett kvinno- och familjefridscentrum. </w:t>
      </w:r>
    </w:p>
    <w:p w:rsidR="00C01667" w:rsidRDefault="00C01667" w:rsidP="003D490D">
      <w:pPr>
        <w:pStyle w:val="ANormal"/>
        <w:rPr>
          <w:i/>
          <w:szCs w:val="22"/>
        </w:rPr>
      </w:pPr>
    </w:p>
    <w:p w:rsidR="00C01667" w:rsidRDefault="00C01667" w:rsidP="003D490D">
      <w:pPr>
        <w:pStyle w:val="ANormal"/>
        <w:rPr>
          <w:i/>
          <w:szCs w:val="22"/>
        </w:rPr>
      </w:pPr>
      <w:r>
        <w:rPr>
          <w:i/>
          <w:szCs w:val="22"/>
        </w:rPr>
        <w:t xml:space="preserve">Samordning av kommunernas socialtjänster </w:t>
      </w:r>
    </w:p>
    <w:p w:rsidR="00C01667" w:rsidRDefault="00C01667" w:rsidP="003D490D">
      <w:pPr>
        <w:pStyle w:val="ANormal"/>
        <w:rPr>
          <w:i/>
          <w:sz w:val="10"/>
          <w:szCs w:val="10"/>
        </w:rPr>
      </w:pPr>
    </w:p>
    <w:p w:rsidR="00C01667" w:rsidRDefault="00C01667" w:rsidP="003D490D">
      <w:pPr>
        <w:pStyle w:val="ANormal"/>
        <w:rPr>
          <w:szCs w:val="22"/>
        </w:rPr>
      </w:pPr>
      <w:r>
        <w:rPr>
          <w:szCs w:val="22"/>
        </w:rPr>
        <w:t>I syfte att bland annat stärka rättssäkerheten och öka kompetensen på o</w:t>
      </w:r>
      <w:r>
        <w:rPr>
          <w:szCs w:val="22"/>
        </w:rPr>
        <w:t>m</w:t>
      </w:r>
      <w:r>
        <w:rPr>
          <w:szCs w:val="22"/>
        </w:rPr>
        <w:t>rådet avser landskapsregeringen att under år 2015 överlämna ett lagförslag till lagtinget om att kommunernas socialvård med undantag av äldreomsorg och barnomsorg samordnas i en gemensam kommunal myndighet, Ko</w:t>
      </w:r>
      <w:r>
        <w:rPr>
          <w:szCs w:val="22"/>
        </w:rPr>
        <w:t>m</w:t>
      </w:r>
      <w:r>
        <w:rPr>
          <w:szCs w:val="22"/>
        </w:rPr>
        <w:lastRenderedPageBreak/>
        <w:t>munernas socialtjänst, KST. Utskottet konstaterar att en samordning av det sociala området innebär att även kommunernas arbete mot mäns våld mot kvinnor samordnas, vilket torde vara till fördel för de våldsutsatta kvi</w:t>
      </w:r>
      <w:r>
        <w:rPr>
          <w:szCs w:val="22"/>
        </w:rPr>
        <w:t>n</w:t>
      </w:r>
      <w:r>
        <w:rPr>
          <w:szCs w:val="22"/>
        </w:rPr>
        <w:t xml:space="preserve">norna och deras rätt till likvärdigt stöd oberoende av i vilken kommun de bor. </w:t>
      </w:r>
    </w:p>
    <w:p w:rsidR="00C01667" w:rsidRPr="00BD2C5A" w:rsidRDefault="00C01667" w:rsidP="003D490D">
      <w:pPr>
        <w:pStyle w:val="ANormal"/>
        <w:rPr>
          <w:i/>
          <w:szCs w:val="22"/>
        </w:rPr>
      </w:pPr>
    </w:p>
    <w:p w:rsidR="00C01667" w:rsidRDefault="00C01667" w:rsidP="003D490D">
      <w:pPr>
        <w:pStyle w:val="ANormal"/>
        <w:rPr>
          <w:i/>
          <w:szCs w:val="22"/>
        </w:rPr>
      </w:pPr>
      <w:r>
        <w:rPr>
          <w:i/>
          <w:szCs w:val="22"/>
        </w:rPr>
        <w:t>Barns behov av stöd och hjälp</w:t>
      </w:r>
    </w:p>
    <w:p w:rsidR="00C01667" w:rsidRDefault="00C01667" w:rsidP="003D490D">
      <w:pPr>
        <w:pStyle w:val="ANormal"/>
        <w:rPr>
          <w:i/>
          <w:sz w:val="10"/>
          <w:szCs w:val="10"/>
        </w:rPr>
      </w:pPr>
    </w:p>
    <w:p w:rsidR="00C01667" w:rsidRPr="00011405" w:rsidRDefault="00C01667" w:rsidP="003D490D">
      <w:pPr>
        <w:pStyle w:val="ANormal"/>
        <w:rPr>
          <w:szCs w:val="22"/>
        </w:rPr>
      </w:pPr>
      <w:r>
        <w:rPr>
          <w:szCs w:val="22"/>
        </w:rPr>
        <w:t>Enligt utskottet behöver situationen för barn som lever med våld i hemmet särskilt uppmärksammas och synliggöras. Barn som lever med våld i he</w:t>
      </w:r>
      <w:r>
        <w:rPr>
          <w:szCs w:val="22"/>
        </w:rPr>
        <w:t>m</w:t>
      </w:r>
      <w:r>
        <w:rPr>
          <w:szCs w:val="22"/>
        </w:rPr>
        <w:t>met har ett särskilt behov av skydd och stöd då de är i beroendeställning till vuxna. För att säkerställa att barn som lever med våld i hemmet får det stöd de behöver anser utskottet att det är angeläget att landskapsregeringen i sitt arbete verkar för att samarbetet mellan kommunernas socialtjänster, bar</w:t>
      </w:r>
      <w:r>
        <w:rPr>
          <w:szCs w:val="22"/>
        </w:rPr>
        <w:t>n</w:t>
      </w:r>
      <w:r>
        <w:rPr>
          <w:szCs w:val="22"/>
        </w:rPr>
        <w:t>rådgivning, skolhälsovård, barn- och ungdomspsykiatri, dagis och skola u</w:t>
      </w:r>
      <w:r>
        <w:rPr>
          <w:szCs w:val="22"/>
        </w:rPr>
        <w:t>t</w:t>
      </w:r>
      <w:r>
        <w:rPr>
          <w:szCs w:val="22"/>
        </w:rPr>
        <w:t>vecklas och stärks. Inom ramen för ett sådant samarbete kunde även ingå bildandet av stödjande nätverk, i vilka personer som barnet känner förtr</w:t>
      </w:r>
      <w:r>
        <w:rPr>
          <w:szCs w:val="22"/>
        </w:rPr>
        <w:t>o</w:t>
      </w:r>
      <w:r>
        <w:rPr>
          <w:szCs w:val="22"/>
        </w:rPr>
        <w:t xml:space="preserve">ende för, exempelvis personal från dagis eller skola, släktingar och vänner kunde ingå. </w:t>
      </w:r>
    </w:p>
    <w:p w:rsidR="00C01667" w:rsidRDefault="00C01667" w:rsidP="003D490D">
      <w:pPr>
        <w:pStyle w:val="ANormal"/>
        <w:rPr>
          <w:i/>
          <w:szCs w:val="22"/>
        </w:rPr>
      </w:pPr>
    </w:p>
    <w:p w:rsidR="00C01667" w:rsidRDefault="00C01667" w:rsidP="003D490D">
      <w:pPr>
        <w:pStyle w:val="ANormal"/>
        <w:rPr>
          <w:i/>
          <w:szCs w:val="22"/>
        </w:rPr>
      </w:pPr>
      <w:r>
        <w:rPr>
          <w:i/>
          <w:szCs w:val="22"/>
        </w:rPr>
        <w:t xml:space="preserve">Förebyggande insatser och resurser </w:t>
      </w:r>
    </w:p>
    <w:p w:rsidR="00C01667" w:rsidRPr="00DE47B5" w:rsidRDefault="00C01667" w:rsidP="003D490D">
      <w:pPr>
        <w:pStyle w:val="ANormal"/>
        <w:rPr>
          <w:sz w:val="10"/>
          <w:szCs w:val="10"/>
        </w:rPr>
      </w:pPr>
    </w:p>
    <w:p w:rsidR="00C01667" w:rsidRPr="00DE47B5" w:rsidRDefault="00C01667" w:rsidP="003D490D">
      <w:pPr>
        <w:pStyle w:val="ANormal"/>
        <w:rPr>
          <w:szCs w:val="22"/>
        </w:rPr>
      </w:pPr>
      <w:r>
        <w:rPr>
          <w:szCs w:val="22"/>
        </w:rPr>
        <w:t>Utskottet anser att det är viktigt att tillräckliga resurser avsätts för kvinn</w:t>
      </w:r>
      <w:r>
        <w:rPr>
          <w:szCs w:val="22"/>
        </w:rPr>
        <w:t>o</w:t>
      </w:r>
      <w:r>
        <w:rPr>
          <w:szCs w:val="22"/>
        </w:rPr>
        <w:t>fridsarbetet för att säkerställa att ett aktivt och kontinuerligt arbete bedrivs på området. Utskottet anser att förebyggande insatser för att främja jä</w:t>
      </w:r>
      <w:r>
        <w:rPr>
          <w:szCs w:val="22"/>
        </w:rPr>
        <w:t>m</w:t>
      </w:r>
      <w:r>
        <w:rPr>
          <w:szCs w:val="22"/>
        </w:rPr>
        <w:t>ställdhet och därmed minskat våld mot kvinnor är av stor vikt även i de fall de bedrivs i projektform. Utskottet noterar med tillfredsställelse att det för närvarande pågår flera projekt för att främja jämställdhet; ”Jämställd bar</w:t>
      </w:r>
      <w:r>
        <w:rPr>
          <w:szCs w:val="22"/>
        </w:rPr>
        <w:t>n</w:t>
      </w:r>
      <w:r>
        <w:rPr>
          <w:szCs w:val="22"/>
        </w:rPr>
        <w:t>omsorg”, ”Jämställd fritid” och ”Jämställt Åland”. Projektet ”Fair Sex” med målsättningen att förebygga könsrelaterat våld i skolan har nyligen a</w:t>
      </w:r>
      <w:r>
        <w:rPr>
          <w:szCs w:val="22"/>
        </w:rPr>
        <w:t>v</w:t>
      </w:r>
      <w:r>
        <w:rPr>
          <w:szCs w:val="22"/>
        </w:rPr>
        <w:t>slutats. Utskottet önskar framhålla vikten av att deltagande aktörer ges verktyg för att integrera och fortsätta verksamheten i egen regi efter pr</w:t>
      </w:r>
      <w:r>
        <w:rPr>
          <w:szCs w:val="22"/>
        </w:rPr>
        <w:t>o</w:t>
      </w:r>
      <w:r>
        <w:rPr>
          <w:szCs w:val="22"/>
        </w:rPr>
        <w:t>jekttidens utgång.</w:t>
      </w:r>
    </w:p>
    <w:p w:rsidR="00C01667" w:rsidRDefault="00C01667" w:rsidP="003D490D">
      <w:pPr>
        <w:pStyle w:val="ANormal"/>
        <w:rPr>
          <w:i/>
          <w:szCs w:val="22"/>
        </w:rPr>
      </w:pPr>
    </w:p>
    <w:p w:rsidR="00C01667" w:rsidRDefault="00C01667" w:rsidP="003D490D">
      <w:pPr>
        <w:pStyle w:val="ANormal"/>
        <w:rPr>
          <w:i/>
          <w:szCs w:val="22"/>
        </w:rPr>
      </w:pPr>
      <w:r>
        <w:rPr>
          <w:i/>
          <w:szCs w:val="22"/>
        </w:rPr>
        <w:t>Lagstiftning</w:t>
      </w:r>
    </w:p>
    <w:p w:rsidR="00C01667" w:rsidRPr="00EE2C08" w:rsidRDefault="00C01667" w:rsidP="003D490D">
      <w:pPr>
        <w:pStyle w:val="ANormal"/>
        <w:rPr>
          <w:i/>
          <w:sz w:val="10"/>
          <w:szCs w:val="10"/>
        </w:rPr>
      </w:pPr>
    </w:p>
    <w:p w:rsidR="00C01667" w:rsidRPr="00EE2C08" w:rsidRDefault="00C01667" w:rsidP="003D490D">
      <w:pPr>
        <w:pStyle w:val="ANormal"/>
        <w:rPr>
          <w:i/>
          <w:szCs w:val="22"/>
        </w:rPr>
      </w:pPr>
      <w:r>
        <w:rPr>
          <w:szCs w:val="22"/>
        </w:rPr>
        <w:t>Utskottet föreslår att landskapsregeringen gör en översyn av gällande la</w:t>
      </w:r>
      <w:r>
        <w:rPr>
          <w:szCs w:val="22"/>
        </w:rPr>
        <w:t>g</w:t>
      </w:r>
      <w:r>
        <w:rPr>
          <w:szCs w:val="22"/>
        </w:rPr>
        <w:t>stiftning på området och vid behov föreslår att lagstiftningsåtgärder vidtas för att skärpa eller på annat sätt förbättra lagstiftningen. Det finns även e</w:t>
      </w:r>
      <w:r>
        <w:rPr>
          <w:szCs w:val="22"/>
        </w:rPr>
        <w:t>n</w:t>
      </w:r>
      <w:r>
        <w:rPr>
          <w:szCs w:val="22"/>
        </w:rPr>
        <w:t>ligt utskottet anledning att i sammanhanget utreda behovet av helt ny la</w:t>
      </w:r>
      <w:r>
        <w:rPr>
          <w:szCs w:val="22"/>
        </w:rPr>
        <w:t>g</w:t>
      </w:r>
      <w:r>
        <w:rPr>
          <w:szCs w:val="22"/>
        </w:rPr>
        <w:t>stiftning på området. I de fall lagstiftningsbehörigheten hör till riket bör in</w:t>
      </w:r>
      <w:r>
        <w:rPr>
          <w:szCs w:val="22"/>
        </w:rPr>
        <w:t>i</w:t>
      </w:r>
      <w:r>
        <w:rPr>
          <w:szCs w:val="22"/>
        </w:rPr>
        <w:t>tiativ väckas hos riksmyndigheterna.</w:t>
      </w:r>
    </w:p>
    <w:p w:rsidR="00C01667" w:rsidRDefault="00C01667" w:rsidP="003D490D">
      <w:pPr>
        <w:pStyle w:val="ANormal"/>
        <w:rPr>
          <w:szCs w:val="22"/>
        </w:rPr>
      </w:pPr>
    </w:p>
    <w:p w:rsidR="00C01667" w:rsidRDefault="00C01667" w:rsidP="003D490D">
      <w:pPr>
        <w:pStyle w:val="ANormal"/>
        <w:rPr>
          <w:i/>
          <w:szCs w:val="22"/>
        </w:rPr>
      </w:pPr>
      <w:r>
        <w:rPr>
          <w:i/>
          <w:szCs w:val="22"/>
        </w:rPr>
        <w:t>Dokumentation och statistik</w:t>
      </w:r>
    </w:p>
    <w:p w:rsidR="00C01667" w:rsidRDefault="00C01667" w:rsidP="003D490D">
      <w:pPr>
        <w:pStyle w:val="ANormal"/>
        <w:rPr>
          <w:i/>
          <w:sz w:val="10"/>
          <w:szCs w:val="10"/>
        </w:rPr>
      </w:pPr>
    </w:p>
    <w:p w:rsidR="00C01667" w:rsidRDefault="00C01667" w:rsidP="003D490D">
      <w:pPr>
        <w:pStyle w:val="ANormal"/>
        <w:rPr>
          <w:szCs w:val="22"/>
        </w:rPr>
      </w:pPr>
      <w:r>
        <w:rPr>
          <w:szCs w:val="22"/>
        </w:rPr>
        <w:t>För att kunna följa upp hur många kvinnor som har kontaktat myndighete</w:t>
      </w:r>
      <w:r>
        <w:rPr>
          <w:szCs w:val="22"/>
        </w:rPr>
        <w:t>r</w:t>
      </w:r>
      <w:r>
        <w:rPr>
          <w:szCs w:val="22"/>
        </w:rPr>
        <w:t>na på grund av att de har utsatts för våld i nära relationer och för att veta vilken hjälp de enskilda kvinnorna erhållit samt vilken effekt hjälpen har haft är det enligt utskottet viktigt att mäns våld mot kvinnor alltid dok</w:t>
      </w:r>
      <w:r>
        <w:rPr>
          <w:szCs w:val="22"/>
        </w:rPr>
        <w:t>u</w:t>
      </w:r>
      <w:r>
        <w:rPr>
          <w:szCs w:val="22"/>
        </w:rPr>
        <w:t>menteras och statistikförs av de myndigheter som kommer i kontakt med kvinnorna, exempelvis Ålands hälso- och sjukvård och kommunernas soc</w:t>
      </w:r>
      <w:r>
        <w:rPr>
          <w:szCs w:val="22"/>
        </w:rPr>
        <w:t>i</w:t>
      </w:r>
      <w:r>
        <w:rPr>
          <w:szCs w:val="22"/>
        </w:rPr>
        <w:t xml:space="preserve">altjänster. </w:t>
      </w:r>
    </w:p>
    <w:p w:rsidR="00C01667" w:rsidRDefault="00C01667" w:rsidP="003D490D">
      <w:pPr>
        <w:pStyle w:val="ANormal"/>
        <w:rPr>
          <w:i/>
          <w:szCs w:val="22"/>
        </w:rPr>
      </w:pPr>
    </w:p>
    <w:p w:rsidR="00C01667" w:rsidRDefault="00C01667" w:rsidP="003D490D">
      <w:pPr>
        <w:pStyle w:val="ANormal"/>
        <w:rPr>
          <w:i/>
          <w:szCs w:val="22"/>
        </w:rPr>
      </w:pPr>
      <w:r>
        <w:rPr>
          <w:i/>
          <w:szCs w:val="22"/>
        </w:rPr>
        <w:t>Jämställdhetsorgan</w:t>
      </w:r>
    </w:p>
    <w:p w:rsidR="00C01667" w:rsidRDefault="00C01667" w:rsidP="003D490D">
      <w:pPr>
        <w:pStyle w:val="ANormal"/>
        <w:rPr>
          <w:i/>
          <w:sz w:val="10"/>
          <w:szCs w:val="10"/>
        </w:rPr>
      </w:pPr>
    </w:p>
    <w:p w:rsidR="00C01667" w:rsidRDefault="00C01667" w:rsidP="003D490D">
      <w:pPr>
        <w:pStyle w:val="ANormal"/>
        <w:rPr>
          <w:szCs w:val="22"/>
        </w:rPr>
      </w:pPr>
      <w:r>
        <w:rPr>
          <w:szCs w:val="22"/>
        </w:rPr>
        <w:t>I syfte att involvera och öka lagtingets delaktighet och engagemang i det jämställdhetspolitiska arbetet anser utskottet att det vore till fördel om ett särskilt organ bestående av lagtingsledamöter tillsattes för att aktivt delta i och stödja landskapsregeringen i det jämställdhetspolitiska arbetet.</w:t>
      </w:r>
    </w:p>
    <w:p w:rsidR="00C01667" w:rsidRDefault="00C01667" w:rsidP="003D490D">
      <w:pPr>
        <w:pStyle w:val="ANormal"/>
        <w:rPr>
          <w:szCs w:val="22"/>
        </w:rPr>
      </w:pPr>
    </w:p>
    <w:p w:rsidR="00C01667" w:rsidRDefault="00C01667" w:rsidP="003D490D">
      <w:pPr>
        <w:pStyle w:val="ANormal"/>
        <w:rPr>
          <w:i/>
          <w:szCs w:val="22"/>
        </w:rPr>
      </w:pPr>
      <w:r>
        <w:rPr>
          <w:i/>
          <w:szCs w:val="22"/>
        </w:rPr>
        <w:t>Maskulinitetsnormer</w:t>
      </w:r>
    </w:p>
    <w:p w:rsidR="00C01667" w:rsidRPr="001260F2" w:rsidRDefault="00C01667" w:rsidP="003D490D">
      <w:pPr>
        <w:pStyle w:val="ANormal"/>
        <w:rPr>
          <w:i/>
          <w:sz w:val="10"/>
          <w:szCs w:val="10"/>
        </w:rPr>
      </w:pPr>
    </w:p>
    <w:p w:rsidR="00C01667" w:rsidRPr="00166AAB" w:rsidRDefault="00C01667" w:rsidP="003D490D">
      <w:pPr>
        <w:pStyle w:val="ANormal"/>
        <w:rPr>
          <w:i/>
          <w:szCs w:val="22"/>
        </w:rPr>
      </w:pPr>
      <w:r>
        <w:rPr>
          <w:szCs w:val="22"/>
        </w:rPr>
        <w:t xml:space="preserve">Utskottet konstaterar att män står för en överväldigande majoritet av våldet i samhället. De utövar våld mot varandra, blir offer för våld från varandra och utsätter kvinnor för våld. Utskottet anser att det finns anledning att ställa sig frågan om det finns något i maskuliniteten som gör att män slår kvinnor. Mansforskningen ger ingen bestämd definition av maskulinitet utan oftast talas det om maskuliniteter. Med maskuliniteter avses då en samling konstruerade föreställningar och förväntningar om vad det innebär att vara man. Föreställningarna fungerar som norm för hur män och pojkar ska vara för att accepteras av sin omgivning. </w:t>
      </w:r>
    </w:p>
    <w:p w:rsidR="00C01667" w:rsidRDefault="00C01667" w:rsidP="003D490D">
      <w:pPr>
        <w:pStyle w:val="ANormal"/>
        <w:rPr>
          <w:i/>
          <w:szCs w:val="22"/>
        </w:rPr>
      </w:pPr>
    </w:p>
    <w:p w:rsidR="00C01667" w:rsidRDefault="00C01667">
      <w:pPr>
        <w:pStyle w:val="RubrikA"/>
      </w:pPr>
      <w:bookmarkStart w:id="51" w:name="_Toc533219539"/>
      <w:r>
        <w:t>Ärendets behandling</w:t>
      </w:r>
      <w:bookmarkEnd w:id="51"/>
    </w:p>
    <w:p w:rsidR="00C01667" w:rsidRDefault="00C01667">
      <w:pPr>
        <w:pStyle w:val="Rubrikmellanrum"/>
      </w:pPr>
    </w:p>
    <w:p w:rsidR="00C01667" w:rsidRDefault="00C01667">
      <w:pPr>
        <w:pStyle w:val="ANormal"/>
      </w:pPr>
      <w:r>
        <w:t xml:space="preserve">Finans- och näringsutskottet har i skrivelse den 20 november 2014 med stöd av 52 § arbetsordningen </w:t>
      </w:r>
      <w:proofErr w:type="spellStart"/>
      <w:r>
        <w:t>inbegärt</w:t>
      </w:r>
      <w:proofErr w:type="spellEnd"/>
      <w:r>
        <w:t xml:space="preserve"> social- och miljöutskottets utlåtande i ärendet.</w:t>
      </w:r>
    </w:p>
    <w:p w:rsidR="00C01667" w:rsidRDefault="00C01667">
      <w:pPr>
        <w:pStyle w:val="ANormal"/>
      </w:pPr>
      <w:r>
        <w:tab/>
        <w:t>Utskottet har i ärendet hört lantrådet Camilla Gunell och chefen för jä</w:t>
      </w:r>
      <w:r>
        <w:t>m</w:t>
      </w:r>
      <w:r>
        <w:t>ställdhetsfrågor Vivan Nikula.</w:t>
      </w:r>
    </w:p>
    <w:p w:rsidR="00C01667" w:rsidRDefault="00C01667" w:rsidP="003D490D">
      <w:pPr>
        <w:pStyle w:val="ANormal"/>
      </w:pPr>
      <w:r>
        <w:tab/>
        <w:t xml:space="preserve">I ärendets avgörande behandling deltog viceordföranden Petri Carlsson (delvis), ledamöterna Anders Eriksson (delvis), John </w:t>
      </w:r>
      <w:proofErr w:type="spellStart"/>
      <w:r>
        <w:t>Hilander</w:t>
      </w:r>
      <w:proofErr w:type="spellEnd"/>
      <w:r>
        <w:t xml:space="preserve">, Runar Karlsson, Sara Kemetter och Torsten Sundblom samt ersättaren </w:t>
      </w:r>
      <w:proofErr w:type="spellStart"/>
      <w:r>
        <w:t>Igge</w:t>
      </w:r>
      <w:proofErr w:type="spellEnd"/>
      <w:r>
        <w:t xml:space="preserve"> Holmberg.</w:t>
      </w:r>
    </w:p>
    <w:p w:rsidR="00C01667" w:rsidRDefault="00C01667" w:rsidP="003D490D">
      <w:pPr>
        <w:pStyle w:val="ANormal"/>
      </w:pPr>
    </w:p>
    <w:p w:rsidR="00C01667" w:rsidRDefault="00C01667">
      <w:pPr>
        <w:pStyle w:val="RubrikA"/>
      </w:pPr>
      <w:bookmarkStart w:id="52" w:name="_Toc533219540"/>
      <w:r>
        <w:t>Utskottets förslag</w:t>
      </w:r>
      <w:bookmarkEnd w:id="52"/>
    </w:p>
    <w:p w:rsidR="00C01667" w:rsidRDefault="00C01667">
      <w:pPr>
        <w:pStyle w:val="Rubrikmellanrum"/>
      </w:pPr>
    </w:p>
    <w:p w:rsidR="00C01667" w:rsidRDefault="00C01667">
      <w:pPr>
        <w:pStyle w:val="ANormal"/>
      </w:pPr>
      <w:r>
        <w:t>Med hänvisning till det anförda framför utskottet som sitt utlåtande</w:t>
      </w:r>
    </w:p>
    <w:p w:rsidR="00C01667" w:rsidRDefault="00C01667">
      <w:pPr>
        <w:pStyle w:val="ANormal"/>
      </w:pPr>
    </w:p>
    <w:p w:rsidR="00C01667" w:rsidRDefault="00C01667">
      <w:pPr>
        <w:pStyle w:val="Klam"/>
      </w:pPr>
      <w:r>
        <w:t>att finans- och näringsutskottet vid uppgörandet av sitt betä</w:t>
      </w:r>
      <w:r>
        <w:t>n</w:t>
      </w:r>
      <w:r>
        <w:t>kande beaktar vad som anförts i detta utlåtande.</w:t>
      </w:r>
    </w:p>
    <w:p w:rsidR="00C01667" w:rsidRDefault="00C01667">
      <w:pPr>
        <w:pStyle w:val="ANormal"/>
      </w:pPr>
    </w:p>
    <w:p w:rsidR="00C01667" w:rsidRDefault="00C0166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C01667">
        <w:trPr>
          <w:cantSplit/>
        </w:trPr>
        <w:tc>
          <w:tcPr>
            <w:tcW w:w="7931" w:type="dxa"/>
            <w:gridSpan w:val="2"/>
          </w:tcPr>
          <w:p w:rsidR="00C01667" w:rsidRDefault="00C01667" w:rsidP="003D490D">
            <w:pPr>
              <w:pStyle w:val="ANormal"/>
              <w:keepNext/>
            </w:pPr>
            <w:r>
              <w:t>Mariehamn den 2 december 2014</w:t>
            </w:r>
          </w:p>
        </w:tc>
      </w:tr>
      <w:tr w:rsidR="00C01667">
        <w:tc>
          <w:tcPr>
            <w:tcW w:w="4454" w:type="dxa"/>
            <w:vAlign w:val="bottom"/>
          </w:tcPr>
          <w:p w:rsidR="00C01667" w:rsidRDefault="00C01667">
            <w:pPr>
              <w:pStyle w:val="ANormal"/>
              <w:keepNext/>
            </w:pPr>
          </w:p>
          <w:p w:rsidR="00C01667" w:rsidRDefault="00C01667">
            <w:pPr>
              <w:pStyle w:val="ANormal"/>
              <w:keepNext/>
            </w:pPr>
          </w:p>
          <w:p w:rsidR="00C01667" w:rsidRDefault="00C01667">
            <w:pPr>
              <w:pStyle w:val="ANormal"/>
              <w:keepNext/>
            </w:pPr>
            <w:r>
              <w:t>Ordförande</w:t>
            </w:r>
          </w:p>
        </w:tc>
        <w:tc>
          <w:tcPr>
            <w:tcW w:w="3477" w:type="dxa"/>
            <w:vAlign w:val="bottom"/>
          </w:tcPr>
          <w:p w:rsidR="00C01667" w:rsidRDefault="00C01667">
            <w:pPr>
              <w:pStyle w:val="ANormal"/>
              <w:keepNext/>
            </w:pPr>
          </w:p>
          <w:p w:rsidR="00C01667" w:rsidRDefault="00C01667">
            <w:pPr>
              <w:pStyle w:val="ANormal"/>
              <w:keepNext/>
            </w:pPr>
          </w:p>
          <w:p w:rsidR="00C01667" w:rsidRDefault="00C01667" w:rsidP="003D490D">
            <w:pPr>
              <w:pStyle w:val="ANormal"/>
              <w:keepNext/>
            </w:pPr>
            <w:r>
              <w:t>Petri Carlsson</w:t>
            </w:r>
          </w:p>
        </w:tc>
      </w:tr>
      <w:tr w:rsidR="00C01667">
        <w:tc>
          <w:tcPr>
            <w:tcW w:w="4454" w:type="dxa"/>
            <w:vAlign w:val="bottom"/>
          </w:tcPr>
          <w:p w:rsidR="00C01667" w:rsidRDefault="00C01667">
            <w:pPr>
              <w:pStyle w:val="ANormal"/>
              <w:keepNext/>
            </w:pPr>
          </w:p>
          <w:p w:rsidR="00C01667" w:rsidRDefault="00C01667">
            <w:pPr>
              <w:pStyle w:val="ANormal"/>
              <w:keepNext/>
            </w:pPr>
          </w:p>
          <w:p w:rsidR="00C01667" w:rsidRDefault="00C01667">
            <w:pPr>
              <w:pStyle w:val="ANormal"/>
              <w:keepNext/>
            </w:pPr>
            <w:r>
              <w:t>Sekreterare</w:t>
            </w:r>
          </w:p>
        </w:tc>
        <w:tc>
          <w:tcPr>
            <w:tcW w:w="3477" w:type="dxa"/>
            <w:vAlign w:val="bottom"/>
          </w:tcPr>
          <w:p w:rsidR="00C01667" w:rsidRDefault="00C01667">
            <w:pPr>
              <w:pStyle w:val="ANormal"/>
              <w:keepNext/>
            </w:pPr>
          </w:p>
          <w:p w:rsidR="00C01667" w:rsidRDefault="00C01667">
            <w:pPr>
              <w:pStyle w:val="ANormal"/>
              <w:keepNext/>
            </w:pPr>
          </w:p>
          <w:p w:rsidR="00C01667" w:rsidRDefault="00C01667">
            <w:pPr>
              <w:pStyle w:val="ANormal"/>
              <w:keepNext/>
            </w:pPr>
            <w:r>
              <w:t>Carina Strand</w:t>
            </w:r>
          </w:p>
        </w:tc>
      </w:tr>
    </w:tbl>
    <w:p w:rsidR="00C01667" w:rsidRDefault="00C01667">
      <w:pPr>
        <w:pStyle w:val="ANormal"/>
      </w:pPr>
    </w:p>
    <w:p w:rsidR="00C01667" w:rsidRDefault="00C01667" w:rsidP="00E361E5">
      <w:pPr>
        <w:pStyle w:val="ANormal"/>
        <w:sectPr w:rsidR="00C01667">
          <w:headerReference w:type="even" r:id="rId22"/>
          <w:headerReference w:type="default" r:id="rId23"/>
          <w:footerReference w:type="default" r:id="rId24"/>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C01667">
        <w:trPr>
          <w:cantSplit/>
          <w:trHeight w:val="20"/>
        </w:trPr>
        <w:tc>
          <w:tcPr>
            <w:tcW w:w="861" w:type="dxa"/>
            <w:vMerge w:val="restart"/>
          </w:tcPr>
          <w:p w:rsidR="00C01667" w:rsidRDefault="001F76DD">
            <w:pPr>
              <w:pStyle w:val="xLedtext"/>
              <w:rPr>
                <w:noProof/>
              </w:rPr>
            </w:pPr>
            <w:r>
              <w:rPr>
                <w:noProof/>
              </w:rPr>
              <w:lastRenderedPageBreak/>
              <w:pict>
                <v:shape id="Bild 1" o:spid="_x0000_i1027" type="#_x0000_t75" alt="Beskrivning: LSvapen" style="width:37.55pt;height:53.85pt;visibility:visible">
                  <v:imagedata r:id="rId25" o:title="LSvapen"/>
                </v:shape>
              </w:pict>
            </w:r>
          </w:p>
        </w:tc>
        <w:tc>
          <w:tcPr>
            <w:tcW w:w="8736" w:type="dxa"/>
            <w:gridSpan w:val="3"/>
            <w:vAlign w:val="bottom"/>
          </w:tcPr>
          <w:p w:rsidR="00C01667" w:rsidRDefault="001F76DD">
            <w:pPr>
              <w:pStyle w:val="xMellanrum"/>
            </w:pPr>
            <w:r>
              <w:rPr>
                <w:noProof/>
              </w:rPr>
              <w:pict>
                <v:shape id="Bild 2" o:spid="_x0000_i1028" type="#_x0000_t75" alt="Beskrivning: 5x5px" style="width:3.75pt;height:3.75pt;visibility:visible">
                  <v:imagedata r:id="rId19" o:title="5x5px"/>
                </v:shape>
              </w:pict>
            </w:r>
          </w:p>
        </w:tc>
      </w:tr>
      <w:tr w:rsidR="00C01667">
        <w:trPr>
          <w:cantSplit/>
          <w:trHeight w:val="299"/>
        </w:trPr>
        <w:tc>
          <w:tcPr>
            <w:tcW w:w="861" w:type="dxa"/>
            <w:vMerge/>
          </w:tcPr>
          <w:p w:rsidR="00C01667" w:rsidRDefault="00C01667">
            <w:pPr>
              <w:pStyle w:val="xLedtext"/>
            </w:pPr>
          </w:p>
        </w:tc>
        <w:tc>
          <w:tcPr>
            <w:tcW w:w="4448" w:type="dxa"/>
            <w:vAlign w:val="bottom"/>
          </w:tcPr>
          <w:p w:rsidR="00C01667" w:rsidRDefault="00C01667">
            <w:pPr>
              <w:pStyle w:val="xAvsandare1"/>
            </w:pPr>
            <w:r>
              <w:t>Ålands lagting</w:t>
            </w:r>
          </w:p>
        </w:tc>
        <w:tc>
          <w:tcPr>
            <w:tcW w:w="4288" w:type="dxa"/>
            <w:gridSpan w:val="2"/>
            <w:vAlign w:val="bottom"/>
          </w:tcPr>
          <w:p w:rsidR="00C01667" w:rsidRDefault="00C01667" w:rsidP="003D490D">
            <w:pPr>
              <w:pStyle w:val="xDokTypNr"/>
            </w:pPr>
            <w:r>
              <w:t>RESERVATION</w:t>
            </w: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r>
              <w:t xml:space="preserve">Lagtingsledamot </w:t>
            </w:r>
          </w:p>
        </w:tc>
        <w:tc>
          <w:tcPr>
            <w:tcW w:w="1725" w:type="dxa"/>
            <w:vAlign w:val="bottom"/>
          </w:tcPr>
          <w:p w:rsidR="00C01667" w:rsidRDefault="00C01667">
            <w:pPr>
              <w:pStyle w:val="xLedtext"/>
            </w:pPr>
            <w:r>
              <w:t>Datum</w:t>
            </w:r>
          </w:p>
        </w:tc>
        <w:tc>
          <w:tcPr>
            <w:tcW w:w="2563" w:type="dxa"/>
            <w:vAlign w:val="bottom"/>
          </w:tcPr>
          <w:p w:rsidR="00C01667" w:rsidRDefault="00C01667">
            <w:pPr>
              <w:pStyle w:val="xLedtext"/>
            </w:pPr>
          </w:p>
        </w:tc>
      </w:tr>
      <w:tr w:rsidR="00C01667">
        <w:trPr>
          <w:cantSplit/>
          <w:trHeight w:val="238"/>
        </w:trPr>
        <w:tc>
          <w:tcPr>
            <w:tcW w:w="861" w:type="dxa"/>
            <w:vMerge/>
          </w:tcPr>
          <w:p w:rsidR="00C01667" w:rsidRDefault="00C01667">
            <w:pPr>
              <w:pStyle w:val="xAvsandare2"/>
            </w:pPr>
          </w:p>
        </w:tc>
        <w:tc>
          <w:tcPr>
            <w:tcW w:w="4448" w:type="dxa"/>
            <w:vAlign w:val="center"/>
          </w:tcPr>
          <w:p w:rsidR="00C01667" w:rsidRDefault="00C01667" w:rsidP="003D490D">
            <w:pPr>
              <w:pStyle w:val="xAvsandare2"/>
            </w:pPr>
            <w:r>
              <w:t>Brage Eklund</w:t>
            </w:r>
          </w:p>
        </w:tc>
        <w:tc>
          <w:tcPr>
            <w:tcW w:w="1725" w:type="dxa"/>
            <w:vAlign w:val="center"/>
          </w:tcPr>
          <w:p w:rsidR="00C01667" w:rsidRDefault="00C01667" w:rsidP="003D490D">
            <w:pPr>
              <w:pStyle w:val="xDatum1"/>
            </w:pPr>
            <w:r>
              <w:t>2014-12-12</w:t>
            </w:r>
          </w:p>
        </w:tc>
        <w:tc>
          <w:tcPr>
            <w:tcW w:w="2563" w:type="dxa"/>
            <w:vAlign w:val="center"/>
          </w:tcPr>
          <w:p w:rsidR="00C01667" w:rsidRDefault="00C01667">
            <w:pPr>
              <w:pStyle w:val="xBeteckning1"/>
            </w:pP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p>
        </w:tc>
        <w:tc>
          <w:tcPr>
            <w:tcW w:w="1725" w:type="dxa"/>
            <w:vAlign w:val="bottom"/>
          </w:tcPr>
          <w:p w:rsidR="00C01667" w:rsidRDefault="00C01667">
            <w:pPr>
              <w:pStyle w:val="xLedtext"/>
            </w:pPr>
          </w:p>
        </w:tc>
        <w:tc>
          <w:tcPr>
            <w:tcW w:w="2563" w:type="dxa"/>
            <w:vAlign w:val="bottom"/>
          </w:tcPr>
          <w:p w:rsidR="00C01667" w:rsidRDefault="00C01667">
            <w:pPr>
              <w:pStyle w:val="xLedtext"/>
            </w:pPr>
          </w:p>
        </w:tc>
      </w:tr>
      <w:tr w:rsidR="00C01667">
        <w:trPr>
          <w:cantSplit/>
          <w:trHeight w:val="238"/>
        </w:trPr>
        <w:tc>
          <w:tcPr>
            <w:tcW w:w="861" w:type="dxa"/>
            <w:vMerge/>
            <w:tcBorders>
              <w:bottom w:val="single" w:sz="4" w:space="0" w:color="auto"/>
            </w:tcBorders>
          </w:tcPr>
          <w:p w:rsidR="00C01667" w:rsidRDefault="00C01667">
            <w:pPr>
              <w:pStyle w:val="xAvsandare3"/>
            </w:pPr>
          </w:p>
        </w:tc>
        <w:tc>
          <w:tcPr>
            <w:tcW w:w="4448" w:type="dxa"/>
            <w:tcBorders>
              <w:bottom w:val="single" w:sz="4" w:space="0" w:color="auto"/>
            </w:tcBorders>
            <w:vAlign w:val="center"/>
          </w:tcPr>
          <w:p w:rsidR="00C01667" w:rsidRDefault="00C01667">
            <w:pPr>
              <w:pStyle w:val="xAvsandare3"/>
            </w:pPr>
          </w:p>
        </w:tc>
        <w:tc>
          <w:tcPr>
            <w:tcW w:w="1725" w:type="dxa"/>
            <w:tcBorders>
              <w:bottom w:val="single" w:sz="4" w:space="0" w:color="auto"/>
            </w:tcBorders>
            <w:vAlign w:val="center"/>
          </w:tcPr>
          <w:p w:rsidR="00C01667" w:rsidRDefault="00C01667">
            <w:pPr>
              <w:pStyle w:val="xDatum2"/>
            </w:pPr>
          </w:p>
        </w:tc>
        <w:tc>
          <w:tcPr>
            <w:tcW w:w="2563" w:type="dxa"/>
            <w:tcBorders>
              <w:bottom w:val="single" w:sz="4" w:space="0" w:color="auto"/>
            </w:tcBorders>
            <w:vAlign w:val="center"/>
          </w:tcPr>
          <w:p w:rsidR="00C01667" w:rsidRDefault="00C01667">
            <w:pPr>
              <w:pStyle w:val="xBeteckning2"/>
            </w:pPr>
          </w:p>
        </w:tc>
      </w:tr>
      <w:tr w:rsidR="00C01667">
        <w:trPr>
          <w:cantSplit/>
          <w:trHeight w:val="238"/>
        </w:trPr>
        <w:tc>
          <w:tcPr>
            <w:tcW w:w="861" w:type="dxa"/>
            <w:tcBorders>
              <w:top w:val="single" w:sz="4" w:space="0" w:color="auto"/>
            </w:tcBorders>
            <w:vAlign w:val="bottom"/>
          </w:tcPr>
          <w:p w:rsidR="00C01667" w:rsidRDefault="00C01667">
            <w:pPr>
              <w:pStyle w:val="xLedtext"/>
            </w:pPr>
          </w:p>
        </w:tc>
        <w:tc>
          <w:tcPr>
            <w:tcW w:w="4448" w:type="dxa"/>
            <w:tcBorders>
              <w:top w:val="single" w:sz="4" w:space="0" w:color="auto"/>
            </w:tcBorders>
            <w:vAlign w:val="bottom"/>
          </w:tcPr>
          <w:p w:rsidR="00C01667" w:rsidRDefault="00C01667">
            <w:pPr>
              <w:pStyle w:val="xLedtext"/>
            </w:pPr>
          </w:p>
        </w:tc>
        <w:tc>
          <w:tcPr>
            <w:tcW w:w="4288" w:type="dxa"/>
            <w:gridSpan w:val="2"/>
            <w:tcBorders>
              <w:top w:val="single" w:sz="4" w:space="0" w:color="auto"/>
            </w:tcBorders>
            <w:vAlign w:val="bottom"/>
          </w:tcPr>
          <w:p w:rsidR="00C01667" w:rsidRDefault="00C01667">
            <w:pPr>
              <w:pStyle w:val="xLedtext"/>
            </w:pPr>
          </w:p>
        </w:tc>
      </w:tr>
      <w:tr w:rsidR="00C01667">
        <w:trPr>
          <w:cantSplit/>
          <w:trHeight w:val="238"/>
        </w:trPr>
        <w:tc>
          <w:tcPr>
            <w:tcW w:w="861" w:type="dxa"/>
          </w:tcPr>
          <w:p w:rsidR="00C01667" w:rsidRDefault="00C01667">
            <w:pPr>
              <w:pStyle w:val="xCelltext"/>
            </w:pPr>
          </w:p>
        </w:tc>
        <w:tc>
          <w:tcPr>
            <w:tcW w:w="4448" w:type="dxa"/>
            <w:vMerge w:val="restart"/>
          </w:tcPr>
          <w:p w:rsidR="00C01667" w:rsidRDefault="00C01667">
            <w:pPr>
              <w:pStyle w:val="xMottagare1"/>
            </w:pPr>
            <w:r>
              <w:t>Till Ålands lagting</w:t>
            </w:r>
          </w:p>
        </w:tc>
        <w:tc>
          <w:tcPr>
            <w:tcW w:w="4288" w:type="dxa"/>
            <w:gridSpan w:val="2"/>
            <w:vMerge w:val="restart"/>
          </w:tcPr>
          <w:p w:rsidR="00C01667" w:rsidRDefault="00C01667">
            <w:pPr>
              <w:pStyle w:val="xMottagare1"/>
              <w:tabs>
                <w:tab w:val="left" w:pos="2349"/>
              </w:tabs>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bl>
    <w:p w:rsidR="00C01667" w:rsidRDefault="00C01667">
      <w:pPr>
        <w:rPr>
          <w:b/>
          <w:bCs/>
        </w:rPr>
        <w:sectPr w:rsidR="00C01667" w:rsidSect="00C01667">
          <w:footerReference w:type="even" r:id="rId26"/>
          <w:footerReference w:type="default" r:id="rId27"/>
          <w:pgSz w:w="11906" w:h="16838" w:code="9"/>
          <w:pgMar w:top="567" w:right="1134" w:bottom="1134" w:left="1191" w:header="737" w:footer="737" w:gutter="0"/>
          <w:cols w:space="720"/>
          <w:formProt w:val="0"/>
          <w:titlePg/>
          <w:docGrid w:linePitch="224"/>
        </w:sectPr>
      </w:pPr>
    </w:p>
    <w:p w:rsidR="00C01667" w:rsidRDefault="00C01667" w:rsidP="003D490D">
      <w:pPr>
        <w:pStyle w:val="ArendeRubrik"/>
        <w:jc w:val="both"/>
      </w:pPr>
      <w:r>
        <w:lastRenderedPageBreak/>
        <w:t>Reservation mot finans- och näringsutskottets betänkande nr 2/2014-2015 gällande budget för landskapet Åland 2015</w:t>
      </w:r>
    </w:p>
    <w:p w:rsidR="00C01667" w:rsidRPr="00D0247A" w:rsidRDefault="00C01667" w:rsidP="003D490D">
      <w:pPr>
        <w:pStyle w:val="ArendeUnderRubrik"/>
        <w:numPr>
          <w:ilvl w:val="0"/>
          <w:numId w:val="0"/>
        </w:numPr>
        <w:ind w:left="283"/>
      </w:pPr>
    </w:p>
    <w:p w:rsidR="00C01667" w:rsidRPr="00D0247A" w:rsidRDefault="00C01667" w:rsidP="003D490D">
      <w:pPr>
        <w:pStyle w:val="RubrikC"/>
      </w:pPr>
      <w:r w:rsidRPr="00D0247A">
        <w:t>Minskad offentlig sektor</w:t>
      </w:r>
    </w:p>
    <w:p w:rsidR="00C01667" w:rsidRPr="00D0247A" w:rsidRDefault="00C01667" w:rsidP="003D490D">
      <w:pPr>
        <w:tabs>
          <w:tab w:val="left" w:pos="283"/>
        </w:tabs>
        <w:jc w:val="both"/>
        <w:rPr>
          <w:sz w:val="22"/>
          <w:szCs w:val="20"/>
        </w:rPr>
      </w:pPr>
      <w:r w:rsidRPr="00D0247A">
        <w:rPr>
          <w:sz w:val="22"/>
          <w:szCs w:val="20"/>
        </w:rPr>
        <w:t>Undertecknad har i utskottet försökt förmå utskottet att ta ett helhetsgrepp kring den offentliga sektorns utveckling och konsekvent understrykt vikten av att minska regeringens verksamhetskostnader för att närma sig en hål</w:t>
      </w:r>
      <w:r w:rsidRPr="00D0247A">
        <w:rPr>
          <w:sz w:val="22"/>
          <w:szCs w:val="20"/>
        </w:rPr>
        <w:t>l</w:t>
      </w:r>
      <w:r w:rsidRPr="00D0247A">
        <w:rPr>
          <w:sz w:val="22"/>
          <w:szCs w:val="20"/>
        </w:rPr>
        <w:t>bar ekonomi. Vidare har jag mot bakgrund av den bekymmersamma u</w:t>
      </w:r>
      <w:r w:rsidRPr="00D0247A">
        <w:rPr>
          <w:sz w:val="22"/>
          <w:szCs w:val="20"/>
        </w:rPr>
        <w:t>t</w:t>
      </w:r>
      <w:r w:rsidRPr="00D0247A">
        <w:rPr>
          <w:sz w:val="22"/>
          <w:szCs w:val="20"/>
        </w:rPr>
        <w:t>vecklingen av den offentliga sektorn som redogörs för i budgetmotion nr 3 föreslagit att regeringen ska återkomma till lagtinget med förslag på hur budgetunderskottet ska vändas till överskott till effektiviseringar i bråd</w:t>
      </w:r>
      <w:r w:rsidRPr="00D0247A">
        <w:rPr>
          <w:sz w:val="22"/>
          <w:szCs w:val="20"/>
        </w:rPr>
        <w:t>s</w:t>
      </w:r>
      <w:r w:rsidRPr="00D0247A">
        <w:rPr>
          <w:sz w:val="22"/>
          <w:szCs w:val="20"/>
        </w:rPr>
        <w:t>kande ordning.</w:t>
      </w:r>
    </w:p>
    <w:p w:rsidR="00C01667" w:rsidRDefault="00C01667" w:rsidP="003D490D">
      <w:pPr>
        <w:tabs>
          <w:tab w:val="left" w:pos="283"/>
        </w:tabs>
        <w:jc w:val="both"/>
        <w:rPr>
          <w:sz w:val="22"/>
          <w:szCs w:val="20"/>
        </w:rPr>
      </w:pPr>
    </w:p>
    <w:p w:rsidR="00C01667" w:rsidRPr="00D0247A" w:rsidRDefault="00C01667" w:rsidP="003D490D">
      <w:pPr>
        <w:tabs>
          <w:tab w:val="left" w:pos="283"/>
        </w:tabs>
        <w:jc w:val="both"/>
        <w:outlineLvl w:val="0"/>
        <w:rPr>
          <w:sz w:val="22"/>
          <w:szCs w:val="20"/>
        </w:rPr>
      </w:pPr>
      <w:r w:rsidRPr="00D0247A">
        <w:rPr>
          <w:sz w:val="22"/>
          <w:szCs w:val="20"/>
        </w:rPr>
        <w:t>Med anledning av det ovanstående föreslår jag</w:t>
      </w:r>
    </w:p>
    <w:p w:rsidR="00C01667" w:rsidRPr="00D0247A" w:rsidRDefault="00C01667" w:rsidP="003D490D">
      <w:pPr>
        <w:tabs>
          <w:tab w:val="left" w:pos="283"/>
        </w:tabs>
        <w:jc w:val="both"/>
        <w:rPr>
          <w:sz w:val="22"/>
          <w:szCs w:val="20"/>
        </w:rPr>
      </w:pPr>
    </w:p>
    <w:p w:rsidR="00C01667" w:rsidRPr="00D0247A" w:rsidRDefault="00C01667" w:rsidP="003D490D">
      <w:pPr>
        <w:ind w:left="851"/>
        <w:jc w:val="both"/>
        <w:rPr>
          <w:sz w:val="22"/>
          <w:szCs w:val="20"/>
        </w:rPr>
      </w:pPr>
      <w:r w:rsidRPr="006311FF">
        <w:rPr>
          <w:sz w:val="22"/>
          <w:szCs w:val="20"/>
        </w:rPr>
        <w:t>att det till utskottets allmänna motivering under rubriken ”Lan</w:t>
      </w:r>
      <w:r w:rsidRPr="006311FF">
        <w:rPr>
          <w:sz w:val="22"/>
          <w:szCs w:val="20"/>
        </w:rPr>
        <w:t>d</w:t>
      </w:r>
      <w:r w:rsidRPr="006311FF">
        <w:rPr>
          <w:sz w:val="22"/>
          <w:szCs w:val="20"/>
        </w:rPr>
        <w:t>skapets budgetekonomi” infogas ett nytt stycke med följande l</w:t>
      </w:r>
      <w:r w:rsidRPr="006311FF">
        <w:rPr>
          <w:sz w:val="22"/>
          <w:szCs w:val="20"/>
        </w:rPr>
        <w:t>y</w:t>
      </w:r>
      <w:r w:rsidRPr="006311FF">
        <w:rPr>
          <w:sz w:val="22"/>
          <w:szCs w:val="20"/>
        </w:rPr>
        <w:t>delse: ”Målet är att bibehålla</w:t>
      </w:r>
      <w:r w:rsidRPr="00D0247A">
        <w:rPr>
          <w:sz w:val="22"/>
          <w:szCs w:val="20"/>
        </w:rPr>
        <w:t xml:space="preserve"> välfärden och utveckla det åländska samhället på lång sikt samtidigt som man skapar finansiellt u</w:t>
      </w:r>
      <w:r w:rsidRPr="00D0247A">
        <w:rPr>
          <w:sz w:val="22"/>
          <w:szCs w:val="20"/>
        </w:rPr>
        <w:t>t</w:t>
      </w:r>
      <w:r w:rsidRPr="00D0247A">
        <w:rPr>
          <w:sz w:val="22"/>
          <w:szCs w:val="20"/>
        </w:rPr>
        <w:t>rymme för att trygga kärnområdena vård, skola och omsorg samt för nödvändiga framtidssatsningar. Den ekonomiska situationen med flera år av budgetunderskott kräver krafttag för att minska landskapets verksamhetsutgifter. Därför bör verksamhetsutgifter nästa år minskas med 5 procent. Landskapsregeringen återko</w:t>
      </w:r>
      <w:r w:rsidRPr="00D0247A">
        <w:rPr>
          <w:sz w:val="22"/>
          <w:szCs w:val="20"/>
        </w:rPr>
        <w:t>m</w:t>
      </w:r>
      <w:r w:rsidRPr="00D0247A">
        <w:rPr>
          <w:sz w:val="22"/>
          <w:szCs w:val="20"/>
        </w:rPr>
        <w:t>mer i den första tilläggsbudgeten med konkreta sparåtgärder för 2015.”</w:t>
      </w:r>
    </w:p>
    <w:p w:rsidR="00C01667" w:rsidRPr="00D0247A" w:rsidRDefault="00C01667" w:rsidP="003D490D">
      <w:pPr>
        <w:tabs>
          <w:tab w:val="left" w:pos="283"/>
        </w:tabs>
        <w:jc w:val="both"/>
        <w:rPr>
          <w:sz w:val="22"/>
          <w:szCs w:val="20"/>
        </w:rPr>
      </w:pPr>
    </w:p>
    <w:p w:rsidR="00C01667" w:rsidRPr="00D0247A" w:rsidRDefault="00C01667" w:rsidP="003D490D">
      <w:pPr>
        <w:pStyle w:val="RubrikC"/>
      </w:pPr>
      <w:r w:rsidRPr="00D0247A">
        <w:t>Ekonomiskt perspektiv på reformer</w:t>
      </w:r>
    </w:p>
    <w:p w:rsidR="00C01667" w:rsidRPr="00D0247A" w:rsidRDefault="00C01667" w:rsidP="003D490D">
      <w:pPr>
        <w:tabs>
          <w:tab w:val="left" w:pos="283"/>
        </w:tabs>
        <w:jc w:val="both"/>
        <w:rPr>
          <w:sz w:val="22"/>
          <w:szCs w:val="20"/>
        </w:rPr>
      </w:pPr>
      <w:r w:rsidRPr="00D0247A">
        <w:rPr>
          <w:sz w:val="22"/>
          <w:szCs w:val="20"/>
        </w:rPr>
        <w:t>Eftersom utskottet ”betonar vikten av att effektiviseringar och rationa</w:t>
      </w:r>
      <w:r w:rsidRPr="00D0247A">
        <w:rPr>
          <w:sz w:val="22"/>
          <w:szCs w:val="20"/>
        </w:rPr>
        <w:t>l</w:t>
      </w:r>
      <w:r w:rsidRPr="00D0247A">
        <w:rPr>
          <w:sz w:val="22"/>
          <w:szCs w:val="20"/>
        </w:rPr>
        <w:t>iseringar faktiskt åstadkoms då reformer genomförs” för landskapsförval</w:t>
      </w:r>
      <w:r w:rsidRPr="00D0247A">
        <w:rPr>
          <w:sz w:val="22"/>
          <w:szCs w:val="20"/>
        </w:rPr>
        <w:t>t</w:t>
      </w:r>
      <w:r w:rsidRPr="00D0247A">
        <w:rPr>
          <w:sz w:val="22"/>
          <w:szCs w:val="20"/>
        </w:rPr>
        <w:t>ningens del har undertecknad föreslagit att så även borde vara fallet för den pågående omorganiseringen av sociala servicen. Särskilt med tanke på att det var en av de ursprungliga huvudmålsättningarna när samhällsreformen planerades. Erfarenheterna från tidigare kommunalförbund vittnar om att den valda organisationsformen med 16 olika huvudmän inte nödvändigtvis blir den mest ekonomiskt fördelaktiga. Därför borde även alternativet att u</w:t>
      </w:r>
      <w:r w:rsidRPr="00D0247A">
        <w:rPr>
          <w:sz w:val="22"/>
          <w:szCs w:val="20"/>
        </w:rPr>
        <w:t>t</w:t>
      </w:r>
      <w:r w:rsidRPr="00D0247A">
        <w:rPr>
          <w:sz w:val="22"/>
          <w:szCs w:val="20"/>
        </w:rPr>
        <w:t>reda en organisationsmodell där berörda delar av socialservicen överförs till regeringens ansvarsområde.</w:t>
      </w:r>
    </w:p>
    <w:p w:rsidR="00C01667" w:rsidRDefault="00C01667" w:rsidP="003D490D">
      <w:pPr>
        <w:tabs>
          <w:tab w:val="left" w:pos="283"/>
        </w:tabs>
        <w:jc w:val="both"/>
        <w:rPr>
          <w:sz w:val="22"/>
          <w:szCs w:val="20"/>
        </w:rPr>
      </w:pPr>
    </w:p>
    <w:p w:rsidR="00C01667" w:rsidRPr="00D0247A" w:rsidRDefault="00C01667" w:rsidP="003D490D">
      <w:pPr>
        <w:tabs>
          <w:tab w:val="left" w:pos="283"/>
        </w:tabs>
        <w:jc w:val="both"/>
        <w:outlineLvl w:val="0"/>
        <w:rPr>
          <w:sz w:val="22"/>
          <w:szCs w:val="20"/>
        </w:rPr>
      </w:pPr>
      <w:r w:rsidRPr="00D0247A">
        <w:rPr>
          <w:sz w:val="22"/>
          <w:szCs w:val="20"/>
        </w:rPr>
        <w:t>Med anledning av det ovanstående föreslår jag</w:t>
      </w:r>
    </w:p>
    <w:p w:rsidR="00C01667" w:rsidRPr="00D0247A" w:rsidRDefault="00C01667" w:rsidP="003D490D">
      <w:pPr>
        <w:tabs>
          <w:tab w:val="left" w:pos="283"/>
        </w:tabs>
        <w:jc w:val="both"/>
        <w:rPr>
          <w:sz w:val="22"/>
          <w:szCs w:val="20"/>
        </w:rPr>
      </w:pPr>
    </w:p>
    <w:p w:rsidR="00C01667" w:rsidRPr="006311FF" w:rsidRDefault="00C01667" w:rsidP="003D490D">
      <w:pPr>
        <w:ind w:left="851"/>
        <w:jc w:val="both"/>
        <w:rPr>
          <w:sz w:val="22"/>
          <w:szCs w:val="20"/>
        </w:rPr>
      </w:pPr>
      <w:r w:rsidRPr="006311FF">
        <w:rPr>
          <w:sz w:val="22"/>
          <w:szCs w:val="20"/>
        </w:rPr>
        <w:t>att stycket under utskottets allmänna motivering under rubriken ”Utveckling och omstrukturering av den kommunala servicepr</w:t>
      </w:r>
      <w:r w:rsidRPr="006311FF">
        <w:rPr>
          <w:sz w:val="22"/>
          <w:szCs w:val="20"/>
        </w:rPr>
        <w:t>o</w:t>
      </w:r>
      <w:r w:rsidRPr="006311FF">
        <w:rPr>
          <w:sz w:val="22"/>
          <w:szCs w:val="20"/>
        </w:rPr>
        <w:t>duktionen” ersätts med följande: ”Regeringen utreder i kompar</w:t>
      </w:r>
      <w:r w:rsidRPr="006311FF">
        <w:rPr>
          <w:sz w:val="22"/>
          <w:szCs w:val="20"/>
        </w:rPr>
        <w:t>a</w:t>
      </w:r>
      <w:r w:rsidRPr="006311FF">
        <w:rPr>
          <w:sz w:val="22"/>
          <w:szCs w:val="20"/>
        </w:rPr>
        <w:t>tivt syfte en organisationsmodell där berörda delar av den sociala servicen överförs till regeringens ansvarsområde.”</w:t>
      </w:r>
    </w:p>
    <w:p w:rsidR="00C01667" w:rsidRPr="006311FF" w:rsidRDefault="00C01667" w:rsidP="003D490D">
      <w:pPr>
        <w:tabs>
          <w:tab w:val="left" w:pos="283"/>
        </w:tabs>
        <w:jc w:val="both"/>
        <w:rPr>
          <w:sz w:val="22"/>
          <w:szCs w:val="20"/>
        </w:rPr>
      </w:pPr>
    </w:p>
    <w:p w:rsidR="00C01667" w:rsidRDefault="00C01667" w:rsidP="003D490D">
      <w:pPr>
        <w:tabs>
          <w:tab w:val="left" w:pos="283"/>
        </w:tabs>
        <w:jc w:val="both"/>
        <w:rPr>
          <w:sz w:val="22"/>
          <w:szCs w:val="20"/>
        </w:rPr>
      </w:pPr>
    </w:p>
    <w:p w:rsidR="00C01667" w:rsidRPr="00D0247A" w:rsidRDefault="00C01667" w:rsidP="003D490D">
      <w:pPr>
        <w:tabs>
          <w:tab w:val="left" w:pos="283"/>
        </w:tabs>
        <w:jc w:val="both"/>
        <w:rPr>
          <w:sz w:val="22"/>
          <w:szCs w:val="20"/>
        </w:rPr>
      </w:pPr>
    </w:p>
    <w:p w:rsidR="00C01667" w:rsidRPr="00D0247A" w:rsidRDefault="00C01667" w:rsidP="003D490D">
      <w:pPr>
        <w:pStyle w:val="RubrikC"/>
      </w:pPr>
      <w:r w:rsidRPr="00D0247A">
        <w:t>Rationalisera regeringsarbetet</w:t>
      </w:r>
    </w:p>
    <w:p w:rsidR="00C01667" w:rsidRPr="00D0247A" w:rsidRDefault="00C01667" w:rsidP="003D490D">
      <w:pPr>
        <w:tabs>
          <w:tab w:val="left" w:pos="283"/>
        </w:tabs>
        <w:jc w:val="both"/>
        <w:rPr>
          <w:sz w:val="22"/>
          <w:szCs w:val="20"/>
        </w:rPr>
      </w:pPr>
      <w:r w:rsidRPr="00D0247A">
        <w:rPr>
          <w:sz w:val="22"/>
          <w:szCs w:val="20"/>
        </w:rPr>
        <w:t>Eftersom utskottet ”betonar vikten av att effektiviseringar och rationa</w:t>
      </w:r>
      <w:r w:rsidRPr="00D0247A">
        <w:rPr>
          <w:sz w:val="22"/>
          <w:szCs w:val="20"/>
        </w:rPr>
        <w:t>l</w:t>
      </w:r>
      <w:r w:rsidRPr="00D0247A">
        <w:rPr>
          <w:sz w:val="22"/>
          <w:szCs w:val="20"/>
        </w:rPr>
        <w:t>iseringar faktiskt åstadkoms då reformer genomförs” för landskapsförval</w:t>
      </w:r>
      <w:r w:rsidRPr="00D0247A">
        <w:rPr>
          <w:sz w:val="22"/>
          <w:szCs w:val="20"/>
        </w:rPr>
        <w:t>t</w:t>
      </w:r>
      <w:r w:rsidRPr="00D0247A">
        <w:rPr>
          <w:sz w:val="22"/>
          <w:szCs w:val="20"/>
        </w:rPr>
        <w:t>ningen borde så även vara fallet när ansvarsfördelningen mellan de olika ministerportföljerna reformeras. Trots att kansliministerns uppgifter under mandatperioden kontinuerligt har minskat, har regeringen inte utrett alte</w:t>
      </w:r>
      <w:r w:rsidRPr="00D0247A">
        <w:rPr>
          <w:sz w:val="22"/>
          <w:szCs w:val="20"/>
        </w:rPr>
        <w:t>r</w:t>
      </w:r>
      <w:r w:rsidRPr="00D0247A">
        <w:rPr>
          <w:sz w:val="22"/>
          <w:szCs w:val="20"/>
        </w:rPr>
        <w:t>nativet att i utmanande ekonomiska tider föregå med gott exempel och minska antalet ministrar. Det vore en viktig signal och ett nödvändigt leda</w:t>
      </w:r>
      <w:r w:rsidRPr="00D0247A">
        <w:rPr>
          <w:sz w:val="22"/>
          <w:szCs w:val="20"/>
        </w:rPr>
        <w:t>r</w:t>
      </w:r>
      <w:r w:rsidRPr="00D0247A">
        <w:rPr>
          <w:sz w:val="22"/>
          <w:szCs w:val="20"/>
        </w:rPr>
        <w:t xml:space="preserve">skap gentemot underlydande förvaltningar.  </w:t>
      </w:r>
    </w:p>
    <w:p w:rsidR="00C01667" w:rsidRDefault="00C01667" w:rsidP="003D490D">
      <w:pPr>
        <w:tabs>
          <w:tab w:val="left" w:pos="283"/>
        </w:tabs>
        <w:jc w:val="both"/>
        <w:outlineLvl w:val="0"/>
        <w:rPr>
          <w:sz w:val="22"/>
          <w:szCs w:val="20"/>
        </w:rPr>
      </w:pPr>
    </w:p>
    <w:p w:rsidR="00C01667" w:rsidRPr="00D0247A" w:rsidRDefault="00C01667" w:rsidP="003D490D">
      <w:pPr>
        <w:tabs>
          <w:tab w:val="left" w:pos="283"/>
        </w:tabs>
        <w:jc w:val="both"/>
        <w:outlineLvl w:val="0"/>
        <w:rPr>
          <w:sz w:val="22"/>
          <w:szCs w:val="20"/>
        </w:rPr>
      </w:pPr>
      <w:r w:rsidRPr="00D0247A">
        <w:rPr>
          <w:sz w:val="22"/>
          <w:szCs w:val="20"/>
        </w:rPr>
        <w:t>Med anledning av det ovanstående föreslår jag</w:t>
      </w:r>
    </w:p>
    <w:p w:rsidR="00C01667" w:rsidRDefault="00C01667" w:rsidP="003D490D">
      <w:pPr>
        <w:tabs>
          <w:tab w:val="left" w:pos="283"/>
        </w:tabs>
        <w:jc w:val="both"/>
        <w:rPr>
          <w:sz w:val="22"/>
          <w:szCs w:val="20"/>
        </w:rPr>
      </w:pPr>
    </w:p>
    <w:p w:rsidR="00C01667" w:rsidRPr="00D0247A" w:rsidRDefault="00C01667" w:rsidP="003D490D">
      <w:pPr>
        <w:ind w:left="851"/>
        <w:jc w:val="both"/>
        <w:rPr>
          <w:sz w:val="22"/>
          <w:szCs w:val="20"/>
          <w:lang w:val="sv-FI"/>
        </w:rPr>
      </w:pPr>
      <w:r w:rsidRPr="006311FF">
        <w:rPr>
          <w:sz w:val="22"/>
          <w:szCs w:val="20"/>
          <w:lang w:val="sv-FI"/>
        </w:rPr>
        <w:t>att anslaget under avsnittet Verksamhet moment</w:t>
      </w:r>
      <w:r w:rsidRPr="00D0247A">
        <w:rPr>
          <w:sz w:val="22"/>
          <w:szCs w:val="20"/>
          <w:lang w:val="sv-FI"/>
        </w:rPr>
        <w:t xml:space="preserve"> 20010 minskas med 98.000 euro.</w:t>
      </w:r>
    </w:p>
    <w:p w:rsidR="00C01667" w:rsidRPr="00D0247A" w:rsidRDefault="00C01667" w:rsidP="003D490D">
      <w:pPr>
        <w:tabs>
          <w:tab w:val="left" w:pos="283"/>
        </w:tabs>
        <w:jc w:val="both"/>
        <w:rPr>
          <w:sz w:val="22"/>
          <w:szCs w:val="20"/>
        </w:rPr>
      </w:pPr>
    </w:p>
    <w:p w:rsidR="00C01667" w:rsidRPr="00D0247A" w:rsidRDefault="00C01667" w:rsidP="003D490D">
      <w:pPr>
        <w:pStyle w:val="RubrikC"/>
      </w:pPr>
      <w:r w:rsidRPr="00D0247A">
        <w:t>Fokus på mindre byråkrati</w:t>
      </w:r>
    </w:p>
    <w:p w:rsidR="00C01667" w:rsidRPr="00D0247A" w:rsidRDefault="00C01667" w:rsidP="003D490D">
      <w:pPr>
        <w:tabs>
          <w:tab w:val="left" w:pos="283"/>
        </w:tabs>
        <w:jc w:val="both"/>
        <w:rPr>
          <w:sz w:val="22"/>
          <w:szCs w:val="20"/>
        </w:rPr>
      </w:pPr>
      <w:r w:rsidRPr="00D0247A">
        <w:rPr>
          <w:sz w:val="22"/>
          <w:szCs w:val="20"/>
        </w:rPr>
        <w:t>En av de mest prioriterade åtgärderna från näringslivet är att ha ständigt f</w:t>
      </w:r>
      <w:r w:rsidRPr="00D0247A">
        <w:rPr>
          <w:sz w:val="22"/>
          <w:szCs w:val="20"/>
        </w:rPr>
        <w:t>o</w:t>
      </w:r>
      <w:r w:rsidRPr="00D0247A">
        <w:rPr>
          <w:sz w:val="22"/>
          <w:szCs w:val="20"/>
        </w:rPr>
        <w:t xml:space="preserve">kus på att minska byråkratin för företagarna. Trots det har </w:t>
      </w:r>
      <w:proofErr w:type="spellStart"/>
      <w:r w:rsidRPr="00D0247A">
        <w:rPr>
          <w:sz w:val="22"/>
          <w:szCs w:val="20"/>
        </w:rPr>
        <w:t>ÅMHM:s</w:t>
      </w:r>
      <w:proofErr w:type="spellEnd"/>
      <w:r w:rsidRPr="00D0247A">
        <w:rPr>
          <w:sz w:val="22"/>
          <w:szCs w:val="20"/>
        </w:rPr>
        <w:t xml:space="preserve"> taxor på flera håll stigit med flera hundra procent tack vare dagens höga krav på självfinansiering av myndigheten, nya lagstadgade uppgifter i kombination med en omfattande tillsyn. Istället för att vi gör allt för att stöda dem i u</w:t>
      </w:r>
      <w:r w:rsidRPr="00D0247A">
        <w:rPr>
          <w:sz w:val="22"/>
          <w:szCs w:val="20"/>
        </w:rPr>
        <w:t>t</w:t>
      </w:r>
      <w:r w:rsidRPr="00D0247A">
        <w:rPr>
          <w:sz w:val="22"/>
          <w:szCs w:val="20"/>
        </w:rPr>
        <w:t>manande ekonomiska tider, skapar vi genom dessa avgiftshöjningar ytterl</w:t>
      </w:r>
      <w:r w:rsidRPr="00D0247A">
        <w:rPr>
          <w:sz w:val="22"/>
          <w:szCs w:val="20"/>
        </w:rPr>
        <w:t>i</w:t>
      </w:r>
      <w:r w:rsidRPr="00D0247A">
        <w:rPr>
          <w:sz w:val="22"/>
          <w:szCs w:val="20"/>
        </w:rPr>
        <w:t>gare hinder för såväl ny som existerande företagsamhet.</w:t>
      </w:r>
    </w:p>
    <w:p w:rsidR="00C01667" w:rsidRDefault="00C01667" w:rsidP="003D490D">
      <w:pPr>
        <w:tabs>
          <w:tab w:val="left" w:pos="283"/>
        </w:tabs>
        <w:jc w:val="both"/>
        <w:rPr>
          <w:sz w:val="22"/>
          <w:szCs w:val="20"/>
        </w:rPr>
      </w:pPr>
    </w:p>
    <w:p w:rsidR="00C01667" w:rsidRPr="00D0247A" w:rsidRDefault="00C01667" w:rsidP="003D490D">
      <w:pPr>
        <w:tabs>
          <w:tab w:val="left" w:pos="283"/>
        </w:tabs>
        <w:jc w:val="both"/>
        <w:outlineLvl w:val="0"/>
        <w:rPr>
          <w:sz w:val="22"/>
          <w:szCs w:val="20"/>
        </w:rPr>
      </w:pPr>
      <w:r w:rsidRPr="00D0247A">
        <w:rPr>
          <w:sz w:val="22"/>
          <w:szCs w:val="20"/>
        </w:rPr>
        <w:t>Med anledning av det ovanstående föreslår jag</w:t>
      </w:r>
    </w:p>
    <w:p w:rsidR="00C01667" w:rsidRDefault="00C01667" w:rsidP="003D490D">
      <w:pPr>
        <w:tabs>
          <w:tab w:val="left" w:pos="283"/>
        </w:tabs>
        <w:jc w:val="both"/>
        <w:rPr>
          <w:sz w:val="22"/>
          <w:szCs w:val="20"/>
        </w:rPr>
      </w:pPr>
    </w:p>
    <w:p w:rsidR="00C01667" w:rsidRPr="00D0247A" w:rsidRDefault="00C01667" w:rsidP="003D490D">
      <w:pPr>
        <w:ind w:left="851"/>
        <w:jc w:val="both"/>
        <w:rPr>
          <w:sz w:val="22"/>
          <w:szCs w:val="20"/>
        </w:rPr>
      </w:pPr>
      <w:r w:rsidRPr="006311FF">
        <w:rPr>
          <w:sz w:val="22"/>
          <w:szCs w:val="20"/>
        </w:rPr>
        <w:t>att utskottets allmänna motivering ges en ny rubrik ”Tillsyns- och förenklingsarbete” efter rubriken ”Närings-, arbetsmarknads- och regionalpolitik” med följande text: ”Arbetet med förenklingen av hälsovårdslagstiftningen fortsätter i syfte</w:t>
      </w:r>
      <w:r w:rsidRPr="00D0247A">
        <w:rPr>
          <w:sz w:val="22"/>
          <w:szCs w:val="20"/>
        </w:rPr>
        <w:t xml:space="preserve"> att skapa ett lätthante</w:t>
      </w:r>
      <w:r w:rsidRPr="00D0247A">
        <w:rPr>
          <w:sz w:val="22"/>
          <w:szCs w:val="20"/>
        </w:rPr>
        <w:t>r</w:t>
      </w:r>
      <w:r w:rsidRPr="00D0247A">
        <w:rPr>
          <w:sz w:val="22"/>
          <w:szCs w:val="20"/>
        </w:rPr>
        <w:t>ligt regelverk anpassat efter småskaliga åländska förhållanden och behov. Under hösten 2014 inleddes arbetet med att ta fram ett nytt avgiftssystem och en ny tillsyns- och verksamhetsplan för ÅMHM. Arbetet färdigställs under våren och en sänkt taxa samt en mindre omfattande tillsynsplan tas i bruk 1 september 2015. Där administrativa åtgärder inte räcker återkommer regeringen under året med förslag till lagstiftning.”</w:t>
      </w:r>
    </w:p>
    <w:p w:rsidR="00C01667" w:rsidRPr="00D0247A" w:rsidRDefault="00C01667" w:rsidP="003D490D">
      <w:pPr>
        <w:tabs>
          <w:tab w:val="left" w:pos="283"/>
        </w:tabs>
        <w:jc w:val="both"/>
        <w:rPr>
          <w:sz w:val="22"/>
          <w:szCs w:val="20"/>
        </w:rPr>
      </w:pPr>
    </w:p>
    <w:p w:rsidR="00C01667" w:rsidRPr="00D0247A" w:rsidRDefault="00C01667" w:rsidP="003D490D">
      <w:pPr>
        <w:pStyle w:val="RubrikC"/>
      </w:pPr>
      <w:r w:rsidRPr="00D0247A">
        <w:t>Ett åländskt studeranderegister</w:t>
      </w:r>
    </w:p>
    <w:p w:rsidR="00C01667" w:rsidRPr="00D0247A" w:rsidRDefault="00C01667" w:rsidP="003D490D">
      <w:pPr>
        <w:tabs>
          <w:tab w:val="left" w:pos="283"/>
        </w:tabs>
        <w:jc w:val="both"/>
        <w:rPr>
          <w:sz w:val="22"/>
          <w:szCs w:val="20"/>
        </w:rPr>
      </w:pPr>
      <w:r w:rsidRPr="00D0247A">
        <w:rPr>
          <w:sz w:val="22"/>
          <w:szCs w:val="20"/>
        </w:rPr>
        <w:t>Utöver byråkratin upplever många företag kompetensförsörjningen som en av de stora framtidsutmaningarna. Därför borde dagens metoder för att matcha företagens behov av arbetskraft med ungdomar i det åländska stud</w:t>
      </w:r>
      <w:r w:rsidRPr="00D0247A">
        <w:rPr>
          <w:sz w:val="22"/>
          <w:szCs w:val="20"/>
        </w:rPr>
        <w:t>i</w:t>
      </w:r>
      <w:r w:rsidRPr="00D0247A">
        <w:rPr>
          <w:sz w:val="22"/>
          <w:szCs w:val="20"/>
        </w:rPr>
        <w:t>estödsregistret utvecklas. Syftet bör vara att erbjuda intresserade ungdomar intressanta arbetsmöjligheter på Åland redan innan de slutför sina studier.</w:t>
      </w:r>
    </w:p>
    <w:p w:rsidR="00C01667" w:rsidRPr="00D0247A" w:rsidRDefault="00C01667" w:rsidP="003D490D">
      <w:pPr>
        <w:tabs>
          <w:tab w:val="left" w:pos="283"/>
        </w:tabs>
        <w:jc w:val="both"/>
        <w:outlineLvl w:val="0"/>
        <w:rPr>
          <w:sz w:val="22"/>
          <w:szCs w:val="20"/>
        </w:rPr>
      </w:pPr>
    </w:p>
    <w:p w:rsidR="00C01667" w:rsidRPr="00D0247A" w:rsidRDefault="00C01667" w:rsidP="003D490D">
      <w:pPr>
        <w:tabs>
          <w:tab w:val="left" w:pos="283"/>
        </w:tabs>
        <w:jc w:val="both"/>
        <w:outlineLvl w:val="0"/>
        <w:rPr>
          <w:sz w:val="22"/>
          <w:szCs w:val="20"/>
        </w:rPr>
      </w:pPr>
      <w:r w:rsidRPr="00D0247A">
        <w:rPr>
          <w:sz w:val="22"/>
          <w:szCs w:val="20"/>
        </w:rPr>
        <w:t>Med anledning av det ovanstående föreslår jag</w:t>
      </w:r>
    </w:p>
    <w:p w:rsidR="00C01667" w:rsidRPr="00D0247A" w:rsidRDefault="00C01667" w:rsidP="003D490D">
      <w:pPr>
        <w:tabs>
          <w:tab w:val="left" w:pos="283"/>
        </w:tabs>
        <w:jc w:val="both"/>
        <w:rPr>
          <w:sz w:val="22"/>
          <w:szCs w:val="20"/>
        </w:rPr>
      </w:pPr>
    </w:p>
    <w:p w:rsidR="00C01667" w:rsidRPr="006311FF" w:rsidRDefault="00C01667" w:rsidP="003D490D">
      <w:pPr>
        <w:tabs>
          <w:tab w:val="left" w:pos="283"/>
        </w:tabs>
        <w:jc w:val="both"/>
        <w:rPr>
          <w:sz w:val="22"/>
          <w:szCs w:val="20"/>
          <w:lang w:val="sv-FI"/>
        </w:rPr>
      </w:pPr>
    </w:p>
    <w:p w:rsidR="00C01667" w:rsidRPr="00D0247A" w:rsidRDefault="00C01667" w:rsidP="003D490D">
      <w:pPr>
        <w:pStyle w:val="Klam"/>
      </w:pPr>
      <w:r w:rsidRPr="006311FF">
        <w:rPr>
          <w:lang w:val="sv-FI"/>
        </w:rPr>
        <w:t>att det till utskottets allmänna motivering under rubriken ”Utbil</w:t>
      </w:r>
      <w:r w:rsidRPr="006311FF">
        <w:rPr>
          <w:lang w:val="sv-FI"/>
        </w:rPr>
        <w:t>d</w:t>
      </w:r>
      <w:r w:rsidRPr="006311FF">
        <w:rPr>
          <w:lang w:val="sv-FI"/>
        </w:rPr>
        <w:t>nings- och kulturpolitik” införs ett nytt stycke med följande l</w:t>
      </w:r>
      <w:r w:rsidRPr="006311FF">
        <w:rPr>
          <w:lang w:val="sv-FI"/>
        </w:rPr>
        <w:t>y</w:t>
      </w:r>
      <w:r w:rsidRPr="006311FF">
        <w:rPr>
          <w:lang w:val="sv-FI"/>
        </w:rPr>
        <w:t>delse: ”Landskapsregeringen startar under året ett projekt i syfte att kartlägga vilka utbildningar de elever</w:t>
      </w:r>
      <w:r w:rsidRPr="00D0247A">
        <w:rPr>
          <w:lang w:val="sv-FI"/>
        </w:rPr>
        <w:t xml:space="preserve"> som lämnar gymnasiet går vidare till och vilken kompetens de bygger upp. Om det med beaktande av personregisterlagstiftningen är möjligt byggs en d</w:t>
      </w:r>
      <w:r w:rsidRPr="00D0247A">
        <w:rPr>
          <w:lang w:val="sv-FI"/>
        </w:rPr>
        <w:t>a</w:t>
      </w:r>
      <w:r w:rsidRPr="00D0247A">
        <w:rPr>
          <w:lang w:val="sv-FI"/>
        </w:rPr>
        <w:lastRenderedPageBreak/>
        <w:t>tabas upp som ett kontaktforum mellan myndigheter, företag och kompetenta ungdomar.</w:t>
      </w:r>
    </w:p>
    <w:p w:rsidR="00C01667" w:rsidRDefault="00C01667" w:rsidP="003D490D">
      <w:pPr>
        <w:pStyle w:val="ANormal"/>
        <w:rPr>
          <w:rFonts w:eastAsia="Arial Unicode MS"/>
        </w:rPr>
      </w:pPr>
    </w:p>
    <w:p w:rsidR="00C01667" w:rsidRPr="00F36779" w:rsidRDefault="00C01667" w:rsidP="003D490D">
      <w:pPr>
        <w:pStyle w:val="ANormal"/>
        <w:rPr>
          <w:rFonts w:eastAsia="Arial Unicode MS"/>
        </w:rPr>
      </w:pPr>
    </w:p>
    <w:p w:rsidR="00C01667" w:rsidRPr="00CE0EBC" w:rsidRDefault="00C01667" w:rsidP="003D490D">
      <w:pPr>
        <w:tabs>
          <w:tab w:val="left" w:pos="283"/>
        </w:tabs>
        <w:jc w:val="both"/>
        <w:rPr>
          <w:sz w:val="22"/>
          <w:szCs w:val="20"/>
        </w:rPr>
      </w:pPr>
    </w:p>
    <w:p w:rsidR="00C01667" w:rsidRPr="00796DCA" w:rsidRDefault="00C01667" w:rsidP="003D490D">
      <w:pPr>
        <w:widowControl w:val="0"/>
        <w:autoSpaceDE w:val="0"/>
        <w:autoSpaceDN w:val="0"/>
        <w:adjustRightInd w:val="0"/>
      </w:pPr>
    </w:p>
    <w:p w:rsidR="00C01667" w:rsidRDefault="00C01667" w:rsidP="003D490D">
      <w:pPr>
        <w:pStyle w:val="ANormal"/>
      </w:pPr>
    </w:p>
    <w:p w:rsidR="00C01667" w:rsidRPr="00880B98" w:rsidRDefault="00C01667" w:rsidP="003D490D">
      <w:pPr>
        <w:pStyle w:val="ANormal"/>
      </w:pPr>
    </w:p>
    <w:p w:rsidR="00C01667" w:rsidRDefault="00C0166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C01667" w:rsidTr="003D490D">
        <w:trPr>
          <w:cantSplit/>
        </w:trPr>
        <w:tc>
          <w:tcPr>
            <w:tcW w:w="7931" w:type="dxa"/>
            <w:gridSpan w:val="2"/>
          </w:tcPr>
          <w:p w:rsidR="00C01667" w:rsidRDefault="00C01667" w:rsidP="003D490D">
            <w:pPr>
              <w:pStyle w:val="ANormal"/>
              <w:keepNext/>
            </w:pPr>
            <w:r>
              <w:t>Mariehamn den 12 december 2014</w:t>
            </w:r>
          </w:p>
        </w:tc>
      </w:tr>
      <w:tr w:rsidR="00C01667" w:rsidTr="003D490D">
        <w:tc>
          <w:tcPr>
            <w:tcW w:w="4454" w:type="dxa"/>
            <w:vAlign w:val="bottom"/>
          </w:tcPr>
          <w:p w:rsidR="00C01667" w:rsidRDefault="00C01667" w:rsidP="003D490D">
            <w:pPr>
              <w:pStyle w:val="ANormal"/>
            </w:pPr>
          </w:p>
          <w:p w:rsidR="00C01667" w:rsidRDefault="00C01667" w:rsidP="003D490D">
            <w:pPr>
              <w:pStyle w:val="ANormal"/>
            </w:pPr>
          </w:p>
          <w:p w:rsidR="00C01667" w:rsidRDefault="00C01667" w:rsidP="003D490D">
            <w:pPr>
              <w:pStyle w:val="ANormal"/>
            </w:pPr>
            <w:r>
              <w:t>Brage Eklund</w:t>
            </w:r>
          </w:p>
        </w:tc>
        <w:tc>
          <w:tcPr>
            <w:tcW w:w="3477" w:type="dxa"/>
            <w:vAlign w:val="bottom"/>
          </w:tcPr>
          <w:p w:rsidR="00C01667" w:rsidRDefault="00C01667" w:rsidP="003D490D">
            <w:pPr>
              <w:pStyle w:val="ANormal"/>
            </w:pPr>
          </w:p>
          <w:p w:rsidR="00C01667" w:rsidRDefault="00C01667" w:rsidP="003D490D">
            <w:pPr>
              <w:pStyle w:val="ANormal"/>
            </w:pPr>
          </w:p>
        </w:tc>
      </w:tr>
    </w:tbl>
    <w:p w:rsidR="00C01667" w:rsidRDefault="00C01667">
      <w:pPr>
        <w:pStyle w:val="ANormal"/>
      </w:pPr>
    </w:p>
    <w:p w:rsidR="00C01667" w:rsidRDefault="00C01667" w:rsidP="00E361E5">
      <w:pPr>
        <w:pStyle w:val="ANormal"/>
        <w:sectPr w:rsidR="00C01667">
          <w:headerReference w:type="even" r:id="rId28"/>
          <w:headerReference w:type="default" r:id="rId29"/>
          <w:footerReference w:type="default" r:id="rId30"/>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C01667">
        <w:trPr>
          <w:cantSplit/>
          <w:trHeight w:val="20"/>
        </w:trPr>
        <w:tc>
          <w:tcPr>
            <w:tcW w:w="861" w:type="dxa"/>
            <w:vMerge w:val="restart"/>
          </w:tcPr>
          <w:p w:rsidR="00C01667" w:rsidRDefault="001F76DD">
            <w:pPr>
              <w:pStyle w:val="xLedtext"/>
              <w:rPr>
                <w:noProof/>
              </w:rPr>
            </w:pPr>
            <w:r>
              <w:rPr>
                <w:noProof/>
              </w:rPr>
              <w:lastRenderedPageBreak/>
              <w:pict>
                <v:shape id="_x0000_i1029" type="#_x0000_t75" alt="Beskrivning: LSvapen" style="width:37.55pt;height:53.85pt;visibility:visible">
                  <v:imagedata r:id="rId25" o:title="LSvapen"/>
                </v:shape>
              </w:pict>
            </w:r>
          </w:p>
        </w:tc>
        <w:tc>
          <w:tcPr>
            <w:tcW w:w="8736" w:type="dxa"/>
            <w:gridSpan w:val="3"/>
            <w:vAlign w:val="bottom"/>
          </w:tcPr>
          <w:p w:rsidR="00C01667" w:rsidRDefault="001F76DD">
            <w:pPr>
              <w:pStyle w:val="xMellanrum"/>
            </w:pPr>
            <w:r>
              <w:rPr>
                <w:noProof/>
              </w:rPr>
              <w:pict>
                <v:shape id="_x0000_i1030" type="#_x0000_t75" alt="Beskrivning: 5x5px" style="width:3.75pt;height:3.75pt;visibility:visible">
                  <v:imagedata r:id="rId19" o:title="5x5px"/>
                </v:shape>
              </w:pict>
            </w:r>
          </w:p>
        </w:tc>
      </w:tr>
      <w:tr w:rsidR="00C01667">
        <w:trPr>
          <w:cantSplit/>
          <w:trHeight w:val="299"/>
        </w:trPr>
        <w:tc>
          <w:tcPr>
            <w:tcW w:w="861" w:type="dxa"/>
            <w:vMerge/>
          </w:tcPr>
          <w:p w:rsidR="00C01667" w:rsidRDefault="00C01667">
            <w:pPr>
              <w:pStyle w:val="xLedtext"/>
            </w:pPr>
          </w:p>
        </w:tc>
        <w:tc>
          <w:tcPr>
            <w:tcW w:w="4448" w:type="dxa"/>
            <w:vAlign w:val="bottom"/>
          </w:tcPr>
          <w:p w:rsidR="00C01667" w:rsidRDefault="00C01667">
            <w:pPr>
              <w:pStyle w:val="xAvsandare1"/>
            </w:pPr>
            <w:r>
              <w:t>Ålands lagting</w:t>
            </w:r>
          </w:p>
        </w:tc>
        <w:tc>
          <w:tcPr>
            <w:tcW w:w="4288" w:type="dxa"/>
            <w:gridSpan w:val="2"/>
            <w:vAlign w:val="bottom"/>
          </w:tcPr>
          <w:p w:rsidR="00C01667" w:rsidRDefault="00C01667" w:rsidP="003D490D">
            <w:pPr>
              <w:pStyle w:val="xDokTypNr"/>
            </w:pPr>
            <w:r>
              <w:t>RESERVATION</w:t>
            </w: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r>
              <w:t xml:space="preserve">Lagtingsledamot </w:t>
            </w:r>
          </w:p>
        </w:tc>
        <w:tc>
          <w:tcPr>
            <w:tcW w:w="1725" w:type="dxa"/>
            <w:vAlign w:val="bottom"/>
          </w:tcPr>
          <w:p w:rsidR="00C01667" w:rsidRDefault="00C01667">
            <w:pPr>
              <w:pStyle w:val="xLedtext"/>
            </w:pPr>
            <w:r>
              <w:t>Datum</w:t>
            </w:r>
          </w:p>
        </w:tc>
        <w:tc>
          <w:tcPr>
            <w:tcW w:w="2563" w:type="dxa"/>
            <w:vAlign w:val="bottom"/>
          </w:tcPr>
          <w:p w:rsidR="00C01667" w:rsidRDefault="00C01667">
            <w:pPr>
              <w:pStyle w:val="xLedtext"/>
            </w:pPr>
          </w:p>
        </w:tc>
      </w:tr>
      <w:tr w:rsidR="00C01667">
        <w:trPr>
          <w:cantSplit/>
          <w:trHeight w:val="238"/>
        </w:trPr>
        <w:tc>
          <w:tcPr>
            <w:tcW w:w="861" w:type="dxa"/>
            <w:vMerge/>
          </w:tcPr>
          <w:p w:rsidR="00C01667" w:rsidRDefault="00C01667">
            <w:pPr>
              <w:pStyle w:val="xAvsandare2"/>
            </w:pPr>
          </w:p>
        </w:tc>
        <w:tc>
          <w:tcPr>
            <w:tcW w:w="4448" w:type="dxa"/>
            <w:vAlign w:val="center"/>
          </w:tcPr>
          <w:p w:rsidR="00C01667" w:rsidRDefault="00C01667" w:rsidP="003D490D">
            <w:pPr>
              <w:pStyle w:val="xAvsandare2"/>
            </w:pPr>
            <w:r>
              <w:t>Brage Eklund m.fl.</w:t>
            </w:r>
          </w:p>
        </w:tc>
        <w:tc>
          <w:tcPr>
            <w:tcW w:w="1725" w:type="dxa"/>
            <w:vAlign w:val="center"/>
          </w:tcPr>
          <w:p w:rsidR="00C01667" w:rsidRDefault="00C01667" w:rsidP="003D490D">
            <w:pPr>
              <w:pStyle w:val="xDatum1"/>
            </w:pPr>
            <w:r>
              <w:t>2014-12-12</w:t>
            </w:r>
          </w:p>
        </w:tc>
        <w:tc>
          <w:tcPr>
            <w:tcW w:w="2563" w:type="dxa"/>
            <w:vAlign w:val="center"/>
          </w:tcPr>
          <w:p w:rsidR="00C01667" w:rsidRDefault="00C01667">
            <w:pPr>
              <w:pStyle w:val="xBeteckning1"/>
            </w:pP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p>
        </w:tc>
        <w:tc>
          <w:tcPr>
            <w:tcW w:w="1725" w:type="dxa"/>
            <w:vAlign w:val="bottom"/>
          </w:tcPr>
          <w:p w:rsidR="00C01667" w:rsidRDefault="00C01667">
            <w:pPr>
              <w:pStyle w:val="xLedtext"/>
            </w:pPr>
          </w:p>
        </w:tc>
        <w:tc>
          <w:tcPr>
            <w:tcW w:w="2563" w:type="dxa"/>
            <w:vAlign w:val="bottom"/>
          </w:tcPr>
          <w:p w:rsidR="00C01667" w:rsidRDefault="00C01667">
            <w:pPr>
              <w:pStyle w:val="xLedtext"/>
            </w:pPr>
          </w:p>
        </w:tc>
      </w:tr>
      <w:tr w:rsidR="00C01667">
        <w:trPr>
          <w:cantSplit/>
          <w:trHeight w:val="238"/>
        </w:trPr>
        <w:tc>
          <w:tcPr>
            <w:tcW w:w="861" w:type="dxa"/>
            <w:vMerge/>
            <w:tcBorders>
              <w:bottom w:val="single" w:sz="4" w:space="0" w:color="auto"/>
            </w:tcBorders>
          </w:tcPr>
          <w:p w:rsidR="00C01667" w:rsidRDefault="00C01667">
            <w:pPr>
              <w:pStyle w:val="xAvsandare3"/>
            </w:pPr>
          </w:p>
        </w:tc>
        <w:tc>
          <w:tcPr>
            <w:tcW w:w="4448" w:type="dxa"/>
            <w:tcBorders>
              <w:bottom w:val="single" w:sz="4" w:space="0" w:color="auto"/>
            </w:tcBorders>
            <w:vAlign w:val="center"/>
          </w:tcPr>
          <w:p w:rsidR="00C01667" w:rsidRDefault="00C01667">
            <w:pPr>
              <w:pStyle w:val="xAvsandare3"/>
            </w:pPr>
          </w:p>
        </w:tc>
        <w:tc>
          <w:tcPr>
            <w:tcW w:w="1725" w:type="dxa"/>
            <w:tcBorders>
              <w:bottom w:val="single" w:sz="4" w:space="0" w:color="auto"/>
            </w:tcBorders>
            <w:vAlign w:val="center"/>
          </w:tcPr>
          <w:p w:rsidR="00C01667" w:rsidRDefault="00C01667">
            <w:pPr>
              <w:pStyle w:val="xDatum2"/>
            </w:pPr>
          </w:p>
        </w:tc>
        <w:tc>
          <w:tcPr>
            <w:tcW w:w="2563" w:type="dxa"/>
            <w:tcBorders>
              <w:bottom w:val="single" w:sz="4" w:space="0" w:color="auto"/>
            </w:tcBorders>
            <w:vAlign w:val="center"/>
          </w:tcPr>
          <w:p w:rsidR="00C01667" w:rsidRDefault="00C01667">
            <w:pPr>
              <w:pStyle w:val="xBeteckning2"/>
            </w:pPr>
          </w:p>
        </w:tc>
      </w:tr>
      <w:tr w:rsidR="00C01667">
        <w:trPr>
          <w:cantSplit/>
          <w:trHeight w:val="238"/>
        </w:trPr>
        <w:tc>
          <w:tcPr>
            <w:tcW w:w="861" w:type="dxa"/>
            <w:tcBorders>
              <w:top w:val="single" w:sz="4" w:space="0" w:color="auto"/>
            </w:tcBorders>
            <w:vAlign w:val="bottom"/>
          </w:tcPr>
          <w:p w:rsidR="00C01667" w:rsidRDefault="00C01667">
            <w:pPr>
              <w:pStyle w:val="xLedtext"/>
            </w:pPr>
          </w:p>
        </w:tc>
        <w:tc>
          <w:tcPr>
            <w:tcW w:w="4448" w:type="dxa"/>
            <w:tcBorders>
              <w:top w:val="single" w:sz="4" w:space="0" w:color="auto"/>
            </w:tcBorders>
            <w:vAlign w:val="bottom"/>
          </w:tcPr>
          <w:p w:rsidR="00C01667" w:rsidRDefault="00C01667">
            <w:pPr>
              <w:pStyle w:val="xLedtext"/>
            </w:pPr>
          </w:p>
        </w:tc>
        <w:tc>
          <w:tcPr>
            <w:tcW w:w="4288" w:type="dxa"/>
            <w:gridSpan w:val="2"/>
            <w:tcBorders>
              <w:top w:val="single" w:sz="4" w:space="0" w:color="auto"/>
            </w:tcBorders>
            <w:vAlign w:val="bottom"/>
          </w:tcPr>
          <w:p w:rsidR="00C01667" w:rsidRDefault="00C01667">
            <w:pPr>
              <w:pStyle w:val="xLedtext"/>
            </w:pPr>
          </w:p>
        </w:tc>
      </w:tr>
      <w:tr w:rsidR="00C01667">
        <w:trPr>
          <w:cantSplit/>
          <w:trHeight w:val="238"/>
        </w:trPr>
        <w:tc>
          <w:tcPr>
            <w:tcW w:w="861" w:type="dxa"/>
          </w:tcPr>
          <w:p w:rsidR="00C01667" w:rsidRDefault="00C01667">
            <w:pPr>
              <w:pStyle w:val="xCelltext"/>
            </w:pPr>
          </w:p>
        </w:tc>
        <w:tc>
          <w:tcPr>
            <w:tcW w:w="4448" w:type="dxa"/>
            <w:vMerge w:val="restart"/>
          </w:tcPr>
          <w:p w:rsidR="00C01667" w:rsidRDefault="00C01667">
            <w:pPr>
              <w:pStyle w:val="xMottagare1"/>
            </w:pPr>
            <w:r>
              <w:t>Till Ålands lagting</w:t>
            </w:r>
          </w:p>
        </w:tc>
        <w:tc>
          <w:tcPr>
            <w:tcW w:w="4288" w:type="dxa"/>
            <w:gridSpan w:val="2"/>
            <w:vMerge w:val="restart"/>
          </w:tcPr>
          <w:p w:rsidR="00C01667" w:rsidRDefault="00C01667">
            <w:pPr>
              <w:pStyle w:val="xMottagare1"/>
              <w:tabs>
                <w:tab w:val="left" w:pos="2349"/>
              </w:tabs>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bl>
    <w:p w:rsidR="00C01667" w:rsidRDefault="00C01667">
      <w:pPr>
        <w:rPr>
          <w:b/>
          <w:bCs/>
        </w:rPr>
        <w:sectPr w:rsidR="00C01667" w:rsidSect="00C01667">
          <w:footerReference w:type="even" r:id="rId31"/>
          <w:footerReference w:type="default" r:id="rId32"/>
          <w:pgSz w:w="11906" w:h="16838" w:code="9"/>
          <w:pgMar w:top="567" w:right="1134" w:bottom="1134" w:left="1191" w:header="737" w:footer="737" w:gutter="0"/>
          <w:cols w:space="720"/>
          <w:formProt w:val="0"/>
          <w:titlePg/>
          <w:docGrid w:linePitch="224"/>
        </w:sectPr>
      </w:pPr>
    </w:p>
    <w:p w:rsidR="00C01667" w:rsidRDefault="00C01667" w:rsidP="003D490D">
      <w:pPr>
        <w:pStyle w:val="ArendeRubrik"/>
        <w:jc w:val="both"/>
      </w:pPr>
      <w:r>
        <w:lastRenderedPageBreak/>
        <w:t>Reservation mot finans- och näringsutskottets betänkande nr 2/2014-2015 gällande budget för landskapet Åland 2015</w:t>
      </w:r>
    </w:p>
    <w:p w:rsidR="00C01667" w:rsidRPr="00796DCA" w:rsidRDefault="00C01667" w:rsidP="003D490D">
      <w:pPr>
        <w:widowControl w:val="0"/>
        <w:autoSpaceDE w:val="0"/>
        <w:autoSpaceDN w:val="0"/>
        <w:adjustRightInd w:val="0"/>
        <w:jc w:val="both"/>
      </w:pPr>
    </w:p>
    <w:p w:rsidR="00C01667" w:rsidRPr="00CE0EBC" w:rsidRDefault="00C01667" w:rsidP="003D490D">
      <w:pPr>
        <w:pStyle w:val="RubrikC"/>
      </w:pPr>
      <w:r w:rsidRPr="00CE0EBC">
        <w:t>Skatteavdrag f</w:t>
      </w:r>
      <w:r>
        <w:t>ör elbilar</w:t>
      </w:r>
    </w:p>
    <w:p w:rsidR="00C01667" w:rsidRPr="00CE0EBC" w:rsidRDefault="00C01667" w:rsidP="003D490D">
      <w:pPr>
        <w:tabs>
          <w:tab w:val="left" w:pos="283"/>
        </w:tabs>
        <w:jc w:val="both"/>
        <w:rPr>
          <w:sz w:val="22"/>
          <w:szCs w:val="20"/>
        </w:rPr>
      </w:pPr>
      <w:r w:rsidRPr="00CE0EBC">
        <w:rPr>
          <w:sz w:val="22"/>
          <w:szCs w:val="20"/>
        </w:rPr>
        <w:t>Lagtingets och regeringens målsättning om att Åland ska bli ett hållbart samhälle 2051 måste följas upp med konkreta åtgärder. Regeringens inl</w:t>
      </w:r>
      <w:r w:rsidRPr="00CE0EBC">
        <w:rPr>
          <w:sz w:val="22"/>
          <w:szCs w:val="20"/>
        </w:rPr>
        <w:t>e</w:t>
      </w:r>
      <w:r w:rsidRPr="00CE0EBC">
        <w:rPr>
          <w:sz w:val="22"/>
          <w:szCs w:val="20"/>
        </w:rPr>
        <w:t>dande satsning på laddningsstationer är således ett steg i rätt riktning, dock krävs det även ekonomiska incitament för hushåll och företag för att åsta</w:t>
      </w:r>
      <w:r w:rsidRPr="00CE0EBC">
        <w:rPr>
          <w:sz w:val="22"/>
          <w:szCs w:val="20"/>
        </w:rPr>
        <w:t>d</w:t>
      </w:r>
      <w:r w:rsidRPr="00CE0EBC">
        <w:rPr>
          <w:sz w:val="22"/>
          <w:szCs w:val="20"/>
        </w:rPr>
        <w:t>komma en hållbar bilpark. Det finns flera lovvärda initiativ i Europa som kunde utgöra inspiration för Åland.</w:t>
      </w:r>
    </w:p>
    <w:p w:rsidR="00C01667" w:rsidRDefault="00C01667" w:rsidP="003D490D">
      <w:pPr>
        <w:tabs>
          <w:tab w:val="left" w:pos="283"/>
        </w:tabs>
        <w:jc w:val="both"/>
        <w:rPr>
          <w:sz w:val="22"/>
          <w:szCs w:val="20"/>
        </w:rPr>
      </w:pPr>
    </w:p>
    <w:p w:rsidR="00C01667" w:rsidRPr="00CE0EBC" w:rsidRDefault="00C01667" w:rsidP="003D490D">
      <w:pPr>
        <w:tabs>
          <w:tab w:val="left" w:pos="283"/>
        </w:tabs>
        <w:jc w:val="both"/>
        <w:outlineLvl w:val="0"/>
        <w:rPr>
          <w:sz w:val="22"/>
          <w:szCs w:val="20"/>
        </w:rPr>
      </w:pPr>
      <w:r w:rsidRPr="00CE0EBC">
        <w:rPr>
          <w:sz w:val="22"/>
          <w:szCs w:val="20"/>
        </w:rPr>
        <w:t>Med anledning av det ovanstående för</w:t>
      </w:r>
      <w:r>
        <w:rPr>
          <w:sz w:val="22"/>
          <w:szCs w:val="20"/>
        </w:rPr>
        <w:t>eslår vi</w:t>
      </w:r>
    </w:p>
    <w:p w:rsidR="00C01667" w:rsidRPr="00CE0EBC" w:rsidRDefault="00C01667" w:rsidP="003D490D">
      <w:pPr>
        <w:tabs>
          <w:tab w:val="left" w:pos="283"/>
        </w:tabs>
        <w:jc w:val="both"/>
        <w:rPr>
          <w:sz w:val="22"/>
          <w:szCs w:val="20"/>
        </w:rPr>
      </w:pPr>
    </w:p>
    <w:p w:rsidR="00C01667" w:rsidRPr="00CE0EBC" w:rsidRDefault="00C01667" w:rsidP="003D490D">
      <w:pPr>
        <w:ind w:left="851"/>
        <w:jc w:val="both"/>
        <w:rPr>
          <w:sz w:val="22"/>
          <w:szCs w:val="20"/>
        </w:rPr>
      </w:pPr>
      <w:r w:rsidRPr="00CE0EBC">
        <w:rPr>
          <w:sz w:val="22"/>
          <w:szCs w:val="20"/>
        </w:rPr>
        <w:t xml:space="preserve">att </w:t>
      </w:r>
      <w:r w:rsidRPr="008C41D7">
        <w:rPr>
          <w:sz w:val="22"/>
          <w:szCs w:val="20"/>
        </w:rPr>
        <w:t>utskottets motivering</w:t>
      </w:r>
      <w:r w:rsidRPr="00CE0EBC">
        <w:rPr>
          <w:sz w:val="22"/>
          <w:szCs w:val="20"/>
        </w:rPr>
        <w:t xml:space="preserve"> </w:t>
      </w:r>
      <w:r w:rsidRPr="008C41D7">
        <w:rPr>
          <w:sz w:val="22"/>
          <w:szCs w:val="20"/>
        </w:rPr>
        <w:t xml:space="preserve">under avsnittet Överföringar </w:t>
      </w:r>
      <w:r w:rsidRPr="00CE0EBC">
        <w:rPr>
          <w:sz w:val="22"/>
          <w:szCs w:val="20"/>
        </w:rPr>
        <w:t xml:space="preserve">moment 44520 ”Penningautomatmedel </w:t>
      </w:r>
      <w:r>
        <w:rPr>
          <w:sz w:val="22"/>
          <w:szCs w:val="20"/>
        </w:rPr>
        <w:t xml:space="preserve">för miljöverksamhet (R)” </w:t>
      </w:r>
      <w:r w:rsidRPr="00CE0EBC">
        <w:rPr>
          <w:sz w:val="22"/>
          <w:szCs w:val="20"/>
        </w:rPr>
        <w:t>ges ett nytt stycke med följande lydelse: ”Anslaget reserveras i första hand för omställning av den åländska bilparken. Regeringen utr</w:t>
      </w:r>
      <w:r w:rsidRPr="00CE0EBC">
        <w:rPr>
          <w:sz w:val="22"/>
          <w:szCs w:val="20"/>
        </w:rPr>
        <w:t>e</w:t>
      </w:r>
      <w:r w:rsidRPr="00CE0EBC">
        <w:rPr>
          <w:sz w:val="22"/>
          <w:szCs w:val="20"/>
        </w:rPr>
        <w:t>der under året erfarenheterna från olika miljöbilsprogram i Europa samt återkommer till lagtinget med en elbilsstrategi för Åland innehållande ett lagförslag om ett åländskt kommunalska</w:t>
      </w:r>
      <w:r w:rsidRPr="00CE0EBC">
        <w:rPr>
          <w:sz w:val="22"/>
          <w:szCs w:val="20"/>
        </w:rPr>
        <w:t>t</w:t>
      </w:r>
      <w:r w:rsidRPr="00CE0EBC">
        <w:rPr>
          <w:sz w:val="22"/>
          <w:szCs w:val="20"/>
        </w:rPr>
        <w:t>teavdrag vid inköp av el- och hybrid fordon samt förslag på ek</w:t>
      </w:r>
      <w:r w:rsidRPr="00CE0EBC">
        <w:rPr>
          <w:sz w:val="22"/>
          <w:szCs w:val="20"/>
        </w:rPr>
        <w:t>o</w:t>
      </w:r>
      <w:r w:rsidRPr="00CE0EBC">
        <w:rPr>
          <w:sz w:val="22"/>
          <w:szCs w:val="20"/>
        </w:rPr>
        <w:t>nomisk kompensati</w:t>
      </w:r>
      <w:r>
        <w:rPr>
          <w:sz w:val="22"/>
          <w:szCs w:val="20"/>
        </w:rPr>
        <w:t xml:space="preserve">on </w:t>
      </w:r>
      <w:r w:rsidRPr="008C41D7">
        <w:rPr>
          <w:sz w:val="22"/>
          <w:szCs w:val="20"/>
        </w:rPr>
        <w:t xml:space="preserve">till kommunerna. </w:t>
      </w:r>
      <w:r w:rsidRPr="00CE0EBC">
        <w:rPr>
          <w:sz w:val="22"/>
          <w:szCs w:val="20"/>
        </w:rPr>
        <w:t>Regeringen uppmanar Finlands regering att införa förstärkta incitament för inköp och import av elbilar i främst fordons- och bilbeskattningen på Åland.”</w:t>
      </w:r>
    </w:p>
    <w:p w:rsidR="00C01667" w:rsidRPr="00CE0EBC" w:rsidRDefault="00C01667" w:rsidP="003D490D">
      <w:pPr>
        <w:tabs>
          <w:tab w:val="left" w:pos="283"/>
        </w:tabs>
        <w:jc w:val="both"/>
        <w:rPr>
          <w:sz w:val="22"/>
          <w:szCs w:val="20"/>
        </w:rPr>
      </w:pPr>
    </w:p>
    <w:p w:rsidR="00C01667" w:rsidRPr="00CE0EBC" w:rsidRDefault="00C01667" w:rsidP="003D490D">
      <w:pPr>
        <w:pStyle w:val="RubrikC"/>
      </w:pPr>
      <w:r w:rsidRPr="00CE0EBC">
        <w:t>Stärkt digital kompetens</w:t>
      </w:r>
    </w:p>
    <w:p w:rsidR="00C01667" w:rsidRPr="00CE0EBC" w:rsidRDefault="00C01667" w:rsidP="003D490D">
      <w:pPr>
        <w:tabs>
          <w:tab w:val="left" w:pos="283"/>
        </w:tabs>
        <w:jc w:val="both"/>
        <w:rPr>
          <w:sz w:val="22"/>
          <w:szCs w:val="20"/>
        </w:rPr>
      </w:pPr>
      <w:r w:rsidRPr="00CE0EBC">
        <w:rPr>
          <w:sz w:val="22"/>
          <w:szCs w:val="20"/>
        </w:rPr>
        <w:t>Storbritannien satsar stort på modernisera och förstärka den digitala komp</w:t>
      </w:r>
      <w:r w:rsidRPr="00CE0EBC">
        <w:rPr>
          <w:sz w:val="22"/>
          <w:szCs w:val="20"/>
        </w:rPr>
        <w:t>e</w:t>
      </w:r>
      <w:r w:rsidRPr="00CE0EBC">
        <w:rPr>
          <w:sz w:val="22"/>
          <w:szCs w:val="20"/>
        </w:rPr>
        <w:t>tensens framtoning i grundskolans läroplan. Eftersom den digitala utveck</w:t>
      </w:r>
      <w:r w:rsidRPr="00CE0EBC">
        <w:rPr>
          <w:sz w:val="22"/>
          <w:szCs w:val="20"/>
        </w:rPr>
        <w:t>l</w:t>
      </w:r>
      <w:r w:rsidRPr="00CE0EBC">
        <w:rPr>
          <w:sz w:val="22"/>
          <w:szCs w:val="20"/>
        </w:rPr>
        <w:t>ingen i allt större utsträckning påverkar våra barns vardag är det nödvändigt att även den åländska läroplanen uppdateras. Dagens åländska läroplan är redan föråldrad och bör uppdateras omgående bland annat genom införande av grundläggande kunskaper i programmering</w:t>
      </w:r>
    </w:p>
    <w:p w:rsidR="00C01667" w:rsidRDefault="00C01667" w:rsidP="003D490D">
      <w:pPr>
        <w:tabs>
          <w:tab w:val="left" w:pos="283"/>
        </w:tabs>
        <w:jc w:val="both"/>
        <w:rPr>
          <w:sz w:val="22"/>
          <w:szCs w:val="20"/>
        </w:rPr>
      </w:pPr>
    </w:p>
    <w:p w:rsidR="00C01667" w:rsidRDefault="00C01667" w:rsidP="003D490D">
      <w:pPr>
        <w:tabs>
          <w:tab w:val="left" w:pos="283"/>
        </w:tabs>
        <w:jc w:val="both"/>
        <w:rPr>
          <w:sz w:val="22"/>
          <w:szCs w:val="20"/>
        </w:rPr>
      </w:pPr>
    </w:p>
    <w:p w:rsidR="00C01667" w:rsidRPr="00CE0EBC" w:rsidRDefault="00C01667" w:rsidP="003D490D">
      <w:pPr>
        <w:tabs>
          <w:tab w:val="left" w:pos="283"/>
        </w:tabs>
        <w:jc w:val="both"/>
        <w:outlineLvl w:val="0"/>
        <w:rPr>
          <w:sz w:val="22"/>
          <w:szCs w:val="20"/>
        </w:rPr>
      </w:pPr>
      <w:r w:rsidRPr="00CE0EBC">
        <w:rPr>
          <w:sz w:val="22"/>
          <w:szCs w:val="20"/>
        </w:rPr>
        <w:t>Med anledning av det ovanstående för</w:t>
      </w:r>
      <w:r>
        <w:rPr>
          <w:sz w:val="22"/>
          <w:szCs w:val="20"/>
        </w:rPr>
        <w:t>eslår vi</w:t>
      </w:r>
    </w:p>
    <w:p w:rsidR="00C01667" w:rsidRPr="00CE0EBC" w:rsidRDefault="00C01667" w:rsidP="003D490D">
      <w:pPr>
        <w:tabs>
          <w:tab w:val="left" w:pos="283"/>
        </w:tabs>
        <w:jc w:val="both"/>
        <w:rPr>
          <w:sz w:val="22"/>
          <w:szCs w:val="20"/>
        </w:rPr>
      </w:pPr>
    </w:p>
    <w:p w:rsidR="00C01667" w:rsidRPr="00CE0EBC" w:rsidRDefault="00C01667" w:rsidP="003D490D">
      <w:pPr>
        <w:ind w:left="851"/>
        <w:jc w:val="both"/>
        <w:rPr>
          <w:sz w:val="22"/>
          <w:szCs w:val="20"/>
        </w:rPr>
      </w:pPr>
      <w:r w:rsidRPr="00CE0EBC">
        <w:rPr>
          <w:sz w:val="22"/>
          <w:szCs w:val="20"/>
        </w:rPr>
        <w:t xml:space="preserve">att </w:t>
      </w:r>
      <w:r w:rsidRPr="008C41D7">
        <w:rPr>
          <w:sz w:val="22"/>
          <w:szCs w:val="20"/>
        </w:rPr>
        <w:t xml:space="preserve">utskottets motivering under avsnittet Verksamhet </w:t>
      </w:r>
      <w:r w:rsidRPr="00CE0EBC">
        <w:rPr>
          <w:sz w:val="22"/>
          <w:szCs w:val="20"/>
        </w:rPr>
        <w:t>kapitel 500 Utbildnings- och kulturavdelningen ”Allmän förvaltning” ges fö</w:t>
      </w:r>
      <w:r w:rsidRPr="00CE0EBC">
        <w:rPr>
          <w:sz w:val="22"/>
          <w:szCs w:val="20"/>
        </w:rPr>
        <w:t>l</w:t>
      </w:r>
      <w:r w:rsidRPr="008C41D7">
        <w:rPr>
          <w:sz w:val="22"/>
          <w:szCs w:val="20"/>
        </w:rPr>
        <w:t>jande tillägg</w:t>
      </w:r>
      <w:r w:rsidRPr="00CE0EBC">
        <w:rPr>
          <w:sz w:val="22"/>
          <w:szCs w:val="20"/>
        </w:rPr>
        <w:t>: ”Landskapsregeringen lägger under året fokus på att stärka betoningen på digital kompetens i läroplanen genom inf</w:t>
      </w:r>
      <w:r w:rsidRPr="00CE0EBC">
        <w:rPr>
          <w:sz w:val="22"/>
          <w:szCs w:val="20"/>
        </w:rPr>
        <w:t>ö</w:t>
      </w:r>
      <w:r w:rsidRPr="00CE0EBC">
        <w:rPr>
          <w:sz w:val="22"/>
          <w:szCs w:val="20"/>
        </w:rPr>
        <w:t>rande av grundläggande utbildning i programmering samt i hant</w:t>
      </w:r>
      <w:r w:rsidRPr="00CE0EBC">
        <w:rPr>
          <w:sz w:val="22"/>
          <w:szCs w:val="20"/>
        </w:rPr>
        <w:t>e</w:t>
      </w:r>
      <w:r w:rsidRPr="00CE0EBC">
        <w:rPr>
          <w:sz w:val="22"/>
          <w:szCs w:val="20"/>
        </w:rPr>
        <w:t>ring av personlig information och integritetsfrågor redan från grundskolans tidigare år.”</w:t>
      </w:r>
    </w:p>
    <w:p w:rsidR="00C01667" w:rsidRPr="00796DCA" w:rsidRDefault="00C01667" w:rsidP="003D490D">
      <w:pPr>
        <w:widowControl w:val="0"/>
        <w:autoSpaceDE w:val="0"/>
        <w:autoSpaceDN w:val="0"/>
        <w:adjustRightInd w:val="0"/>
        <w:jc w:val="both"/>
      </w:pPr>
    </w:p>
    <w:p w:rsidR="00C01667" w:rsidRPr="00796DCA" w:rsidRDefault="00C01667" w:rsidP="003D490D">
      <w:pPr>
        <w:widowControl w:val="0"/>
        <w:autoSpaceDE w:val="0"/>
        <w:autoSpaceDN w:val="0"/>
        <w:adjustRightInd w:val="0"/>
      </w:pPr>
    </w:p>
    <w:p w:rsidR="00C01667" w:rsidRDefault="00C01667" w:rsidP="003D490D">
      <w:pPr>
        <w:pStyle w:val="ANormal"/>
      </w:pPr>
    </w:p>
    <w:p w:rsidR="00C01667" w:rsidRDefault="00C01667" w:rsidP="003D490D">
      <w:pPr>
        <w:pStyle w:val="ANormal"/>
      </w:pPr>
    </w:p>
    <w:p w:rsidR="00C01667" w:rsidRPr="00880B98" w:rsidRDefault="00C01667" w:rsidP="003D490D">
      <w:pPr>
        <w:pStyle w:val="ANormal"/>
      </w:pPr>
    </w:p>
    <w:p w:rsidR="00C01667" w:rsidRDefault="00C0166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C01667" w:rsidTr="003D490D">
        <w:trPr>
          <w:cantSplit/>
        </w:trPr>
        <w:tc>
          <w:tcPr>
            <w:tcW w:w="7931" w:type="dxa"/>
            <w:gridSpan w:val="2"/>
          </w:tcPr>
          <w:p w:rsidR="00C01667" w:rsidRDefault="00C01667" w:rsidP="003D490D">
            <w:pPr>
              <w:pStyle w:val="ANormal"/>
              <w:keepNext/>
            </w:pPr>
            <w:r>
              <w:t>Mariehamn den 12 december 2014</w:t>
            </w:r>
          </w:p>
        </w:tc>
      </w:tr>
      <w:tr w:rsidR="00C01667" w:rsidTr="003D490D">
        <w:tc>
          <w:tcPr>
            <w:tcW w:w="4454" w:type="dxa"/>
            <w:vAlign w:val="bottom"/>
          </w:tcPr>
          <w:p w:rsidR="00C01667" w:rsidRDefault="00C01667" w:rsidP="003D490D">
            <w:pPr>
              <w:pStyle w:val="ANormal"/>
            </w:pPr>
          </w:p>
          <w:p w:rsidR="00C01667" w:rsidRDefault="00C01667" w:rsidP="003D490D">
            <w:pPr>
              <w:pStyle w:val="ANormal"/>
            </w:pPr>
          </w:p>
          <w:p w:rsidR="00C01667" w:rsidRDefault="00C01667" w:rsidP="003D490D">
            <w:pPr>
              <w:pStyle w:val="ANormal"/>
            </w:pPr>
            <w:r>
              <w:t>Brage Eklund</w:t>
            </w:r>
          </w:p>
        </w:tc>
        <w:tc>
          <w:tcPr>
            <w:tcW w:w="3477" w:type="dxa"/>
            <w:vAlign w:val="bottom"/>
          </w:tcPr>
          <w:p w:rsidR="00C01667" w:rsidRDefault="00C01667" w:rsidP="003D490D">
            <w:pPr>
              <w:pStyle w:val="ANormal"/>
            </w:pPr>
          </w:p>
          <w:p w:rsidR="00C01667" w:rsidRDefault="00C01667" w:rsidP="003D490D">
            <w:pPr>
              <w:pStyle w:val="ANormal"/>
            </w:pPr>
            <w:r>
              <w:t xml:space="preserve">Mats </w:t>
            </w:r>
            <w:proofErr w:type="spellStart"/>
            <w:r>
              <w:t>Perämaa</w:t>
            </w:r>
            <w:proofErr w:type="spellEnd"/>
          </w:p>
        </w:tc>
      </w:tr>
    </w:tbl>
    <w:p w:rsidR="00C01667" w:rsidRDefault="00C01667">
      <w:pPr>
        <w:pStyle w:val="ANormal"/>
      </w:pPr>
    </w:p>
    <w:p w:rsidR="00C01667" w:rsidRDefault="00C01667" w:rsidP="00E361E5">
      <w:pPr>
        <w:pStyle w:val="ANormal"/>
        <w:sectPr w:rsidR="00C01667">
          <w:headerReference w:type="even" r:id="rId33"/>
          <w:headerReference w:type="default" r:id="rId34"/>
          <w:footerReference w:type="default" r:id="rId35"/>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C01667">
        <w:trPr>
          <w:cantSplit/>
          <w:trHeight w:val="20"/>
        </w:trPr>
        <w:tc>
          <w:tcPr>
            <w:tcW w:w="861" w:type="dxa"/>
            <w:vMerge w:val="restart"/>
          </w:tcPr>
          <w:p w:rsidR="00C01667" w:rsidRDefault="001F76DD">
            <w:pPr>
              <w:pStyle w:val="xLedtext"/>
              <w:rPr>
                <w:noProof/>
              </w:rPr>
            </w:pPr>
            <w:r>
              <w:rPr>
                <w:noProof/>
              </w:rPr>
              <w:lastRenderedPageBreak/>
              <w:pict>
                <v:shape id="_x0000_i1031" type="#_x0000_t75" alt="Beskrivning: LSvapen" style="width:37.55pt;height:53.85pt;visibility:visible">
                  <v:imagedata r:id="rId25" o:title="LSvapen"/>
                </v:shape>
              </w:pict>
            </w:r>
          </w:p>
        </w:tc>
        <w:tc>
          <w:tcPr>
            <w:tcW w:w="8736" w:type="dxa"/>
            <w:gridSpan w:val="3"/>
            <w:vAlign w:val="bottom"/>
          </w:tcPr>
          <w:p w:rsidR="00C01667" w:rsidRDefault="001F76DD">
            <w:pPr>
              <w:pStyle w:val="xMellanrum"/>
            </w:pPr>
            <w:r>
              <w:rPr>
                <w:noProof/>
              </w:rPr>
              <w:pict>
                <v:shape id="_x0000_i1032" type="#_x0000_t75" alt="Beskrivning: 5x5px" style="width:3.75pt;height:3.75pt;visibility:visible">
                  <v:imagedata r:id="rId19" o:title="5x5px"/>
                </v:shape>
              </w:pict>
            </w:r>
          </w:p>
        </w:tc>
      </w:tr>
      <w:tr w:rsidR="00C01667">
        <w:trPr>
          <w:cantSplit/>
          <w:trHeight w:val="299"/>
        </w:trPr>
        <w:tc>
          <w:tcPr>
            <w:tcW w:w="861" w:type="dxa"/>
            <w:vMerge/>
          </w:tcPr>
          <w:p w:rsidR="00C01667" w:rsidRDefault="00C01667">
            <w:pPr>
              <w:pStyle w:val="xLedtext"/>
            </w:pPr>
          </w:p>
        </w:tc>
        <w:tc>
          <w:tcPr>
            <w:tcW w:w="4448" w:type="dxa"/>
            <w:vAlign w:val="bottom"/>
          </w:tcPr>
          <w:p w:rsidR="00C01667" w:rsidRDefault="00C01667">
            <w:pPr>
              <w:pStyle w:val="xAvsandare1"/>
            </w:pPr>
            <w:r>
              <w:t>Ålands lagting</w:t>
            </w:r>
          </w:p>
        </w:tc>
        <w:tc>
          <w:tcPr>
            <w:tcW w:w="4288" w:type="dxa"/>
            <w:gridSpan w:val="2"/>
            <w:vAlign w:val="bottom"/>
          </w:tcPr>
          <w:p w:rsidR="00C01667" w:rsidRDefault="00C01667" w:rsidP="003D490D">
            <w:pPr>
              <w:pStyle w:val="xDokTypNr"/>
            </w:pPr>
            <w:r>
              <w:t>RESERVATION</w:t>
            </w: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r>
              <w:t xml:space="preserve">Lagtingsledamot </w:t>
            </w:r>
          </w:p>
        </w:tc>
        <w:tc>
          <w:tcPr>
            <w:tcW w:w="1725" w:type="dxa"/>
            <w:vAlign w:val="bottom"/>
          </w:tcPr>
          <w:p w:rsidR="00C01667" w:rsidRDefault="00C01667">
            <w:pPr>
              <w:pStyle w:val="xLedtext"/>
            </w:pPr>
            <w:r>
              <w:t>Datum</w:t>
            </w:r>
          </w:p>
        </w:tc>
        <w:tc>
          <w:tcPr>
            <w:tcW w:w="2563" w:type="dxa"/>
            <w:vAlign w:val="bottom"/>
          </w:tcPr>
          <w:p w:rsidR="00C01667" w:rsidRDefault="00C01667">
            <w:pPr>
              <w:pStyle w:val="xLedtext"/>
            </w:pPr>
          </w:p>
        </w:tc>
      </w:tr>
      <w:tr w:rsidR="00C01667">
        <w:trPr>
          <w:cantSplit/>
          <w:trHeight w:val="238"/>
        </w:trPr>
        <w:tc>
          <w:tcPr>
            <w:tcW w:w="861" w:type="dxa"/>
            <w:vMerge/>
          </w:tcPr>
          <w:p w:rsidR="00C01667" w:rsidRDefault="00C01667">
            <w:pPr>
              <w:pStyle w:val="xAvsandare2"/>
            </w:pPr>
          </w:p>
        </w:tc>
        <w:tc>
          <w:tcPr>
            <w:tcW w:w="4448" w:type="dxa"/>
            <w:vAlign w:val="center"/>
          </w:tcPr>
          <w:p w:rsidR="00C01667" w:rsidRDefault="00C01667" w:rsidP="003D490D">
            <w:pPr>
              <w:pStyle w:val="xAvsandare2"/>
            </w:pPr>
            <w:r>
              <w:t xml:space="preserve">Mats </w:t>
            </w:r>
            <w:proofErr w:type="spellStart"/>
            <w:r>
              <w:t>Perämaa</w:t>
            </w:r>
            <w:proofErr w:type="spellEnd"/>
          </w:p>
        </w:tc>
        <w:tc>
          <w:tcPr>
            <w:tcW w:w="1725" w:type="dxa"/>
            <w:vAlign w:val="center"/>
          </w:tcPr>
          <w:p w:rsidR="00C01667" w:rsidRDefault="00C01667" w:rsidP="003D490D">
            <w:pPr>
              <w:pStyle w:val="xDatum1"/>
            </w:pPr>
            <w:r>
              <w:t>2014-12-12</w:t>
            </w:r>
          </w:p>
        </w:tc>
        <w:tc>
          <w:tcPr>
            <w:tcW w:w="2563" w:type="dxa"/>
            <w:vAlign w:val="center"/>
          </w:tcPr>
          <w:p w:rsidR="00C01667" w:rsidRDefault="00C01667">
            <w:pPr>
              <w:pStyle w:val="xBeteckning1"/>
            </w:pPr>
          </w:p>
        </w:tc>
      </w:tr>
      <w:tr w:rsidR="00C01667">
        <w:trPr>
          <w:cantSplit/>
          <w:trHeight w:val="238"/>
        </w:trPr>
        <w:tc>
          <w:tcPr>
            <w:tcW w:w="861" w:type="dxa"/>
            <w:vMerge/>
          </w:tcPr>
          <w:p w:rsidR="00C01667" w:rsidRDefault="00C01667">
            <w:pPr>
              <w:pStyle w:val="xLedtext"/>
            </w:pPr>
          </w:p>
        </w:tc>
        <w:tc>
          <w:tcPr>
            <w:tcW w:w="4448" w:type="dxa"/>
            <w:vAlign w:val="bottom"/>
          </w:tcPr>
          <w:p w:rsidR="00C01667" w:rsidRDefault="00C01667">
            <w:pPr>
              <w:pStyle w:val="xLedtext"/>
            </w:pPr>
          </w:p>
        </w:tc>
        <w:tc>
          <w:tcPr>
            <w:tcW w:w="1725" w:type="dxa"/>
            <w:vAlign w:val="bottom"/>
          </w:tcPr>
          <w:p w:rsidR="00C01667" w:rsidRDefault="00C01667">
            <w:pPr>
              <w:pStyle w:val="xLedtext"/>
            </w:pPr>
          </w:p>
        </w:tc>
        <w:tc>
          <w:tcPr>
            <w:tcW w:w="2563" w:type="dxa"/>
            <w:vAlign w:val="bottom"/>
          </w:tcPr>
          <w:p w:rsidR="00C01667" w:rsidRDefault="00C01667">
            <w:pPr>
              <w:pStyle w:val="xLedtext"/>
            </w:pPr>
          </w:p>
        </w:tc>
      </w:tr>
      <w:tr w:rsidR="00C01667">
        <w:trPr>
          <w:cantSplit/>
          <w:trHeight w:val="238"/>
        </w:trPr>
        <w:tc>
          <w:tcPr>
            <w:tcW w:w="861" w:type="dxa"/>
            <w:vMerge/>
            <w:tcBorders>
              <w:bottom w:val="single" w:sz="4" w:space="0" w:color="auto"/>
            </w:tcBorders>
          </w:tcPr>
          <w:p w:rsidR="00C01667" w:rsidRDefault="00C01667">
            <w:pPr>
              <w:pStyle w:val="xAvsandare3"/>
            </w:pPr>
          </w:p>
        </w:tc>
        <w:tc>
          <w:tcPr>
            <w:tcW w:w="4448" w:type="dxa"/>
            <w:tcBorders>
              <w:bottom w:val="single" w:sz="4" w:space="0" w:color="auto"/>
            </w:tcBorders>
            <w:vAlign w:val="center"/>
          </w:tcPr>
          <w:p w:rsidR="00C01667" w:rsidRDefault="00C01667">
            <w:pPr>
              <w:pStyle w:val="xAvsandare3"/>
            </w:pPr>
          </w:p>
        </w:tc>
        <w:tc>
          <w:tcPr>
            <w:tcW w:w="1725" w:type="dxa"/>
            <w:tcBorders>
              <w:bottom w:val="single" w:sz="4" w:space="0" w:color="auto"/>
            </w:tcBorders>
            <w:vAlign w:val="center"/>
          </w:tcPr>
          <w:p w:rsidR="00C01667" w:rsidRDefault="00C01667">
            <w:pPr>
              <w:pStyle w:val="xDatum2"/>
            </w:pPr>
          </w:p>
        </w:tc>
        <w:tc>
          <w:tcPr>
            <w:tcW w:w="2563" w:type="dxa"/>
            <w:tcBorders>
              <w:bottom w:val="single" w:sz="4" w:space="0" w:color="auto"/>
            </w:tcBorders>
            <w:vAlign w:val="center"/>
          </w:tcPr>
          <w:p w:rsidR="00C01667" w:rsidRDefault="00C01667">
            <w:pPr>
              <w:pStyle w:val="xBeteckning2"/>
            </w:pPr>
          </w:p>
        </w:tc>
      </w:tr>
      <w:tr w:rsidR="00C01667">
        <w:trPr>
          <w:cantSplit/>
          <w:trHeight w:val="238"/>
        </w:trPr>
        <w:tc>
          <w:tcPr>
            <w:tcW w:w="861" w:type="dxa"/>
            <w:tcBorders>
              <w:top w:val="single" w:sz="4" w:space="0" w:color="auto"/>
            </w:tcBorders>
            <w:vAlign w:val="bottom"/>
          </w:tcPr>
          <w:p w:rsidR="00C01667" w:rsidRDefault="00C01667">
            <w:pPr>
              <w:pStyle w:val="xLedtext"/>
            </w:pPr>
          </w:p>
        </w:tc>
        <w:tc>
          <w:tcPr>
            <w:tcW w:w="4448" w:type="dxa"/>
            <w:tcBorders>
              <w:top w:val="single" w:sz="4" w:space="0" w:color="auto"/>
            </w:tcBorders>
            <w:vAlign w:val="bottom"/>
          </w:tcPr>
          <w:p w:rsidR="00C01667" w:rsidRDefault="00C01667">
            <w:pPr>
              <w:pStyle w:val="xLedtext"/>
            </w:pPr>
          </w:p>
        </w:tc>
        <w:tc>
          <w:tcPr>
            <w:tcW w:w="4288" w:type="dxa"/>
            <w:gridSpan w:val="2"/>
            <w:tcBorders>
              <w:top w:val="single" w:sz="4" w:space="0" w:color="auto"/>
            </w:tcBorders>
            <w:vAlign w:val="bottom"/>
          </w:tcPr>
          <w:p w:rsidR="00C01667" w:rsidRDefault="00C01667">
            <w:pPr>
              <w:pStyle w:val="xLedtext"/>
            </w:pPr>
          </w:p>
        </w:tc>
      </w:tr>
      <w:tr w:rsidR="00C01667">
        <w:trPr>
          <w:cantSplit/>
          <w:trHeight w:val="238"/>
        </w:trPr>
        <w:tc>
          <w:tcPr>
            <w:tcW w:w="861" w:type="dxa"/>
          </w:tcPr>
          <w:p w:rsidR="00C01667" w:rsidRDefault="00C01667">
            <w:pPr>
              <w:pStyle w:val="xCelltext"/>
            </w:pPr>
          </w:p>
        </w:tc>
        <w:tc>
          <w:tcPr>
            <w:tcW w:w="4448" w:type="dxa"/>
            <w:vMerge w:val="restart"/>
          </w:tcPr>
          <w:p w:rsidR="00C01667" w:rsidRDefault="00C01667">
            <w:pPr>
              <w:pStyle w:val="xMottagare1"/>
            </w:pPr>
            <w:r>
              <w:t>Till Ålands lagting</w:t>
            </w:r>
          </w:p>
        </w:tc>
        <w:tc>
          <w:tcPr>
            <w:tcW w:w="4288" w:type="dxa"/>
            <w:gridSpan w:val="2"/>
            <w:vMerge w:val="restart"/>
          </w:tcPr>
          <w:p w:rsidR="00C01667" w:rsidRDefault="00C01667">
            <w:pPr>
              <w:pStyle w:val="xMottagare1"/>
              <w:tabs>
                <w:tab w:val="left" w:pos="2349"/>
              </w:tabs>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r w:rsidR="00C01667">
        <w:trPr>
          <w:cantSplit/>
          <w:trHeight w:val="238"/>
        </w:trPr>
        <w:tc>
          <w:tcPr>
            <w:tcW w:w="861" w:type="dxa"/>
          </w:tcPr>
          <w:p w:rsidR="00C01667" w:rsidRDefault="00C01667">
            <w:pPr>
              <w:pStyle w:val="xCelltext"/>
            </w:pPr>
          </w:p>
        </w:tc>
        <w:tc>
          <w:tcPr>
            <w:tcW w:w="4448" w:type="dxa"/>
            <w:vMerge/>
            <w:vAlign w:val="center"/>
          </w:tcPr>
          <w:p w:rsidR="00C01667" w:rsidRDefault="00C01667">
            <w:pPr>
              <w:pStyle w:val="xCelltext"/>
            </w:pPr>
          </w:p>
        </w:tc>
        <w:tc>
          <w:tcPr>
            <w:tcW w:w="4288" w:type="dxa"/>
            <w:gridSpan w:val="2"/>
            <w:vMerge/>
            <w:vAlign w:val="center"/>
          </w:tcPr>
          <w:p w:rsidR="00C01667" w:rsidRDefault="00C01667">
            <w:pPr>
              <w:pStyle w:val="xCelltext"/>
            </w:pPr>
          </w:p>
        </w:tc>
      </w:tr>
    </w:tbl>
    <w:p w:rsidR="00C01667" w:rsidRDefault="00C01667">
      <w:pPr>
        <w:rPr>
          <w:b/>
          <w:bCs/>
        </w:rPr>
        <w:sectPr w:rsidR="00C01667" w:rsidSect="00C01667">
          <w:footerReference w:type="even" r:id="rId36"/>
          <w:footerReference w:type="default" r:id="rId37"/>
          <w:pgSz w:w="11906" w:h="16838" w:code="9"/>
          <w:pgMar w:top="567" w:right="1134" w:bottom="1134" w:left="1191" w:header="737" w:footer="737" w:gutter="0"/>
          <w:cols w:space="720"/>
          <w:formProt w:val="0"/>
          <w:titlePg/>
          <w:docGrid w:linePitch="224"/>
        </w:sectPr>
      </w:pPr>
    </w:p>
    <w:p w:rsidR="00C01667" w:rsidRDefault="00C01667" w:rsidP="003D490D">
      <w:pPr>
        <w:pStyle w:val="ArendeRubrik"/>
        <w:jc w:val="both"/>
      </w:pPr>
      <w:r>
        <w:lastRenderedPageBreak/>
        <w:t>Reservation mot finans- och näringsutskottets betänkande nr 2/2014-2015 gällande budget för landskapet Åland 2015</w:t>
      </w:r>
    </w:p>
    <w:p w:rsidR="00C01667" w:rsidRDefault="00C01667" w:rsidP="003D490D">
      <w:pPr>
        <w:pStyle w:val="ANormal"/>
        <w:rPr>
          <w:rFonts w:eastAsia="Arial Unicode MS"/>
        </w:rPr>
      </w:pPr>
    </w:p>
    <w:p w:rsidR="00C01667" w:rsidRPr="00F36779" w:rsidRDefault="00C01667" w:rsidP="003D490D">
      <w:pPr>
        <w:pStyle w:val="ANormal"/>
        <w:rPr>
          <w:rFonts w:eastAsia="Arial Unicode MS"/>
        </w:rPr>
      </w:pPr>
    </w:p>
    <w:p w:rsidR="00C01667" w:rsidRDefault="00C01667" w:rsidP="003D490D">
      <w:pPr>
        <w:pStyle w:val="RubrikC"/>
        <w:rPr>
          <w:rFonts w:eastAsia="Arial Unicode MS"/>
        </w:rPr>
      </w:pPr>
      <w:r w:rsidRPr="00F36779">
        <w:rPr>
          <w:rFonts w:eastAsia="Arial Unicode MS"/>
        </w:rPr>
        <w:t>En moderniserad grundskolelag</w:t>
      </w:r>
    </w:p>
    <w:p w:rsidR="00C01667" w:rsidRPr="00294070" w:rsidRDefault="00C01667" w:rsidP="003D490D">
      <w:pPr>
        <w:pStyle w:val="Rubrikmellanrum"/>
        <w:rPr>
          <w:rFonts w:eastAsia="Arial Unicode MS"/>
        </w:rPr>
      </w:pPr>
    </w:p>
    <w:p w:rsidR="00C01667" w:rsidRPr="00F36779" w:rsidRDefault="00C01667" w:rsidP="003D490D">
      <w:pPr>
        <w:pStyle w:val="Klam"/>
        <w:ind w:left="0"/>
        <w:rPr>
          <w:rFonts w:eastAsia="Arial Unicode MS"/>
        </w:rPr>
      </w:pPr>
      <w:r w:rsidRPr="00F36779">
        <w:rPr>
          <w:rFonts w:eastAsia="Arial Unicode MS"/>
        </w:rPr>
        <w:t>Den åländska grundskolelagen har inte genomgripande moderniserats på snart tjugo år. Behovet är uppenbart. Barn och ungas rättigheter och sky</w:t>
      </w:r>
      <w:r w:rsidRPr="00F36779">
        <w:rPr>
          <w:rFonts w:eastAsia="Arial Unicode MS"/>
        </w:rPr>
        <w:t>l</w:t>
      </w:r>
      <w:r w:rsidRPr="00F36779">
        <w:rPr>
          <w:rFonts w:eastAsia="Arial Unicode MS"/>
        </w:rPr>
        <w:t>digheter till grundläggande utbildning regleras i lagen. Ett utvecklingsa</w:t>
      </w:r>
      <w:r w:rsidRPr="00F36779">
        <w:rPr>
          <w:rFonts w:eastAsia="Arial Unicode MS"/>
        </w:rPr>
        <w:t>r</w:t>
      </w:r>
      <w:r w:rsidRPr="00F36779">
        <w:rPr>
          <w:rFonts w:eastAsia="Arial Unicode MS"/>
        </w:rPr>
        <w:t>bete är ständigt pågående med exempelvis revideringar av läroplanen och bedömningsgrunder men nu behövs en revidering av hela lagstiftningen. Dessutom underlättar en tydligare lagstiftning även lärarnas arbete.</w:t>
      </w:r>
    </w:p>
    <w:p w:rsidR="00C01667" w:rsidRPr="00F36779" w:rsidRDefault="00C01667" w:rsidP="003D490D">
      <w:pPr>
        <w:pStyle w:val="Klam"/>
        <w:ind w:left="0"/>
        <w:rPr>
          <w:rFonts w:eastAsia="Arial Unicode MS"/>
        </w:rPr>
      </w:pPr>
      <w:r w:rsidRPr="00F36779">
        <w:rPr>
          <w:rFonts w:eastAsia="Arial Unicode MS"/>
        </w:rPr>
        <w:t xml:space="preserve"> </w:t>
      </w:r>
    </w:p>
    <w:p w:rsidR="00C01667" w:rsidRPr="00F36779" w:rsidRDefault="00C01667" w:rsidP="003D490D">
      <w:pPr>
        <w:pStyle w:val="Klam"/>
        <w:ind w:left="0"/>
        <w:rPr>
          <w:rFonts w:eastAsia="Arial Unicode MS"/>
        </w:rPr>
      </w:pPr>
      <w:r>
        <w:rPr>
          <w:rFonts w:eastAsia="Arial Unicode MS"/>
        </w:rPr>
        <w:t>En modernis</w:t>
      </w:r>
      <w:r w:rsidRPr="00F36779">
        <w:rPr>
          <w:rFonts w:eastAsia="Arial Unicode MS"/>
        </w:rPr>
        <w:t>ering av lagstiftningen borde reglera och förtydliga t.ex. rätti</w:t>
      </w:r>
      <w:r w:rsidRPr="00F36779">
        <w:rPr>
          <w:rFonts w:eastAsia="Arial Unicode MS"/>
        </w:rPr>
        <w:t>g</w:t>
      </w:r>
      <w:r w:rsidRPr="00F36779">
        <w:rPr>
          <w:rFonts w:eastAsia="Arial Unicode MS"/>
        </w:rPr>
        <w:t>heter för elever i behov av olika former av stöd, avgiftsfri undervisning, en modern religionsundervisning, elevernas inflytande, rätt till en trygg stud</w:t>
      </w:r>
      <w:r w:rsidRPr="00F36779">
        <w:rPr>
          <w:rFonts w:eastAsia="Arial Unicode MS"/>
        </w:rPr>
        <w:t>i</w:t>
      </w:r>
      <w:r w:rsidRPr="00F36779">
        <w:rPr>
          <w:rFonts w:eastAsia="Arial Unicode MS"/>
        </w:rPr>
        <w:t>emiljö, hemspråksundervisning. Även elevens skyldigheter bör regleras tydligare i lag.</w:t>
      </w:r>
    </w:p>
    <w:p w:rsidR="00C01667" w:rsidRPr="00F36779" w:rsidRDefault="00C01667" w:rsidP="003D490D">
      <w:pPr>
        <w:pStyle w:val="Klam"/>
        <w:ind w:left="0"/>
        <w:rPr>
          <w:rFonts w:eastAsia="Arial Unicode MS"/>
        </w:rPr>
      </w:pPr>
      <w:r w:rsidRPr="00F36779">
        <w:rPr>
          <w:rFonts w:eastAsia="Arial Unicode MS"/>
        </w:rPr>
        <w:t xml:space="preserve"> </w:t>
      </w:r>
    </w:p>
    <w:p w:rsidR="00C01667" w:rsidRPr="00F36779" w:rsidRDefault="00C01667" w:rsidP="003D490D">
      <w:pPr>
        <w:pStyle w:val="Klam"/>
        <w:ind w:left="0"/>
        <w:rPr>
          <w:rFonts w:eastAsia="Arial Unicode MS"/>
        </w:rPr>
      </w:pPr>
      <w:r w:rsidRPr="00F36779">
        <w:rPr>
          <w:rFonts w:eastAsia="Arial Unicode MS"/>
        </w:rPr>
        <w:t>Med hänvisning till ovanstående föreslår jag</w:t>
      </w:r>
    </w:p>
    <w:p w:rsidR="00C01667" w:rsidRPr="00F36779" w:rsidRDefault="00C01667" w:rsidP="003D490D">
      <w:pPr>
        <w:pStyle w:val="Klam"/>
        <w:ind w:left="0"/>
        <w:rPr>
          <w:rFonts w:eastAsia="Arial Unicode MS"/>
        </w:rPr>
      </w:pPr>
      <w:r w:rsidRPr="00F36779">
        <w:rPr>
          <w:rFonts w:eastAsia="Arial Unicode MS"/>
        </w:rPr>
        <w:t xml:space="preserve"> </w:t>
      </w:r>
    </w:p>
    <w:p w:rsidR="00C01667" w:rsidRDefault="00C01667" w:rsidP="003D490D">
      <w:pPr>
        <w:pStyle w:val="Klam"/>
      </w:pPr>
      <w:r>
        <w:t>att till</w:t>
      </w:r>
      <w:r w:rsidRPr="00294070">
        <w:t xml:space="preserve"> betänkandet</w:t>
      </w:r>
      <w:r>
        <w:t>s allmänna motivering</w:t>
      </w:r>
      <w:r w:rsidRPr="00294070">
        <w:t xml:space="preserve"> under rubriken Utbil</w:t>
      </w:r>
      <w:r w:rsidRPr="00294070">
        <w:t>d</w:t>
      </w:r>
      <w:r w:rsidRPr="00294070">
        <w:t xml:space="preserve">nings- och kulturpolitik infogas ett nytt sista stycke med följande lydelse: </w:t>
      </w:r>
      <w:r>
        <w:t>”</w:t>
      </w:r>
      <w:r w:rsidRPr="00294070">
        <w:t>En revidering och modernisering av grundskolelagen i</w:t>
      </w:r>
      <w:r w:rsidRPr="00294070">
        <w:t>n</w:t>
      </w:r>
      <w:r w:rsidRPr="00294070">
        <w:t>leds under året.</w:t>
      </w:r>
      <w:r>
        <w:t>”</w:t>
      </w:r>
    </w:p>
    <w:p w:rsidR="00C01667" w:rsidRDefault="00C01667" w:rsidP="003D490D">
      <w:pPr>
        <w:pStyle w:val="RubrikC"/>
        <w:rPr>
          <w:rFonts w:eastAsia="Arial Unicode MS"/>
        </w:rPr>
      </w:pPr>
    </w:p>
    <w:p w:rsidR="00C01667" w:rsidRPr="006F2E18" w:rsidRDefault="00C01667" w:rsidP="003D490D">
      <w:pPr>
        <w:pStyle w:val="Rubrikmellanrum"/>
        <w:rPr>
          <w:rFonts w:eastAsia="Arial Unicode MS"/>
        </w:rPr>
      </w:pPr>
    </w:p>
    <w:p w:rsidR="00C01667" w:rsidRDefault="00C01667" w:rsidP="003D490D">
      <w:pPr>
        <w:pStyle w:val="Rubrikmellanrum"/>
        <w:rPr>
          <w:rFonts w:eastAsia="Arial Unicode MS"/>
        </w:rPr>
      </w:pPr>
    </w:p>
    <w:p w:rsidR="00C01667" w:rsidRDefault="00C01667" w:rsidP="003D490D">
      <w:pPr>
        <w:pStyle w:val="RubrikC"/>
        <w:rPr>
          <w:rFonts w:eastAsia="Arial Unicode MS"/>
        </w:rPr>
      </w:pPr>
      <w:r w:rsidRPr="00F36779">
        <w:rPr>
          <w:rFonts w:eastAsia="Arial Unicode MS"/>
        </w:rPr>
        <w:t>Utlokalisering av arbetsplatser</w:t>
      </w:r>
    </w:p>
    <w:p w:rsidR="00C01667" w:rsidRPr="00F36779" w:rsidRDefault="00C01667" w:rsidP="003D490D">
      <w:pPr>
        <w:pStyle w:val="Rubrikmellanrum"/>
        <w:rPr>
          <w:rFonts w:eastAsia="Arial Unicode MS"/>
        </w:rPr>
      </w:pPr>
    </w:p>
    <w:p w:rsidR="00C01667" w:rsidRPr="00F36779" w:rsidRDefault="00C01667" w:rsidP="003D490D">
      <w:pPr>
        <w:pStyle w:val="ANormal"/>
        <w:rPr>
          <w:rFonts w:eastAsia="Arial Unicode MS"/>
          <w:b/>
        </w:rPr>
      </w:pPr>
      <w:r w:rsidRPr="00F36779">
        <w:rPr>
          <w:rFonts w:eastAsia="Arial Unicode MS"/>
        </w:rPr>
        <w:t xml:space="preserve">I samband med den pågående omstruktureringen av förvaltningen är det synnerligen lämpligt att se över vilka </w:t>
      </w:r>
      <w:r>
        <w:rPr>
          <w:rFonts w:eastAsia="Arial Unicode MS"/>
        </w:rPr>
        <w:t>arbetsplatser som lämpar sig</w:t>
      </w:r>
      <w:r w:rsidRPr="00F36779">
        <w:rPr>
          <w:rFonts w:eastAsia="Arial Unicode MS"/>
        </w:rPr>
        <w:t xml:space="preserve"> att utl</w:t>
      </w:r>
      <w:r w:rsidRPr="00F36779">
        <w:rPr>
          <w:rFonts w:eastAsia="Arial Unicode MS"/>
        </w:rPr>
        <w:t>o</w:t>
      </w:r>
      <w:r w:rsidRPr="00F36779">
        <w:rPr>
          <w:rFonts w:eastAsia="Arial Unicode MS"/>
        </w:rPr>
        <w:t>kaliseras från den centrala förvaltningen.</w:t>
      </w:r>
    </w:p>
    <w:p w:rsidR="00C01667" w:rsidRPr="00F36779" w:rsidRDefault="00C01667" w:rsidP="003D490D">
      <w:pPr>
        <w:pStyle w:val="ANormal"/>
        <w:rPr>
          <w:rFonts w:eastAsia="Arial Unicode MS"/>
        </w:rPr>
      </w:pPr>
      <w:r>
        <w:rPr>
          <w:rFonts w:eastAsia="Arial Unicode MS"/>
        </w:rPr>
        <w:tab/>
      </w:r>
      <w:r w:rsidRPr="00F36779">
        <w:rPr>
          <w:rFonts w:eastAsia="Arial Unicode MS"/>
        </w:rPr>
        <w:t>En utlokalisering kommer att ha regionala effekter på arbetsmarknaden och bidra till sysselsättningen utanför centralorterna. Tidigare har t.ex. skärgårdstrafikens bokning figurerat som en del av landskapsförvaltningen som kunde utlokaliseras, men också skötseln av naturskyddsområden, ja</w:t>
      </w:r>
      <w:r w:rsidRPr="00F36779">
        <w:rPr>
          <w:rFonts w:eastAsia="Arial Unicode MS"/>
        </w:rPr>
        <w:t>k</w:t>
      </w:r>
      <w:r w:rsidRPr="00F36779">
        <w:rPr>
          <w:rFonts w:eastAsia="Arial Unicode MS"/>
        </w:rPr>
        <w:t>ten eller skogsförvaltningen kan komma i fråga. Det finns säkerligen flera verksamheter som det går att utlokalisera.</w:t>
      </w:r>
    </w:p>
    <w:p w:rsidR="00C01667" w:rsidRPr="00F36779" w:rsidRDefault="00C01667" w:rsidP="003D490D">
      <w:pPr>
        <w:pStyle w:val="ANormal"/>
        <w:rPr>
          <w:rFonts w:eastAsia="Arial Unicode MS"/>
        </w:rPr>
      </w:pPr>
      <w:r w:rsidRPr="00F36779">
        <w:rPr>
          <w:rFonts w:eastAsia="Arial Unicode MS"/>
        </w:rPr>
        <w:t xml:space="preserve"> </w:t>
      </w:r>
    </w:p>
    <w:p w:rsidR="00C01667" w:rsidRPr="00F36779" w:rsidRDefault="00C01667" w:rsidP="003D490D">
      <w:pPr>
        <w:jc w:val="both"/>
        <w:rPr>
          <w:rFonts w:eastAsia="Arial Unicode MS"/>
          <w:sz w:val="22"/>
          <w:szCs w:val="22"/>
        </w:rPr>
      </w:pPr>
      <w:r w:rsidRPr="00F36779">
        <w:rPr>
          <w:rFonts w:eastAsia="Arial Unicode MS"/>
          <w:sz w:val="22"/>
          <w:szCs w:val="22"/>
        </w:rPr>
        <w:t>Med hänvisning till ovanstående föreslår jag</w:t>
      </w:r>
    </w:p>
    <w:p w:rsidR="00C01667" w:rsidRPr="00F36779" w:rsidRDefault="00C01667" w:rsidP="003D490D">
      <w:pPr>
        <w:jc w:val="both"/>
        <w:rPr>
          <w:rFonts w:eastAsia="Arial Unicode MS"/>
          <w:sz w:val="22"/>
          <w:szCs w:val="22"/>
        </w:rPr>
      </w:pPr>
      <w:r w:rsidRPr="00F36779">
        <w:rPr>
          <w:rFonts w:eastAsia="Arial Unicode MS"/>
          <w:sz w:val="22"/>
          <w:szCs w:val="22"/>
        </w:rPr>
        <w:t xml:space="preserve"> </w:t>
      </w:r>
    </w:p>
    <w:p w:rsidR="00C01667" w:rsidRDefault="00C01667" w:rsidP="003D490D">
      <w:pPr>
        <w:pStyle w:val="Klam"/>
        <w:rPr>
          <w:rFonts w:eastAsia="Arial Unicode MS"/>
        </w:rPr>
      </w:pPr>
      <w:r>
        <w:rPr>
          <w:rFonts w:eastAsia="Arial Unicode MS"/>
        </w:rPr>
        <w:t>att till</w:t>
      </w:r>
      <w:r w:rsidRPr="00F36779">
        <w:rPr>
          <w:rFonts w:eastAsia="Arial Unicode MS"/>
        </w:rPr>
        <w:t xml:space="preserve"> betänkandet</w:t>
      </w:r>
      <w:r>
        <w:rPr>
          <w:rFonts w:eastAsia="Arial Unicode MS"/>
        </w:rPr>
        <w:t>s allmänna motivering</w:t>
      </w:r>
      <w:r w:rsidRPr="00F36779">
        <w:rPr>
          <w:rFonts w:eastAsia="Arial Unicode MS"/>
        </w:rPr>
        <w:t xml:space="preserve"> under rubriken Regio</w:t>
      </w:r>
      <w:r w:rsidRPr="00F36779">
        <w:rPr>
          <w:rFonts w:eastAsia="Arial Unicode MS"/>
        </w:rPr>
        <w:t>n</w:t>
      </w:r>
      <w:r w:rsidRPr="00F36779">
        <w:rPr>
          <w:rFonts w:eastAsia="Arial Unicode MS"/>
        </w:rPr>
        <w:t xml:space="preserve">alpolitik infogas ett nytt sista stycke med följande lydelse: </w:t>
      </w:r>
      <w:r>
        <w:rPr>
          <w:rFonts w:eastAsia="Arial Unicode MS"/>
        </w:rPr>
        <w:t>”</w:t>
      </w:r>
      <w:r w:rsidRPr="00F36779">
        <w:rPr>
          <w:rFonts w:eastAsia="Arial Unicode MS"/>
        </w:rPr>
        <w:t>Lan</w:t>
      </w:r>
      <w:r w:rsidRPr="00F36779">
        <w:rPr>
          <w:rFonts w:eastAsia="Arial Unicode MS"/>
        </w:rPr>
        <w:t>d</w:t>
      </w:r>
      <w:r w:rsidRPr="00F36779">
        <w:rPr>
          <w:rFonts w:eastAsia="Arial Unicode MS"/>
        </w:rPr>
        <w:t>skapsregeringen listar vilka uppgifter som av regionalpolitiska skäl kan utlokaliseras till skärgårdskommunerna eller landsko</w:t>
      </w:r>
      <w:r w:rsidRPr="00F36779">
        <w:rPr>
          <w:rFonts w:eastAsia="Arial Unicode MS"/>
        </w:rPr>
        <w:t>m</w:t>
      </w:r>
      <w:r w:rsidRPr="00F36779">
        <w:rPr>
          <w:rFonts w:eastAsia="Arial Unicode MS"/>
        </w:rPr>
        <w:t>munerna från centralförvaltningen och kommer med förslag till utlokaliseringar i kommande budgeter.”</w:t>
      </w:r>
    </w:p>
    <w:p w:rsidR="00C01667" w:rsidRPr="00D63639" w:rsidRDefault="00C01667" w:rsidP="003D490D">
      <w:pPr>
        <w:pStyle w:val="ANormal"/>
        <w:rPr>
          <w:rFonts w:eastAsia="Arial Unicode MS"/>
        </w:rPr>
      </w:pPr>
    </w:p>
    <w:p w:rsidR="00C01667" w:rsidRDefault="00C01667" w:rsidP="003D490D">
      <w:pPr>
        <w:pStyle w:val="RubrikC"/>
        <w:rPr>
          <w:rFonts w:eastAsia="Arial Unicode MS"/>
        </w:rPr>
      </w:pPr>
    </w:p>
    <w:p w:rsidR="00C01667" w:rsidRDefault="00C01667" w:rsidP="003D490D">
      <w:pPr>
        <w:pStyle w:val="RubrikC"/>
        <w:rPr>
          <w:rFonts w:eastAsia="Arial Unicode MS"/>
        </w:rPr>
      </w:pPr>
      <w:r w:rsidRPr="00F36779">
        <w:rPr>
          <w:rFonts w:eastAsia="Arial Unicode MS"/>
        </w:rPr>
        <w:t>Ringväg Vårdö-Lumparland</w:t>
      </w:r>
    </w:p>
    <w:p w:rsidR="00C01667" w:rsidRPr="00F36779" w:rsidRDefault="00C01667" w:rsidP="003D490D">
      <w:pPr>
        <w:pStyle w:val="Rubrikmellanrum"/>
        <w:rPr>
          <w:rFonts w:eastAsia="Arial Unicode MS"/>
        </w:rPr>
      </w:pPr>
    </w:p>
    <w:p w:rsidR="00C01667" w:rsidRPr="00F36779" w:rsidRDefault="00C01667" w:rsidP="003D490D">
      <w:pPr>
        <w:pStyle w:val="ANormal"/>
        <w:rPr>
          <w:rFonts w:eastAsia="Arial Unicode MS"/>
        </w:rPr>
      </w:pPr>
      <w:r w:rsidRPr="00F36779">
        <w:rPr>
          <w:rFonts w:eastAsia="Arial Unicode MS"/>
        </w:rPr>
        <w:t>En ringväg med en ny vägsträckning mellan Vårdö och Lumparland kunde ha en omfattande samhällsbetydelse för regionen i synnerhet men också för Åland som helhet.</w:t>
      </w:r>
    </w:p>
    <w:p w:rsidR="00C01667" w:rsidRPr="00F36779" w:rsidRDefault="00C01667" w:rsidP="003D490D">
      <w:pPr>
        <w:pStyle w:val="ANormal"/>
        <w:rPr>
          <w:rFonts w:eastAsia="Arial Unicode MS"/>
        </w:rPr>
      </w:pPr>
      <w:r w:rsidRPr="00F36779">
        <w:rPr>
          <w:rFonts w:eastAsia="Arial Unicode MS"/>
        </w:rPr>
        <w:t xml:space="preserve">     Rent turistiskt skulle en ringväg göra hela området än mer attraktivt då hela det östra Ålands turistiska utbud k</w:t>
      </w:r>
      <w:r>
        <w:rPr>
          <w:rFonts w:eastAsia="Arial Unicode MS"/>
        </w:rPr>
        <w:t>unde nås under samma "utfärd". D</w:t>
      </w:r>
      <w:r w:rsidRPr="00F36779">
        <w:rPr>
          <w:rFonts w:eastAsia="Arial Unicode MS"/>
        </w:rPr>
        <w:t>en besökande turisten ser alltså nya saker hela tiden istället för att åka "fram och tillbaka". Vägsträckningen skulle förstås delvis anläggas i skärgård</w:t>
      </w:r>
      <w:r w:rsidRPr="00F36779">
        <w:rPr>
          <w:rFonts w:eastAsia="Arial Unicode MS"/>
        </w:rPr>
        <w:t>s</w:t>
      </w:r>
      <w:r w:rsidRPr="00F36779">
        <w:rPr>
          <w:rFonts w:eastAsia="Arial Unicode MS"/>
        </w:rPr>
        <w:t>miljö vilket alltid ger ett mervärde för en besökande turist. Det kan anses som vedertaget att den vägsträckning i Brändö som dragits i skärgårdsmiljö är uppskattad av besökare just för att den tar dem ut i den vackra skä</w:t>
      </w:r>
      <w:r w:rsidRPr="00F36779">
        <w:rPr>
          <w:rFonts w:eastAsia="Arial Unicode MS"/>
        </w:rPr>
        <w:t>r</w:t>
      </w:r>
      <w:r>
        <w:rPr>
          <w:rFonts w:eastAsia="Arial Unicode MS"/>
        </w:rPr>
        <w:t>gårdsmiljön.</w:t>
      </w:r>
    </w:p>
    <w:p w:rsidR="00C01667" w:rsidRPr="00F36779" w:rsidRDefault="00C01667" w:rsidP="003D490D">
      <w:pPr>
        <w:pStyle w:val="ANormal"/>
        <w:rPr>
          <w:rFonts w:eastAsia="Arial Unicode MS"/>
        </w:rPr>
      </w:pPr>
      <w:r w:rsidRPr="00F36779">
        <w:rPr>
          <w:rFonts w:eastAsia="Arial Unicode MS"/>
        </w:rPr>
        <w:t xml:space="preserve">     En ringväg möjliggör också ett kommunalt samarbete mellan norra och södra Åland på ett helt annat sätt. Möjligheterna för företagare att bredda marknadsområdet för sina produkter och tjänster ökar likaså.</w:t>
      </w:r>
    </w:p>
    <w:p w:rsidR="00C01667" w:rsidRPr="00F36779" w:rsidRDefault="00C01667" w:rsidP="003D490D">
      <w:pPr>
        <w:pStyle w:val="ANormal"/>
        <w:rPr>
          <w:rFonts w:eastAsia="Arial Unicode MS"/>
        </w:rPr>
      </w:pPr>
      <w:r>
        <w:rPr>
          <w:rFonts w:eastAsia="Arial Unicode MS"/>
        </w:rPr>
        <w:tab/>
      </w:r>
      <w:r w:rsidRPr="00F36779">
        <w:rPr>
          <w:rFonts w:eastAsia="Arial Unicode MS"/>
        </w:rPr>
        <w:t>En eventuell ringväg mellan Vårdö och Lumparland bör, om den ska förverkligas, vara en del av ett finansieringspaket för kortrutt.</w:t>
      </w:r>
    </w:p>
    <w:p w:rsidR="00C01667" w:rsidRPr="00F36779" w:rsidRDefault="00C01667" w:rsidP="003D490D">
      <w:pPr>
        <w:pStyle w:val="ANormal"/>
        <w:rPr>
          <w:rFonts w:eastAsia="Arial Unicode MS"/>
        </w:rPr>
      </w:pPr>
      <w:r w:rsidRPr="00F36779">
        <w:rPr>
          <w:rFonts w:eastAsia="Arial Unicode MS"/>
        </w:rPr>
        <w:t xml:space="preserve"> </w:t>
      </w:r>
    </w:p>
    <w:p w:rsidR="00C01667" w:rsidRPr="00F36779" w:rsidRDefault="00C01667" w:rsidP="003D490D">
      <w:pPr>
        <w:jc w:val="both"/>
        <w:rPr>
          <w:rFonts w:eastAsia="Arial Unicode MS"/>
          <w:sz w:val="22"/>
          <w:szCs w:val="22"/>
        </w:rPr>
      </w:pPr>
      <w:r w:rsidRPr="00F36779">
        <w:rPr>
          <w:rFonts w:eastAsia="Arial Unicode MS"/>
          <w:sz w:val="22"/>
          <w:szCs w:val="22"/>
        </w:rPr>
        <w:t>Med hänvisning till ovanstående föreslår jag</w:t>
      </w:r>
    </w:p>
    <w:p w:rsidR="00C01667" w:rsidRPr="00F36779" w:rsidRDefault="00C01667" w:rsidP="003D490D">
      <w:pPr>
        <w:jc w:val="both"/>
        <w:rPr>
          <w:rFonts w:eastAsia="Arial Unicode MS"/>
          <w:sz w:val="22"/>
          <w:szCs w:val="22"/>
        </w:rPr>
      </w:pPr>
      <w:r w:rsidRPr="00F36779">
        <w:rPr>
          <w:rFonts w:eastAsia="Arial Unicode MS"/>
          <w:sz w:val="22"/>
          <w:szCs w:val="22"/>
        </w:rPr>
        <w:t xml:space="preserve"> </w:t>
      </w:r>
    </w:p>
    <w:p w:rsidR="00C01667" w:rsidRDefault="00C01667" w:rsidP="003D490D">
      <w:pPr>
        <w:pStyle w:val="Klam"/>
        <w:rPr>
          <w:rFonts w:eastAsia="Arial Unicode MS"/>
        </w:rPr>
      </w:pPr>
      <w:r w:rsidRPr="00F36779">
        <w:rPr>
          <w:rFonts w:eastAsia="Arial Unicode MS"/>
        </w:rPr>
        <w:t>att till</w:t>
      </w:r>
      <w:r>
        <w:rPr>
          <w:rFonts w:eastAsia="Arial Unicode MS"/>
        </w:rPr>
        <w:t xml:space="preserve"> betänkandets detaljmotivering</w:t>
      </w:r>
      <w:r w:rsidRPr="00F36779">
        <w:rPr>
          <w:rFonts w:eastAsia="Arial Unicode MS"/>
        </w:rPr>
        <w:t xml:space="preserve"> </w:t>
      </w:r>
      <w:r>
        <w:rPr>
          <w:rFonts w:eastAsia="Arial Unicode MS"/>
        </w:rPr>
        <w:t xml:space="preserve">under avsnittet Verksamhet </w:t>
      </w:r>
      <w:r w:rsidRPr="00F36779">
        <w:rPr>
          <w:rFonts w:eastAsia="Arial Unicode MS"/>
        </w:rPr>
        <w:t>kapi</w:t>
      </w:r>
      <w:r>
        <w:rPr>
          <w:rFonts w:eastAsia="Arial Unicode MS"/>
        </w:rPr>
        <w:t xml:space="preserve">tel 700 </w:t>
      </w:r>
      <w:r w:rsidRPr="00F36779">
        <w:rPr>
          <w:rFonts w:eastAsia="Arial Unicode MS"/>
        </w:rPr>
        <w:t xml:space="preserve">införs ett nytt andra stycke med följande lydelse: </w:t>
      </w:r>
      <w:r>
        <w:rPr>
          <w:rFonts w:eastAsia="Arial Unicode MS"/>
        </w:rPr>
        <w:t>”</w:t>
      </w:r>
      <w:r w:rsidRPr="00F36779">
        <w:rPr>
          <w:rFonts w:eastAsia="Arial Unicode MS"/>
        </w:rPr>
        <w:t>Landskapsregeringen utför en förstudie över en ringväg mellan Vårdö och Lumparland. Förstudien ska innefatta en möjlig eller möjliga sträckningar av väg och en analys över samhällseffekte</w:t>
      </w:r>
      <w:r w:rsidRPr="00F36779">
        <w:rPr>
          <w:rFonts w:eastAsia="Arial Unicode MS"/>
        </w:rPr>
        <w:t>r</w:t>
      </w:r>
      <w:r w:rsidRPr="00F36779">
        <w:rPr>
          <w:rFonts w:eastAsia="Arial Unicode MS"/>
        </w:rPr>
        <w:t>na av en ringväg.</w:t>
      </w:r>
      <w:r>
        <w:rPr>
          <w:rFonts w:eastAsia="Arial Unicode MS"/>
        </w:rPr>
        <w:t>”</w:t>
      </w:r>
    </w:p>
    <w:p w:rsidR="00C01667" w:rsidRDefault="00C01667" w:rsidP="003D490D">
      <w:pPr>
        <w:pStyle w:val="ANormal"/>
      </w:pPr>
    </w:p>
    <w:p w:rsidR="00C01667" w:rsidRDefault="00C01667" w:rsidP="003D490D">
      <w:pPr>
        <w:pStyle w:val="ANormal"/>
      </w:pPr>
    </w:p>
    <w:p w:rsidR="00C01667" w:rsidRPr="005451A0" w:rsidRDefault="00C01667" w:rsidP="003D490D">
      <w:pPr>
        <w:pStyle w:val="ANormal"/>
      </w:pPr>
    </w:p>
    <w:p w:rsidR="00C01667" w:rsidRDefault="00C01667" w:rsidP="003D490D">
      <w:pPr>
        <w:pStyle w:val="RubrikC"/>
        <w:rPr>
          <w:rFonts w:eastAsia="Arial Unicode MS"/>
        </w:rPr>
      </w:pPr>
      <w:r w:rsidRPr="00DB6552">
        <w:rPr>
          <w:rFonts w:eastAsia="Arial Unicode MS"/>
        </w:rPr>
        <w:t>Reformerin</w:t>
      </w:r>
      <w:r>
        <w:rPr>
          <w:rFonts w:eastAsia="Arial Unicode MS"/>
        </w:rPr>
        <w:t>g av skärgårdstrafikavgifterna</w:t>
      </w:r>
    </w:p>
    <w:p w:rsidR="00C01667" w:rsidRPr="00DB6552" w:rsidRDefault="00C01667" w:rsidP="003D490D">
      <w:pPr>
        <w:pStyle w:val="Rubrikmellanrum"/>
      </w:pPr>
    </w:p>
    <w:p w:rsidR="00C01667" w:rsidRPr="00DB6552" w:rsidRDefault="00C01667" w:rsidP="003D490D">
      <w:pPr>
        <w:pStyle w:val="ANormal"/>
        <w:rPr>
          <w:rFonts w:eastAsia="Arial Unicode MS"/>
        </w:rPr>
      </w:pPr>
      <w:r w:rsidRPr="00DB6552">
        <w:rPr>
          <w:rFonts w:eastAsia="Arial Unicode MS"/>
        </w:rPr>
        <w:t>Inför budgetåret 2014 höjdes avgifterna för lastbilar och fordonskombina</w:t>
      </w:r>
      <w:r w:rsidRPr="00DB6552">
        <w:rPr>
          <w:rFonts w:eastAsia="Arial Unicode MS"/>
        </w:rPr>
        <w:t>t</w:t>
      </w:r>
      <w:r w:rsidRPr="00DB6552">
        <w:rPr>
          <w:rFonts w:eastAsia="Arial Unicode MS"/>
        </w:rPr>
        <w:t>ionerna avsevärt 25 % lågsäsong och 90 % högsäsong. Höjningen föra</w:t>
      </w:r>
      <w:r w:rsidRPr="00DB6552">
        <w:rPr>
          <w:rFonts w:eastAsia="Arial Unicode MS"/>
        </w:rPr>
        <w:t>n</w:t>
      </w:r>
      <w:r w:rsidRPr="00DB6552">
        <w:rPr>
          <w:rFonts w:eastAsia="Arial Unicode MS"/>
        </w:rPr>
        <w:t>ledde protester från skärgårdskommunerna där det påpekades att höjningen drabbar skärgårdskommunerna orättvist. Skärgårdens näringsliv drabbas oskäligt av höjda kostnader som i förlängningen även leder till lägre skatt</w:t>
      </w:r>
      <w:r w:rsidRPr="00DB6552">
        <w:rPr>
          <w:rFonts w:eastAsia="Arial Unicode MS"/>
        </w:rPr>
        <w:t>e</w:t>
      </w:r>
      <w:r w:rsidRPr="00DB6552">
        <w:rPr>
          <w:rFonts w:eastAsia="Arial Unicode MS"/>
        </w:rPr>
        <w:t xml:space="preserve">inkomster för skärgårdskommunerna. </w:t>
      </w:r>
    </w:p>
    <w:p w:rsidR="00C01667" w:rsidRPr="00DB6552" w:rsidRDefault="00C01667" w:rsidP="003D490D">
      <w:pPr>
        <w:pStyle w:val="ANormal"/>
        <w:rPr>
          <w:rFonts w:eastAsia="Arial Unicode MS"/>
        </w:rPr>
      </w:pPr>
      <w:r>
        <w:rPr>
          <w:rFonts w:eastAsia="Arial Unicode MS"/>
        </w:rPr>
        <w:tab/>
      </w:r>
      <w:r w:rsidRPr="00DB6552">
        <w:rPr>
          <w:rFonts w:eastAsia="Arial Unicode MS"/>
        </w:rPr>
        <w:t>Även privata åkerier anser att konkurrensen är osund då landskapets lastbilar utnyttjar färjorna utan att betala färjavgift då man exempelvis kör ut grus till skärgården medan privata åkerier i samma ärende är tvungna att betala färjavgift enligt gällande taxa.</w:t>
      </w:r>
    </w:p>
    <w:p w:rsidR="00C01667" w:rsidRPr="00DB6552" w:rsidRDefault="00C01667" w:rsidP="003D490D">
      <w:pPr>
        <w:pStyle w:val="ANormal"/>
        <w:rPr>
          <w:rFonts w:eastAsia="Arial Unicode MS"/>
        </w:rPr>
      </w:pPr>
      <w:r>
        <w:rPr>
          <w:rFonts w:eastAsia="Arial Unicode MS"/>
        </w:rPr>
        <w:tab/>
      </w:r>
      <w:r w:rsidRPr="00DB6552">
        <w:rPr>
          <w:rFonts w:eastAsia="Arial Unicode MS"/>
        </w:rPr>
        <w:t>Denna skillnad är inte rättvis och snedvrider konkurrensen. Taxorna på skärgårdsfärjorna bör även gälla för landskapets fordon och framför allt s</w:t>
      </w:r>
      <w:r w:rsidRPr="00DB6552">
        <w:rPr>
          <w:rFonts w:eastAsia="Arial Unicode MS"/>
        </w:rPr>
        <w:t>å</w:t>
      </w:r>
      <w:r>
        <w:rPr>
          <w:rFonts w:eastAsia="Arial Unicode MS"/>
        </w:rPr>
        <w:t>dana fordon, ex</w:t>
      </w:r>
      <w:r w:rsidRPr="00DB6552">
        <w:rPr>
          <w:rFonts w:eastAsia="Arial Unicode MS"/>
        </w:rPr>
        <w:t>empe</w:t>
      </w:r>
      <w:r>
        <w:rPr>
          <w:rFonts w:eastAsia="Arial Unicode MS"/>
        </w:rPr>
        <w:t>l</w:t>
      </w:r>
      <w:r w:rsidRPr="00DB6552">
        <w:rPr>
          <w:rFonts w:eastAsia="Arial Unicode MS"/>
        </w:rPr>
        <w:t>vis lastbilar, som direkt konkurrera</w:t>
      </w:r>
      <w:r>
        <w:rPr>
          <w:rFonts w:eastAsia="Arial Unicode MS"/>
        </w:rPr>
        <w:t>r</w:t>
      </w:r>
      <w:r w:rsidRPr="00DB6552">
        <w:rPr>
          <w:rFonts w:eastAsia="Arial Unicode MS"/>
        </w:rPr>
        <w:t xml:space="preserve"> med privata n</w:t>
      </w:r>
      <w:r w:rsidRPr="00DB6552">
        <w:rPr>
          <w:rFonts w:eastAsia="Arial Unicode MS"/>
        </w:rPr>
        <w:t>ä</w:t>
      </w:r>
      <w:r w:rsidRPr="00DB6552">
        <w:rPr>
          <w:rFonts w:eastAsia="Arial Unicode MS"/>
        </w:rPr>
        <w:t xml:space="preserve">ringsidkare. </w:t>
      </w:r>
    </w:p>
    <w:p w:rsidR="00C01667" w:rsidRPr="00DB6552" w:rsidRDefault="00C01667" w:rsidP="003D490D">
      <w:pPr>
        <w:pStyle w:val="ANormal"/>
        <w:rPr>
          <w:rFonts w:eastAsia="Arial Unicode MS"/>
        </w:rPr>
      </w:pPr>
    </w:p>
    <w:p w:rsidR="00C01667" w:rsidRPr="00DB6552" w:rsidRDefault="00C01667" w:rsidP="003D490D">
      <w:pPr>
        <w:jc w:val="both"/>
        <w:rPr>
          <w:rFonts w:eastAsia="Arial Unicode MS"/>
          <w:sz w:val="22"/>
          <w:szCs w:val="22"/>
        </w:rPr>
      </w:pPr>
    </w:p>
    <w:p w:rsidR="00C01667" w:rsidRPr="00DB6552" w:rsidRDefault="00C01667" w:rsidP="003D490D">
      <w:pPr>
        <w:jc w:val="both"/>
        <w:rPr>
          <w:rFonts w:eastAsia="Arial Unicode MS"/>
          <w:sz w:val="22"/>
          <w:szCs w:val="22"/>
        </w:rPr>
      </w:pPr>
      <w:r w:rsidRPr="00DB6552">
        <w:rPr>
          <w:rFonts w:eastAsia="Arial Unicode MS"/>
          <w:sz w:val="22"/>
          <w:szCs w:val="22"/>
        </w:rPr>
        <w:t>Med anledning av ovanstående före</w:t>
      </w:r>
      <w:r>
        <w:rPr>
          <w:rFonts w:eastAsia="Arial Unicode MS"/>
          <w:sz w:val="22"/>
          <w:szCs w:val="22"/>
        </w:rPr>
        <w:t>slår jag</w:t>
      </w:r>
    </w:p>
    <w:p w:rsidR="00C01667" w:rsidRPr="00796DCA" w:rsidRDefault="00C01667" w:rsidP="003D490D">
      <w:pPr>
        <w:widowControl w:val="0"/>
        <w:autoSpaceDE w:val="0"/>
        <w:autoSpaceDN w:val="0"/>
        <w:adjustRightInd w:val="0"/>
        <w:jc w:val="both"/>
      </w:pPr>
    </w:p>
    <w:p w:rsidR="00C01667" w:rsidRPr="00A05634" w:rsidRDefault="00C01667" w:rsidP="003D490D">
      <w:pPr>
        <w:pStyle w:val="Klam"/>
        <w:rPr>
          <w:rFonts w:eastAsia="Arial Unicode MS"/>
        </w:rPr>
      </w:pPr>
      <w:r w:rsidRPr="00A05634">
        <w:rPr>
          <w:rFonts w:eastAsia="Arial Unicode MS"/>
        </w:rPr>
        <w:t>att till betänkandets detaljmotivering under avsnittet Verksamhet moment 75010 under rubriken inkomster införs följande tillägg: Landskapsregeringen reviderar skärgårdstrafikens avgiftstaxa i</w:t>
      </w:r>
      <w:r w:rsidRPr="00A05634">
        <w:rPr>
          <w:rFonts w:eastAsia="Arial Unicode MS"/>
        </w:rPr>
        <w:t>n</w:t>
      </w:r>
      <w:r w:rsidRPr="00A05634">
        <w:rPr>
          <w:rFonts w:eastAsia="Arial Unicode MS"/>
        </w:rPr>
        <w:t>för att sommartaxan börjar gälla år 2015.</w:t>
      </w:r>
    </w:p>
    <w:p w:rsidR="00C01667" w:rsidRPr="00A05634" w:rsidRDefault="00C01667" w:rsidP="003D490D">
      <w:pPr>
        <w:pStyle w:val="ANormal"/>
      </w:pPr>
    </w:p>
    <w:p w:rsidR="00C01667" w:rsidRPr="00DB6552" w:rsidRDefault="00C01667" w:rsidP="003D490D">
      <w:pPr>
        <w:pStyle w:val="ANormal"/>
        <w:rPr>
          <w:color w:val="FF0000"/>
        </w:rPr>
      </w:pPr>
    </w:p>
    <w:p w:rsidR="00C01667" w:rsidRPr="00DB6552" w:rsidRDefault="00C01667" w:rsidP="003D490D">
      <w:pPr>
        <w:pStyle w:val="ANormal"/>
        <w:rPr>
          <w:color w:val="FF0000"/>
        </w:rPr>
      </w:pPr>
    </w:p>
    <w:p w:rsidR="00C01667" w:rsidRDefault="00C01667" w:rsidP="003D490D">
      <w:pPr>
        <w:pStyle w:val="RubrikC"/>
      </w:pPr>
      <w:r>
        <w:lastRenderedPageBreak/>
        <w:t>Samarbetsunderstöd</w:t>
      </w:r>
    </w:p>
    <w:p w:rsidR="00C01667" w:rsidRPr="00294070" w:rsidRDefault="00C01667" w:rsidP="003D490D">
      <w:pPr>
        <w:pStyle w:val="Rubrikmellanrum"/>
      </w:pPr>
    </w:p>
    <w:p w:rsidR="00C01667" w:rsidRDefault="00C01667" w:rsidP="003D490D">
      <w:pPr>
        <w:pStyle w:val="ANormal"/>
      </w:pPr>
      <w:r>
        <w:t>Landskapsregeringen har i arbetet med samhällsservicereformen helt lagt fokus på utvecklingen av den sociala sektorn. Syftet är att med tvingande lagstiftning föra samman kommunernas sociala service i ett kommunfö</w:t>
      </w:r>
      <w:r>
        <w:t>r</w:t>
      </w:r>
      <w:r>
        <w:t>bund. Många kommuner ställer sig kritiska till upplägget och det kommer att uppstå stora problem när reformen genomförs. Det finns en överhän</w:t>
      </w:r>
      <w:r>
        <w:t>g</w:t>
      </w:r>
      <w:r>
        <w:t>ande risk att hela projektet kantrar vilket i så fall innebär att inget har up</w:t>
      </w:r>
      <w:r>
        <w:t>p</w:t>
      </w:r>
      <w:r>
        <w:t xml:space="preserve">nåtts. </w:t>
      </w:r>
    </w:p>
    <w:p w:rsidR="00C01667" w:rsidRDefault="00C01667" w:rsidP="003D490D">
      <w:pPr>
        <w:pStyle w:val="ANormal"/>
      </w:pPr>
      <w:r>
        <w:tab/>
        <w:t>Samtidigt har landskapsregeringen helt frångått systemet att uppmuntra frivilliga åtgärder för att bygga upp nya samarbeten mellan kommunerna. Idag finns många olika slag av samarbeten mellan kommuner och nya di</w:t>
      </w:r>
      <w:r>
        <w:t>s</w:t>
      </w:r>
      <w:r>
        <w:t>kuteras.  Flera kommuner på norra Åland vill ha besked om vad ett samg</w:t>
      </w:r>
      <w:r>
        <w:t>å</w:t>
      </w:r>
      <w:r>
        <w:t>ende kunde få för konsekvenser och har ansökt om bidrag för att genomföra en utredning. Landskapsregeringen har sagt nej till detta med hänvisning till sitt eget projekt Kommunernas socialtjänst KST som utgår ifrån en tvingande lagstiftning.</w:t>
      </w:r>
    </w:p>
    <w:p w:rsidR="00C01667" w:rsidRDefault="00C01667" w:rsidP="003D490D">
      <w:pPr>
        <w:pStyle w:val="ANormal"/>
      </w:pPr>
      <w:r>
        <w:tab/>
        <w:t>Det är en stor fördel om kommuner själva initierar olika samarbeten för att få en mer sammanhållen kommunal service. Landskapet ska uppmuntra och stöda sådana initiativ.</w:t>
      </w:r>
    </w:p>
    <w:p w:rsidR="00C01667" w:rsidRDefault="00C01667" w:rsidP="003D490D">
      <w:pPr>
        <w:pStyle w:val="ANormal"/>
      </w:pPr>
      <w:r>
        <w:t xml:space="preserve"> </w:t>
      </w:r>
    </w:p>
    <w:p w:rsidR="00C01667" w:rsidRDefault="00C01667" w:rsidP="003D490D">
      <w:pPr>
        <w:pStyle w:val="ANormal"/>
      </w:pPr>
      <w:r>
        <w:t>Med anledning av det ovanstående föreslår jag</w:t>
      </w:r>
    </w:p>
    <w:p w:rsidR="00C01667" w:rsidRDefault="00C01667" w:rsidP="003D490D">
      <w:pPr>
        <w:pStyle w:val="ANormal"/>
      </w:pPr>
      <w:r>
        <w:t xml:space="preserve"> </w:t>
      </w:r>
    </w:p>
    <w:p w:rsidR="00C01667" w:rsidRDefault="00C01667" w:rsidP="003D490D">
      <w:pPr>
        <w:pStyle w:val="Klam"/>
      </w:pPr>
      <w:r>
        <w:t>att till betänkandets detaljmotivering under avsnittet Överföringar momentet 33000 infogas ett nytt sista stycke med följande l</w:t>
      </w:r>
      <w:r>
        <w:t>y</w:t>
      </w:r>
      <w:r>
        <w:t xml:space="preserve">delse: </w:t>
      </w:r>
    </w:p>
    <w:p w:rsidR="00C01667" w:rsidRDefault="00C01667" w:rsidP="003D490D">
      <w:pPr>
        <w:pStyle w:val="Klam"/>
      </w:pPr>
      <w:r>
        <w:t>”I anslaget ingår samarbetsunderstöd för kommuner som inleder eller planerar samarbetsprojekt inom de kommunala verksa</w:t>
      </w:r>
      <w:r>
        <w:t>m</w:t>
      </w:r>
      <w:r>
        <w:t>hetsområdena samt utredningar som genomförs av minst två kommuner som syftar till samarbete eller samgående inom delar av eller hela kommunförvaltningar.”</w:t>
      </w:r>
    </w:p>
    <w:p w:rsidR="00C01667" w:rsidRDefault="00C01667" w:rsidP="003D490D">
      <w:pPr>
        <w:pStyle w:val="RubrikC"/>
        <w:rPr>
          <w:b w:val="0"/>
          <w:bCs w:val="0"/>
        </w:rPr>
      </w:pPr>
    </w:p>
    <w:p w:rsidR="00C01667" w:rsidRPr="006F2E18" w:rsidRDefault="00C01667" w:rsidP="003D490D">
      <w:pPr>
        <w:pStyle w:val="Rubrikmellanrum"/>
      </w:pPr>
    </w:p>
    <w:p w:rsidR="00C01667" w:rsidRDefault="00C01667" w:rsidP="003D490D">
      <w:pPr>
        <w:pStyle w:val="RubrikC"/>
      </w:pPr>
      <w:r>
        <w:t>Rovdjurspremie på vildsvin</w:t>
      </w:r>
    </w:p>
    <w:p w:rsidR="00C01667" w:rsidRPr="00880B98" w:rsidRDefault="00C01667" w:rsidP="003D490D">
      <w:pPr>
        <w:pStyle w:val="Rubrikmellanrum"/>
      </w:pPr>
    </w:p>
    <w:p w:rsidR="00C01667" w:rsidRPr="00796DCA" w:rsidRDefault="00C01667" w:rsidP="003D490D">
      <w:pPr>
        <w:pStyle w:val="ANormal"/>
      </w:pPr>
      <w:r>
        <w:t>Jag</w:t>
      </w:r>
      <w:r w:rsidRPr="00796DCA">
        <w:t xml:space="preserve"> har i utskottet kunnat erfara att det nu också finns en vildsvinsstam på Åland och att den därmed naturligt kommer att öka i våra marker.</w:t>
      </w:r>
    </w:p>
    <w:p w:rsidR="00C01667" w:rsidRPr="00796DCA" w:rsidRDefault="00C01667" w:rsidP="003D490D">
      <w:pPr>
        <w:pStyle w:val="ANormal"/>
      </w:pPr>
      <w:r w:rsidRPr="00796DCA">
        <w:t> </w:t>
      </w:r>
      <w:r>
        <w:tab/>
      </w:r>
      <w:r w:rsidRPr="00796DCA">
        <w:t>Jordbruksgrödor erbjuder vildsvin stora mängder energirikt foder som dessutom ofta finns mycket lättillgängligt. En växande vildsvinsstam får därför konsekvenser för åländska jordbrukare då vildsvinens aptit för jor</w:t>
      </w:r>
      <w:r w:rsidRPr="00796DCA">
        <w:t>d</w:t>
      </w:r>
      <w:r w:rsidRPr="00796DCA">
        <w:t>bruksgrödor är stor. För den enskilde jordbrukaren kan en uppbökad vall e</w:t>
      </w:r>
      <w:r w:rsidRPr="00796DCA">
        <w:t>l</w:t>
      </w:r>
      <w:r w:rsidRPr="00796DCA">
        <w:t>ler förlorad skörd innebära stora kostnader.</w:t>
      </w:r>
    </w:p>
    <w:p w:rsidR="00C01667" w:rsidRPr="00796DCA" w:rsidRDefault="00C01667" w:rsidP="003D490D">
      <w:pPr>
        <w:pStyle w:val="ANormal"/>
      </w:pPr>
      <w:r w:rsidRPr="00796DCA">
        <w:t> </w:t>
      </w:r>
      <w:r>
        <w:tab/>
      </w:r>
      <w:r w:rsidRPr="00796DCA">
        <w:t>De negativa värdena med vildsvin för samhället i stort är skador inom såväl jordbruk som trafik och bebyggelse.</w:t>
      </w:r>
    </w:p>
    <w:p w:rsidR="00C01667" w:rsidRDefault="00C01667" w:rsidP="003D490D">
      <w:pPr>
        <w:pStyle w:val="ANormal"/>
      </w:pPr>
      <w:r>
        <w:tab/>
        <w:t>Undertecknad</w:t>
      </w:r>
      <w:r w:rsidRPr="00796DCA">
        <w:t xml:space="preserve"> har föreslagit att landskapsregeringen ska uppta 15.000 euro i sin budget för rovdjursprem</w:t>
      </w:r>
      <w:r>
        <w:t>ie för att få bort vildsvinen ur</w:t>
      </w:r>
      <w:r w:rsidRPr="00796DCA">
        <w:t xml:space="preserve"> vår fauna och med detta kraftigt markera från landskapsregeringens sida att vildsv</w:t>
      </w:r>
      <w:r w:rsidRPr="00796DCA">
        <w:t>i</w:t>
      </w:r>
      <w:r>
        <w:t>nen inte är</w:t>
      </w:r>
      <w:r w:rsidRPr="00796DCA">
        <w:t xml:space="preserve"> önskvärda på våra åländska marker.</w:t>
      </w:r>
    </w:p>
    <w:p w:rsidR="00C01667" w:rsidRPr="00796DCA" w:rsidRDefault="00C01667" w:rsidP="003D490D">
      <w:pPr>
        <w:pStyle w:val="ANormal"/>
      </w:pPr>
      <w:r w:rsidRPr="00880B98">
        <w:t> </w:t>
      </w:r>
    </w:p>
    <w:p w:rsidR="00C01667" w:rsidRPr="00796DCA" w:rsidRDefault="00C01667" w:rsidP="003D490D">
      <w:pPr>
        <w:pStyle w:val="ANormal"/>
      </w:pPr>
      <w:r w:rsidRPr="00796DCA">
        <w:t>Med anle</w:t>
      </w:r>
      <w:r>
        <w:t>dning av ovanstående föreslår jag</w:t>
      </w:r>
      <w:r w:rsidRPr="00796DCA">
        <w:t>:</w:t>
      </w:r>
    </w:p>
    <w:p w:rsidR="00C01667" w:rsidRPr="00796DCA" w:rsidRDefault="00C01667" w:rsidP="003D490D">
      <w:pPr>
        <w:widowControl w:val="0"/>
        <w:autoSpaceDE w:val="0"/>
        <w:autoSpaceDN w:val="0"/>
        <w:adjustRightInd w:val="0"/>
        <w:jc w:val="both"/>
      </w:pPr>
    </w:p>
    <w:p w:rsidR="00C01667" w:rsidRPr="00796DCA" w:rsidRDefault="00C01667" w:rsidP="003D490D">
      <w:pPr>
        <w:pStyle w:val="Klam"/>
      </w:pPr>
      <w:r w:rsidRPr="00796DCA">
        <w:t xml:space="preserve">att anslaget under </w:t>
      </w:r>
      <w:r>
        <w:t xml:space="preserve">avsnittet Överföringar </w:t>
      </w:r>
      <w:r w:rsidRPr="00796DCA">
        <w:t>moment 65000 Jakt- och vil</w:t>
      </w:r>
      <w:r>
        <w:t>t</w:t>
      </w:r>
      <w:r w:rsidRPr="00796DCA">
        <w:t>vård utökas med 15.000 euro</w:t>
      </w:r>
      <w:r>
        <w:t xml:space="preserve"> och</w:t>
      </w:r>
    </w:p>
    <w:p w:rsidR="00C01667" w:rsidRPr="00796DCA" w:rsidRDefault="00C01667" w:rsidP="003D490D">
      <w:pPr>
        <w:pStyle w:val="Klam"/>
      </w:pPr>
      <w:r w:rsidRPr="00796DCA">
        <w:t> </w:t>
      </w:r>
    </w:p>
    <w:p w:rsidR="00C01667" w:rsidRPr="00796DCA" w:rsidRDefault="00C01667" w:rsidP="003D490D">
      <w:pPr>
        <w:pStyle w:val="Klam"/>
      </w:pPr>
      <w:r w:rsidRPr="00796DCA">
        <w:t>att motiveringen under momentet ”Utgifter” kompletteras med ett stycke som lyder enligt följa</w:t>
      </w:r>
      <w:r>
        <w:t>nde</w:t>
      </w:r>
      <w:r w:rsidRPr="00796DCA">
        <w:t>: ”Landskapet inför en ro</w:t>
      </w:r>
      <w:r w:rsidRPr="00796DCA">
        <w:t>v</w:t>
      </w:r>
      <w:r w:rsidRPr="00796DCA">
        <w:t>djurspremie på vildsvin från och med den 1.1.2015 i enlighet med jaktlagens 56 §.”</w:t>
      </w:r>
    </w:p>
    <w:p w:rsidR="00C01667" w:rsidRPr="00880B98" w:rsidRDefault="00C01667" w:rsidP="003D490D">
      <w:pPr>
        <w:pStyle w:val="Klam"/>
      </w:pPr>
    </w:p>
    <w:p w:rsidR="00C01667" w:rsidRDefault="00C01667" w:rsidP="003D490D">
      <w:pPr>
        <w:pStyle w:val="RubrikC"/>
      </w:pPr>
      <w:r w:rsidRPr="00880B98">
        <w:t xml:space="preserve">Gång- och cykelväg Lemströms kanal </w:t>
      </w:r>
      <w:r>
        <w:t>–</w:t>
      </w:r>
      <w:r w:rsidRPr="00880B98">
        <w:t xml:space="preserve"> Söderby</w:t>
      </w:r>
    </w:p>
    <w:p w:rsidR="00C01667" w:rsidRPr="00880B98" w:rsidRDefault="00C01667" w:rsidP="003D490D">
      <w:pPr>
        <w:pStyle w:val="Rubrikmellanrum"/>
      </w:pPr>
    </w:p>
    <w:p w:rsidR="00C01667" w:rsidRPr="00796DCA" w:rsidRDefault="00C01667" w:rsidP="003D490D">
      <w:pPr>
        <w:pStyle w:val="ANormal"/>
      </w:pPr>
      <w:r w:rsidRPr="00796DCA">
        <w:t>Landskapsregeringen har i sitt budgetförslag för år 2015 upptagit 9,08 mi</w:t>
      </w:r>
      <w:r w:rsidRPr="00796DCA">
        <w:t>l</w:t>
      </w:r>
      <w:r w:rsidRPr="00796DCA">
        <w:t>joner euro för infrastrukturinv</w:t>
      </w:r>
      <w:r>
        <w:t>esteringar under momentet</w:t>
      </w:r>
      <w:r w:rsidRPr="00796DCA">
        <w:t xml:space="preserve"> 976000. Anslaget ska bl.a. användas för planering och projektering av fortsatt utbyggnad av gång- och cykelvägnätet på Åland.</w:t>
      </w:r>
    </w:p>
    <w:p w:rsidR="00C01667" w:rsidRPr="00880B98" w:rsidRDefault="00C01667" w:rsidP="003D490D">
      <w:pPr>
        <w:pStyle w:val="ANormal"/>
      </w:pPr>
      <w:r>
        <w:tab/>
      </w:r>
      <w:r w:rsidRPr="00796DCA">
        <w:t>I den lågkonjunktur som nu Åland befinner sig är det rätt att satsa på o</w:t>
      </w:r>
      <w:r w:rsidRPr="00796DCA">
        <w:t>f</w:t>
      </w:r>
      <w:r w:rsidRPr="00796DCA">
        <w:t>fentligt byggande för att stimulera den åländska samhällsekonomin och det privata näringslivet.</w:t>
      </w:r>
    </w:p>
    <w:p w:rsidR="00C01667" w:rsidRDefault="00C01667" w:rsidP="003D490D">
      <w:pPr>
        <w:pStyle w:val="ANormal"/>
      </w:pPr>
      <w:r>
        <w:tab/>
        <w:t>Undertecknad</w:t>
      </w:r>
      <w:r w:rsidRPr="00796DCA">
        <w:t xml:space="preserve"> har föreslagit att landskapsregeringen ska inleda plan</w:t>
      </w:r>
      <w:r w:rsidRPr="00796DCA">
        <w:t>e</w:t>
      </w:r>
      <w:r w:rsidRPr="00796DCA">
        <w:t>ring och projektering av en gång- och cykelväg från Lemströms kanal till Söderby.</w:t>
      </w:r>
    </w:p>
    <w:p w:rsidR="00C01667" w:rsidRPr="00796DCA" w:rsidRDefault="00C01667" w:rsidP="003D490D">
      <w:pPr>
        <w:pStyle w:val="ANormal"/>
      </w:pPr>
      <w:r w:rsidRPr="00880B98">
        <w:t> </w:t>
      </w:r>
    </w:p>
    <w:p w:rsidR="00C01667" w:rsidRPr="00796DCA" w:rsidRDefault="00C01667" w:rsidP="003D490D">
      <w:pPr>
        <w:pStyle w:val="ANormal"/>
      </w:pPr>
      <w:r w:rsidRPr="00796DCA">
        <w:t>Med anle</w:t>
      </w:r>
      <w:r>
        <w:t>dning av ovanstående föreslår jag</w:t>
      </w:r>
      <w:r w:rsidRPr="00796DCA">
        <w:t>:</w:t>
      </w:r>
    </w:p>
    <w:p w:rsidR="00C01667" w:rsidRPr="00796DCA" w:rsidRDefault="00C01667" w:rsidP="003D490D">
      <w:pPr>
        <w:widowControl w:val="0"/>
        <w:autoSpaceDE w:val="0"/>
        <w:autoSpaceDN w:val="0"/>
        <w:adjustRightInd w:val="0"/>
        <w:jc w:val="both"/>
      </w:pPr>
      <w:r w:rsidRPr="00796DCA">
        <w:rPr>
          <w:rFonts w:cs="Times"/>
        </w:rPr>
        <w:t> </w:t>
      </w:r>
    </w:p>
    <w:p w:rsidR="00C01667" w:rsidRPr="00796DCA" w:rsidRDefault="00C01667" w:rsidP="003D490D">
      <w:pPr>
        <w:pStyle w:val="Klam"/>
      </w:pPr>
      <w:r w:rsidRPr="00796DCA">
        <w:t>att texten i första stycket i detaljmo</w:t>
      </w:r>
      <w:r>
        <w:t>tiveringen under avsnittet i</w:t>
      </w:r>
      <w:r>
        <w:t>n</w:t>
      </w:r>
      <w:r>
        <w:t xml:space="preserve">vesteringar, lån och övriga finansinvesteringar moment 976000 </w:t>
      </w:r>
      <w:r w:rsidRPr="00796DCA">
        <w:t>kompletteras med följande text: ”En separat gång- och cykelväg från Lemströms kanal till gång- och cykeltunneln i Söderby, Lemland, planeras och projekteras under året.”</w:t>
      </w:r>
    </w:p>
    <w:p w:rsidR="00C01667" w:rsidRDefault="00C01667" w:rsidP="003D490D">
      <w:pPr>
        <w:pStyle w:val="Klam"/>
      </w:pPr>
    </w:p>
    <w:p w:rsidR="00C01667" w:rsidRPr="006F2E18" w:rsidRDefault="00C01667" w:rsidP="003D490D">
      <w:pPr>
        <w:pStyle w:val="ANormal"/>
      </w:pPr>
    </w:p>
    <w:p w:rsidR="00C01667" w:rsidRPr="00796DCA" w:rsidRDefault="00C01667" w:rsidP="003D490D"/>
    <w:p w:rsidR="00C01667" w:rsidRDefault="00C01667" w:rsidP="003D490D">
      <w:pPr>
        <w:pStyle w:val="RubrikC"/>
      </w:pPr>
      <w:r w:rsidRPr="00880B98">
        <w:t>Trafiklösningar Godby</w:t>
      </w:r>
    </w:p>
    <w:p w:rsidR="00C01667" w:rsidRPr="00880B98" w:rsidRDefault="00C01667" w:rsidP="003D490D">
      <w:pPr>
        <w:pStyle w:val="Rubrikmellanrum"/>
      </w:pPr>
    </w:p>
    <w:p w:rsidR="00C01667" w:rsidRPr="00796DCA" w:rsidRDefault="00C01667" w:rsidP="003D490D">
      <w:pPr>
        <w:pStyle w:val="ANormal"/>
      </w:pPr>
      <w:r w:rsidRPr="00796DCA">
        <w:t>Godby fungerar i dag som hela norra Ålands centralort. Idag kan de flesta tjänster erbjudas folk från hela regionen av företagare som förlagt sin ver</w:t>
      </w:r>
      <w:r w:rsidRPr="00796DCA">
        <w:t>k</w:t>
      </w:r>
      <w:r w:rsidRPr="00796DCA">
        <w:t>samhet hit. Många människor från hela Åland besöker Godby i olika äre</w:t>
      </w:r>
      <w:r w:rsidRPr="00796DCA">
        <w:t>n</w:t>
      </w:r>
      <w:r w:rsidRPr="00796DCA">
        <w:t>den.</w:t>
      </w:r>
    </w:p>
    <w:p w:rsidR="00C01667" w:rsidRPr="00796DCA" w:rsidRDefault="00C01667" w:rsidP="003D490D">
      <w:pPr>
        <w:pStyle w:val="ANormal"/>
      </w:pPr>
      <w:r>
        <w:tab/>
      </w:r>
      <w:r w:rsidRPr="00796DCA">
        <w:t>Ytterligare satsningar sker för att förstärka det norråländska centret. De olika planerna berörs också av trafiklösningar av olika slag, och en trafi</w:t>
      </w:r>
      <w:r w:rsidRPr="00796DCA">
        <w:t>k</w:t>
      </w:r>
      <w:r w:rsidRPr="00796DCA">
        <w:t>plan har utarbetats. De flesta projekt som ska verkställas är en kommunal angelägenhet men landskapet har genom att huvudväg 4 norrut skär rätt g</w:t>
      </w:r>
      <w:r w:rsidRPr="00796DCA">
        <w:t>e</w:t>
      </w:r>
      <w:r w:rsidRPr="00796DCA">
        <w:t>nom centrum ett ansvar att medverka till bra trafiklösningar.</w:t>
      </w:r>
    </w:p>
    <w:p w:rsidR="00C01667" w:rsidRDefault="00C01667" w:rsidP="003D490D">
      <w:pPr>
        <w:pStyle w:val="ANormal"/>
      </w:pPr>
      <w:r>
        <w:tab/>
        <w:t>Undertecknad</w:t>
      </w:r>
      <w:r w:rsidRPr="00796DCA">
        <w:t xml:space="preserve"> har föreslagit att landskapsregeringen ska inleda plan</w:t>
      </w:r>
      <w:r w:rsidRPr="00796DCA">
        <w:t>e</w:t>
      </w:r>
      <w:r w:rsidRPr="00796DCA">
        <w:t>ring av ändamålsenliga trafiklösningar i Godby centrum under året och att medel för att</w:t>
      </w:r>
      <w:r>
        <w:t xml:space="preserve"> </w:t>
      </w:r>
      <w:r w:rsidRPr="00796DCA">
        <w:t>förverkliga planerna upptas i budgeten för år 2016.</w:t>
      </w:r>
    </w:p>
    <w:p w:rsidR="00C01667" w:rsidRPr="00796DCA" w:rsidRDefault="00C01667" w:rsidP="003D490D">
      <w:pPr>
        <w:pStyle w:val="ANormal"/>
      </w:pPr>
      <w:r w:rsidRPr="00880B98">
        <w:t> </w:t>
      </w:r>
    </w:p>
    <w:p w:rsidR="00C01667" w:rsidRPr="00796DCA" w:rsidRDefault="00C01667" w:rsidP="003D490D">
      <w:pPr>
        <w:pStyle w:val="ANormal"/>
      </w:pPr>
      <w:r w:rsidRPr="00796DCA">
        <w:t>Med anle</w:t>
      </w:r>
      <w:r>
        <w:t>dning av ovanstående föreslår jag</w:t>
      </w:r>
      <w:r w:rsidRPr="00796DCA">
        <w:t>:</w:t>
      </w:r>
    </w:p>
    <w:p w:rsidR="00C01667" w:rsidRPr="00796DCA" w:rsidRDefault="00C01667" w:rsidP="003D490D">
      <w:pPr>
        <w:widowControl w:val="0"/>
        <w:autoSpaceDE w:val="0"/>
        <w:autoSpaceDN w:val="0"/>
        <w:adjustRightInd w:val="0"/>
      </w:pPr>
    </w:p>
    <w:p w:rsidR="00C01667" w:rsidRPr="00796DCA" w:rsidRDefault="00C01667" w:rsidP="003D490D">
      <w:pPr>
        <w:pStyle w:val="Klam"/>
      </w:pPr>
      <w:r w:rsidRPr="00796DCA">
        <w:t xml:space="preserve">att det till detaljmotiveringen under </w:t>
      </w:r>
      <w:r>
        <w:t>avsnittet investeringar, lån och övriga finansinvesteringar</w:t>
      </w:r>
      <w:r w:rsidRPr="00796DCA">
        <w:t xml:space="preserve"> moment 976000 fogas följande text: ”Medlen under momentet ska även användas för att tillsa</w:t>
      </w:r>
      <w:r w:rsidRPr="00796DCA">
        <w:t>m</w:t>
      </w:r>
      <w:r w:rsidRPr="00796DCA">
        <w:t>mans med kommunen utarbeta ändamålsenliga trafiklösningar kring landskapsväg 4 norrut som korsar Godby centrum. Plan</w:t>
      </w:r>
      <w:r w:rsidRPr="00796DCA">
        <w:t>e</w:t>
      </w:r>
      <w:r w:rsidRPr="00796DCA">
        <w:t>ring sker under året och medel för förverkligande anges i budg</w:t>
      </w:r>
      <w:r w:rsidRPr="00796DCA">
        <w:t>e</w:t>
      </w:r>
      <w:r w:rsidRPr="00796DCA">
        <w:t>ten för år 2016.”</w:t>
      </w:r>
    </w:p>
    <w:p w:rsidR="00C01667" w:rsidRPr="00796DCA" w:rsidRDefault="00C01667" w:rsidP="003D490D">
      <w:pPr>
        <w:widowControl w:val="0"/>
        <w:autoSpaceDE w:val="0"/>
        <w:autoSpaceDN w:val="0"/>
        <w:adjustRightInd w:val="0"/>
      </w:pPr>
    </w:p>
    <w:p w:rsidR="00C01667" w:rsidRPr="00796DCA" w:rsidRDefault="00C01667" w:rsidP="003D490D">
      <w:pPr>
        <w:widowControl w:val="0"/>
        <w:autoSpaceDE w:val="0"/>
        <w:autoSpaceDN w:val="0"/>
        <w:adjustRightInd w:val="0"/>
      </w:pPr>
    </w:p>
    <w:p w:rsidR="00C01667" w:rsidRPr="00880B98" w:rsidRDefault="00C01667" w:rsidP="003D490D">
      <w:pPr>
        <w:pStyle w:val="ANormal"/>
      </w:pPr>
    </w:p>
    <w:p w:rsidR="00C01667" w:rsidRDefault="00C0166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C01667" w:rsidTr="003D490D">
        <w:trPr>
          <w:cantSplit/>
        </w:trPr>
        <w:tc>
          <w:tcPr>
            <w:tcW w:w="7931" w:type="dxa"/>
            <w:gridSpan w:val="2"/>
          </w:tcPr>
          <w:p w:rsidR="00C01667" w:rsidRDefault="00C01667" w:rsidP="003D490D">
            <w:pPr>
              <w:pStyle w:val="ANormal"/>
              <w:keepNext/>
            </w:pPr>
            <w:r>
              <w:t>Mariehamn den 12 december 2014</w:t>
            </w:r>
          </w:p>
        </w:tc>
      </w:tr>
      <w:tr w:rsidR="00C01667" w:rsidTr="003D490D">
        <w:tc>
          <w:tcPr>
            <w:tcW w:w="4454" w:type="dxa"/>
            <w:vAlign w:val="bottom"/>
          </w:tcPr>
          <w:p w:rsidR="00C01667" w:rsidRDefault="00C01667" w:rsidP="003D490D">
            <w:pPr>
              <w:pStyle w:val="ANormal"/>
            </w:pPr>
          </w:p>
          <w:p w:rsidR="00C01667" w:rsidRDefault="00C01667" w:rsidP="003D490D">
            <w:pPr>
              <w:pStyle w:val="ANormal"/>
            </w:pPr>
          </w:p>
          <w:p w:rsidR="00C01667" w:rsidRDefault="00C01667" w:rsidP="003D490D">
            <w:pPr>
              <w:pStyle w:val="ANormal"/>
            </w:pPr>
            <w:r>
              <w:t>Mats Perämaa</w:t>
            </w:r>
          </w:p>
        </w:tc>
        <w:tc>
          <w:tcPr>
            <w:tcW w:w="3477" w:type="dxa"/>
            <w:vAlign w:val="bottom"/>
          </w:tcPr>
          <w:p w:rsidR="00C01667" w:rsidRDefault="00C01667" w:rsidP="003D490D">
            <w:pPr>
              <w:pStyle w:val="ANormal"/>
            </w:pPr>
          </w:p>
          <w:p w:rsidR="00C01667" w:rsidRDefault="00C01667" w:rsidP="003D490D">
            <w:pPr>
              <w:pStyle w:val="ANormal"/>
            </w:pPr>
          </w:p>
        </w:tc>
      </w:tr>
    </w:tbl>
    <w:p w:rsidR="00C01667" w:rsidRDefault="00C01667">
      <w:pPr>
        <w:pStyle w:val="ANormal"/>
      </w:pPr>
    </w:p>
    <w:sectPr w:rsidR="00C01667">
      <w:headerReference w:type="even" r:id="rId38"/>
      <w:headerReference w:type="default" r:id="rId39"/>
      <w:footerReference w:type="default" r:id="rId40"/>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0D" w:rsidRDefault="003D490D">
      <w:r>
        <w:separator/>
      </w:r>
    </w:p>
  </w:endnote>
  <w:endnote w:type="continuationSeparator" w:id="0">
    <w:p w:rsidR="003D490D" w:rsidRDefault="003D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tabs>
        <w:tab w:val="clear" w:pos="816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tabs>
        <w:tab w:val="clear" w:pos="8165"/>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Pr="00B11F97" w:rsidRDefault="003D490D">
    <w:pPr>
      <w:pStyle w:val="Sidfot"/>
      <w:rPr>
        <w:lang w:val="sv-FI"/>
      </w:rPr>
    </w:pPr>
    <w:r>
      <w:rPr>
        <w:lang w:val="sv-FI"/>
      </w:rPr>
      <w:t>Reservation FNU0220142015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tabs>
        <w:tab w:val="clear" w:pos="8165"/>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Pr="00B11F97" w:rsidRDefault="003D490D">
    <w:pPr>
      <w:pStyle w:val="Sidfot"/>
      <w:rPr>
        <w:lang w:val="sv-FI"/>
      </w:rPr>
    </w:pPr>
    <w:r>
      <w:rPr>
        <w:lang w:val="sv-FI"/>
      </w:rPr>
      <w:t>Reservation FNU0220142015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Pr="00470890" w:rsidRDefault="003D490D">
    <w:pPr>
      <w:pStyle w:val="Sidfot"/>
      <w:rPr>
        <w:lang w:val="sv-FI"/>
      </w:rPr>
    </w:pPr>
    <w:r>
      <w:rPr>
        <w:lang w:val="sv-FI"/>
      </w:rPr>
      <w:t>FNU0220142015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tabs>
        <w:tab w:val="clear" w:pos="81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rPr>
        <w:lang w:val="fi-FI"/>
      </w:rPr>
    </w:pPr>
    <w:r>
      <w:fldChar w:fldCharType="begin"/>
    </w:r>
    <w:r>
      <w:rPr>
        <w:lang w:val="fi-FI"/>
      </w:rPr>
      <w:instrText xml:space="preserve"> FILENAME  \* MERGEFORMAT </w:instrText>
    </w:r>
    <w:r>
      <w:fldChar w:fldCharType="separate"/>
    </w:r>
    <w:r w:rsidR="00CE4639">
      <w:rPr>
        <w:noProof/>
        <w:lang w:val="fi-FI"/>
      </w:rPr>
      <w:t>FNU0220142015.docx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tabs>
        <w:tab w:val="clear" w:pos="8165"/>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Pr="00B11F97" w:rsidRDefault="003D490D">
    <w:pPr>
      <w:pStyle w:val="Sidfot"/>
      <w:rPr>
        <w:lang w:val="sv-FI"/>
      </w:rPr>
    </w:pPr>
    <w:r>
      <w:rPr>
        <w:lang w:val="sv-FI"/>
      </w:rPr>
      <w:t>Reservation FNU0220142015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0D" w:rsidRDefault="003D490D">
      <w:r>
        <w:separator/>
      </w:r>
    </w:p>
  </w:footnote>
  <w:footnote w:type="continuationSeparator" w:id="0">
    <w:p w:rsidR="003D490D" w:rsidRDefault="003D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F76DD">
      <w:rPr>
        <w:rStyle w:val="Sidnummer"/>
        <w:noProof/>
      </w:rPr>
      <w:t>18</w:t>
    </w:r>
    <w:r>
      <w:rPr>
        <w:rStyle w:val="Sidnummer"/>
      </w:rPr>
      <w:fldChar w:fldCharType="end"/>
    </w:r>
  </w:p>
  <w:p w:rsidR="003D490D" w:rsidRDefault="003D490D">
    <w:pPr>
      <w:pStyle w:val="Sidhuvu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F76DD">
      <w:rPr>
        <w:rStyle w:val="Sidnummer"/>
        <w:noProof/>
      </w:rPr>
      <w:t>31</w:t>
    </w:r>
    <w:r>
      <w:rPr>
        <w:rStyle w:val="Sidnumm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F76DD">
      <w:rPr>
        <w:rStyle w:val="Sidnummer"/>
        <w:noProof/>
      </w:rPr>
      <w:t>17</w:t>
    </w:r>
    <w:r>
      <w:rPr>
        <w:rStyle w:val="Sid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F76DD">
      <w:rPr>
        <w:rStyle w:val="Sidnummer"/>
        <w:noProof/>
      </w:rPr>
      <w:t>22</w:t>
    </w:r>
    <w:r>
      <w:rPr>
        <w:rStyle w:val="Sidnummer"/>
      </w:rPr>
      <w:fldChar w:fldCharType="end"/>
    </w:r>
  </w:p>
  <w:p w:rsidR="003D490D" w:rsidRDefault="003D490D">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F76DD">
      <w:rPr>
        <w:rStyle w:val="Sidnummer"/>
        <w:noProof/>
      </w:rPr>
      <w:t>21</w:t>
    </w:r>
    <w:r>
      <w:rPr>
        <w:rStyle w:val="Sidnumm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F76DD">
      <w:rPr>
        <w:rStyle w:val="Sidnummer"/>
        <w:noProof/>
      </w:rPr>
      <w:t>24</w:t>
    </w:r>
    <w:r>
      <w:rPr>
        <w:rStyle w:val="Sidnummer"/>
      </w:rPr>
      <w:fldChar w:fldCharType="end"/>
    </w:r>
  </w:p>
  <w:p w:rsidR="003D490D" w:rsidRDefault="003D490D">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F76DD">
      <w:rPr>
        <w:rStyle w:val="Sidnummer"/>
        <w:noProof/>
      </w:rPr>
      <w:t>25</w:t>
    </w:r>
    <w:r>
      <w:rPr>
        <w:rStyle w:val="Sidnumm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3D490D" w:rsidRDefault="003D490D">
    <w:pPr>
      <w:pStyle w:val="Sidhuvu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F76DD">
      <w:rPr>
        <w:rStyle w:val="Sidnummer"/>
        <w:noProof/>
      </w:rPr>
      <w:t>27</w:t>
    </w:r>
    <w:r>
      <w:rPr>
        <w:rStyle w:val="Sidnumm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0D" w:rsidRDefault="003D490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F76DD">
      <w:rPr>
        <w:rStyle w:val="Sidnummer"/>
        <w:noProof/>
      </w:rPr>
      <w:t>30</w:t>
    </w:r>
    <w:r>
      <w:rPr>
        <w:rStyle w:val="Sidnummer"/>
      </w:rPr>
      <w:fldChar w:fldCharType="end"/>
    </w:r>
  </w:p>
  <w:p w:rsidR="003D490D" w:rsidRDefault="003D49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583280E"/>
    <w:multiLevelType w:val="hybridMultilevel"/>
    <w:tmpl w:val="028E5002"/>
    <w:lvl w:ilvl="0" w:tplc="47A4B36E">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8BB2AD0"/>
    <w:multiLevelType w:val="hybridMultilevel"/>
    <w:tmpl w:val="F3B2775C"/>
    <w:lvl w:ilvl="0" w:tplc="D98C63C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D9718B7"/>
    <w:multiLevelType w:val="hybridMultilevel"/>
    <w:tmpl w:val="0EB2014E"/>
    <w:lvl w:ilvl="0" w:tplc="B9D0E350">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22CF22F3"/>
    <w:multiLevelType w:val="hybridMultilevel"/>
    <w:tmpl w:val="6C5C9986"/>
    <w:lvl w:ilvl="0" w:tplc="011CFAC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AC044DE"/>
    <w:multiLevelType w:val="hybridMultilevel"/>
    <w:tmpl w:val="5CFA490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373569"/>
    <w:multiLevelType w:val="hybridMultilevel"/>
    <w:tmpl w:val="F6140952"/>
    <w:lvl w:ilvl="0" w:tplc="0B42456E">
      <w:start w:val="1"/>
      <w:numFmt w:val="decimal"/>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nsid w:val="4DAD22B0"/>
    <w:multiLevelType w:val="multilevel"/>
    <w:tmpl w:val="A5D69DF0"/>
    <w:lvl w:ilvl="0">
      <w:start w:val="1"/>
      <w:numFmt w:val="decimal"/>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67754B81"/>
    <w:multiLevelType w:val="hybridMultilevel"/>
    <w:tmpl w:val="DE46DB98"/>
    <w:lvl w:ilvl="0" w:tplc="1722BE16">
      <w:start w:val="4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8846EA1"/>
    <w:multiLevelType w:val="hybridMultilevel"/>
    <w:tmpl w:val="F67C83BA"/>
    <w:lvl w:ilvl="0" w:tplc="C9509CAC">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4"/>
  </w:num>
  <w:num w:numId="17">
    <w:abstractNumId w:val="6"/>
  </w:num>
  <w:num w:numId="18">
    <w:abstractNumId w:val="5"/>
  </w:num>
  <w:num w:numId="19">
    <w:abstractNumId w:val="2"/>
  </w:num>
  <w:num w:numId="20">
    <w:abstractNumId w:val="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EF"/>
    <w:rsid w:val="00020A55"/>
    <w:rsid w:val="00033239"/>
    <w:rsid w:val="000437C8"/>
    <w:rsid w:val="000525AD"/>
    <w:rsid w:val="00065F07"/>
    <w:rsid w:val="00070399"/>
    <w:rsid w:val="00070B8A"/>
    <w:rsid w:val="000A0366"/>
    <w:rsid w:val="000A34BB"/>
    <w:rsid w:val="000B03F5"/>
    <w:rsid w:val="000B26DC"/>
    <w:rsid w:val="000B60DD"/>
    <w:rsid w:val="000C26F1"/>
    <w:rsid w:val="000C5F29"/>
    <w:rsid w:val="000C63B8"/>
    <w:rsid w:val="000D4859"/>
    <w:rsid w:val="000E1F55"/>
    <w:rsid w:val="0011739A"/>
    <w:rsid w:val="00137ECE"/>
    <w:rsid w:val="00141AD2"/>
    <w:rsid w:val="00155C3C"/>
    <w:rsid w:val="00157629"/>
    <w:rsid w:val="00160424"/>
    <w:rsid w:val="001609A2"/>
    <w:rsid w:val="00164E47"/>
    <w:rsid w:val="00165DE2"/>
    <w:rsid w:val="001920E8"/>
    <w:rsid w:val="001A5BF0"/>
    <w:rsid w:val="001A6B66"/>
    <w:rsid w:val="001B63C8"/>
    <w:rsid w:val="001C0952"/>
    <w:rsid w:val="001D41F0"/>
    <w:rsid w:val="001D45EB"/>
    <w:rsid w:val="001E76FF"/>
    <w:rsid w:val="001F45E9"/>
    <w:rsid w:val="001F76DD"/>
    <w:rsid w:val="002049B1"/>
    <w:rsid w:val="00214927"/>
    <w:rsid w:val="002269E8"/>
    <w:rsid w:val="00241691"/>
    <w:rsid w:val="0025113A"/>
    <w:rsid w:val="002522B4"/>
    <w:rsid w:val="002526F2"/>
    <w:rsid w:val="0025278F"/>
    <w:rsid w:val="002568F1"/>
    <w:rsid w:val="0027686F"/>
    <w:rsid w:val="00293393"/>
    <w:rsid w:val="00296F58"/>
    <w:rsid w:val="002A408E"/>
    <w:rsid w:val="002A4FAC"/>
    <w:rsid w:val="002B38E3"/>
    <w:rsid w:val="002D0ED7"/>
    <w:rsid w:val="002D62DC"/>
    <w:rsid w:val="002E0799"/>
    <w:rsid w:val="002F6E05"/>
    <w:rsid w:val="00303BB9"/>
    <w:rsid w:val="003075CE"/>
    <w:rsid w:val="00324D15"/>
    <w:rsid w:val="00330A30"/>
    <w:rsid w:val="0033579C"/>
    <w:rsid w:val="00343E4F"/>
    <w:rsid w:val="00345C28"/>
    <w:rsid w:val="0036119B"/>
    <w:rsid w:val="00366958"/>
    <w:rsid w:val="003858D3"/>
    <w:rsid w:val="00390D49"/>
    <w:rsid w:val="00396D5C"/>
    <w:rsid w:val="003A25B0"/>
    <w:rsid w:val="003A4B0D"/>
    <w:rsid w:val="003A7962"/>
    <w:rsid w:val="003B1DEF"/>
    <w:rsid w:val="003D0BE4"/>
    <w:rsid w:val="003D490D"/>
    <w:rsid w:val="003E31C3"/>
    <w:rsid w:val="0043170B"/>
    <w:rsid w:val="00442E98"/>
    <w:rsid w:val="00453CD4"/>
    <w:rsid w:val="00460F6F"/>
    <w:rsid w:val="00462157"/>
    <w:rsid w:val="00470890"/>
    <w:rsid w:val="004730BC"/>
    <w:rsid w:val="00491712"/>
    <w:rsid w:val="0049683A"/>
    <w:rsid w:val="00497526"/>
    <w:rsid w:val="004A178F"/>
    <w:rsid w:val="004D6680"/>
    <w:rsid w:val="004E345E"/>
    <w:rsid w:val="004E6175"/>
    <w:rsid w:val="004F02ED"/>
    <w:rsid w:val="004F19F2"/>
    <w:rsid w:val="005042AC"/>
    <w:rsid w:val="00504D17"/>
    <w:rsid w:val="00514FAC"/>
    <w:rsid w:val="005504A4"/>
    <w:rsid w:val="00550BB0"/>
    <w:rsid w:val="00550D17"/>
    <w:rsid w:val="00560F8D"/>
    <w:rsid w:val="00580D8A"/>
    <w:rsid w:val="00585A09"/>
    <w:rsid w:val="005B1CA8"/>
    <w:rsid w:val="005B2B22"/>
    <w:rsid w:val="005B3075"/>
    <w:rsid w:val="005B3825"/>
    <w:rsid w:val="005C2F86"/>
    <w:rsid w:val="005C3D39"/>
    <w:rsid w:val="005E4EDE"/>
    <w:rsid w:val="005E6C02"/>
    <w:rsid w:val="005F17A8"/>
    <w:rsid w:val="005F652B"/>
    <w:rsid w:val="0067362E"/>
    <w:rsid w:val="006802E5"/>
    <w:rsid w:val="0068345D"/>
    <w:rsid w:val="00684D08"/>
    <w:rsid w:val="00686E42"/>
    <w:rsid w:val="006A5916"/>
    <w:rsid w:val="006B3176"/>
    <w:rsid w:val="006C184D"/>
    <w:rsid w:val="006D71A5"/>
    <w:rsid w:val="006E30BE"/>
    <w:rsid w:val="006E6795"/>
    <w:rsid w:val="006F716B"/>
    <w:rsid w:val="0070598D"/>
    <w:rsid w:val="00725495"/>
    <w:rsid w:val="007313C0"/>
    <w:rsid w:val="007350F7"/>
    <w:rsid w:val="007413A1"/>
    <w:rsid w:val="007414A9"/>
    <w:rsid w:val="00743C2C"/>
    <w:rsid w:val="0075058D"/>
    <w:rsid w:val="007568C3"/>
    <w:rsid w:val="007619F7"/>
    <w:rsid w:val="0076322F"/>
    <w:rsid w:val="0078090D"/>
    <w:rsid w:val="007816A3"/>
    <w:rsid w:val="00785437"/>
    <w:rsid w:val="007A09B4"/>
    <w:rsid w:val="007E0BC1"/>
    <w:rsid w:val="007E6829"/>
    <w:rsid w:val="007E750E"/>
    <w:rsid w:val="00807220"/>
    <w:rsid w:val="00807D50"/>
    <w:rsid w:val="00821BEF"/>
    <w:rsid w:val="00821D21"/>
    <w:rsid w:val="00824C3F"/>
    <w:rsid w:val="0084387B"/>
    <w:rsid w:val="008542CF"/>
    <w:rsid w:val="00875ED8"/>
    <w:rsid w:val="00881805"/>
    <w:rsid w:val="0089371C"/>
    <w:rsid w:val="008B3DF6"/>
    <w:rsid w:val="008C2D52"/>
    <w:rsid w:val="008D62E3"/>
    <w:rsid w:val="008E5F70"/>
    <w:rsid w:val="00921EA6"/>
    <w:rsid w:val="00921FE4"/>
    <w:rsid w:val="009323AC"/>
    <w:rsid w:val="00937185"/>
    <w:rsid w:val="009474D6"/>
    <w:rsid w:val="0095634D"/>
    <w:rsid w:val="00957B6E"/>
    <w:rsid w:val="009632B3"/>
    <w:rsid w:val="0097021C"/>
    <w:rsid w:val="00970B63"/>
    <w:rsid w:val="00973DEF"/>
    <w:rsid w:val="00980B8E"/>
    <w:rsid w:val="009810CC"/>
    <w:rsid w:val="00981168"/>
    <w:rsid w:val="00990BB9"/>
    <w:rsid w:val="009A1D39"/>
    <w:rsid w:val="009A75E7"/>
    <w:rsid w:val="009B00B2"/>
    <w:rsid w:val="009B4BE9"/>
    <w:rsid w:val="009C156C"/>
    <w:rsid w:val="009C3E2B"/>
    <w:rsid w:val="009D7F97"/>
    <w:rsid w:val="009E193B"/>
    <w:rsid w:val="009E35A3"/>
    <w:rsid w:val="009E6CF5"/>
    <w:rsid w:val="009E7B73"/>
    <w:rsid w:val="00A05E5F"/>
    <w:rsid w:val="00A13949"/>
    <w:rsid w:val="00A265EF"/>
    <w:rsid w:val="00A4028A"/>
    <w:rsid w:val="00A40BE0"/>
    <w:rsid w:val="00A417F2"/>
    <w:rsid w:val="00A523EB"/>
    <w:rsid w:val="00A54AC1"/>
    <w:rsid w:val="00A56DF5"/>
    <w:rsid w:val="00A64EA4"/>
    <w:rsid w:val="00A71159"/>
    <w:rsid w:val="00A81768"/>
    <w:rsid w:val="00A824C2"/>
    <w:rsid w:val="00A82AEC"/>
    <w:rsid w:val="00A874B4"/>
    <w:rsid w:val="00A91D4B"/>
    <w:rsid w:val="00A96DB6"/>
    <w:rsid w:val="00AA1FDA"/>
    <w:rsid w:val="00AC0A4A"/>
    <w:rsid w:val="00AD400A"/>
    <w:rsid w:val="00AD4552"/>
    <w:rsid w:val="00AD5446"/>
    <w:rsid w:val="00AF6BB0"/>
    <w:rsid w:val="00B11BC0"/>
    <w:rsid w:val="00B20223"/>
    <w:rsid w:val="00B20EFF"/>
    <w:rsid w:val="00B36790"/>
    <w:rsid w:val="00B377AC"/>
    <w:rsid w:val="00B409BF"/>
    <w:rsid w:val="00B40F3B"/>
    <w:rsid w:val="00B51ABB"/>
    <w:rsid w:val="00B66990"/>
    <w:rsid w:val="00B75327"/>
    <w:rsid w:val="00B9487F"/>
    <w:rsid w:val="00B96F87"/>
    <w:rsid w:val="00BA5424"/>
    <w:rsid w:val="00BA5B1E"/>
    <w:rsid w:val="00BD37E5"/>
    <w:rsid w:val="00BE25EE"/>
    <w:rsid w:val="00BF1596"/>
    <w:rsid w:val="00C00E4B"/>
    <w:rsid w:val="00C01667"/>
    <w:rsid w:val="00C130EE"/>
    <w:rsid w:val="00C2295C"/>
    <w:rsid w:val="00C30983"/>
    <w:rsid w:val="00C30A38"/>
    <w:rsid w:val="00C4212D"/>
    <w:rsid w:val="00C50020"/>
    <w:rsid w:val="00C60D14"/>
    <w:rsid w:val="00C63192"/>
    <w:rsid w:val="00C709CF"/>
    <w:rsid w:val="00C74035"/>
    <w:rsid w:val="00C91239"/>
    <w:rsid w:val="00C95A07"/>
    <w:rsid w:val="00CB32F9"/>
    <w:rsid w:val="00CC2550"/>
    <w:rsid w:val="00CC4E6C"/>
    <w:rsid w:val="00CC51EF"/>
    <w:rsid w:val="00CE4639"/>
    <w:rsid w:val="00CE4F86"/>
    <w:rsid w:val="00CF7C8C"/>
    <w:rsid w:val="00D03104"/>
    <w:rsid w:val="00D105A6"/>
    <w:rsid w:val="00D14B30"/>
    <w:rsid w:val="00D229D4"/>
    <w:rsid w:val="00D529E8"/>
    <w:rsid w:val="00D5792A"/>
    <w:rsid w:val="00D61038"/>
    <w:rsid w:val="00D738E3"/>
    <w:rsid w:val="00D92CD7"/>
    <w:rsid w:val="00DB2116"/>
    <w:rsid w:val="00DB2F59"/>
    <w:rsid w:val="00DB472F"/>
    <w:rsid w:val="00DD0471"/>
    <w:rsid w:val="00DE5ACE"/>
    <w:rsid w:val="00E07D78"/>
    <w:rsid w:val="00E2043B"/>
    <w:rsid w:val="00E2062D"/>
    <w:rsid w:val="00E306C7"/>
    <w:rsid w:val="00E30CAC"/>
    <w:rsid w:val="00E34FC8"/>
    <w:rsid w:val="00E361E5"/>
    <w:rsid w:val="00E46D3F"/>
    <w:rsid w:val="00E51D36"/>
    <w:rsid w:val="00E64D2B"/>
    <w:rsid w:val="00E676E6"/>
    <w:rsid w:val="00E80F23"/>
    <w:rsid w:val="00E81762"/>
    <w:rsid w:val="00E830E7"/>
    <w:rsid w:val="00E90827"/>
    <w:rsid w:val="00E91CF3"/>
    <w:rsid w:val="00E94B3A"/>
    <w:rsid w:val="00E97049"/>
    <w:rsid w:val="00EA780F"/>
    <w:rsid w:val="00EC0F21"/>
    <w:rsid w:val="00EC584B"/>
    <w:rsid w:val="00F07E8A"/>
    <w:rsid w:val="00F14DA0"/>
    <w:rsid w:val="00F15DCD"/>
    <w:rsid w:val="00F21252"/>
    <w:rsid w:val="00F22FEF"/>
    <w:rsid w:val="00F305B1"/>
    <w:rsid w:val="00F30741"/>
    <w:rsid w:val="00F540B2"/>
    <w:rsid w:val="00F60269"/>
    <w:rsid w:val="00F87C7C"/>
    <w:rsid w:val="00F974BE"/>
    <w:rsid w:val="00FA03A5"/>
    <w:rsid w:val="00FA267E"/>
    <w:rsid w:val="00FA40BC"/>
    <w:rsid w:val="00FA5089"/>
    <w:rsid w:val="00FB1FE3"/>
    <w:rsid w:val="00FB3420"/>
    <w:rsid w:val="00FD6071"/>
    <w:rsid w:val="00FE4BCE"/>
    <w:rsid w:val="00FF377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 webb"/>
    <w:qFormat/>
    <w:rsid w:val="00BF1596"/>
    <w:rPr>
      <w:sz w:val="24"/>
      <w:szCs w:val="24"/>
      <w:lang w:val="sv-SE" w:eastAsia="sv-SE"/>
    </w:rPr>
  </w:style>
  <w:style w:type="paragraph" w:styleId="Rubrik1">
    <w:name w:val="heading 1"/>
    <w:basedOn w:val="Normal"/>
    <w:next w:val="Normal"/>
    <w:qFormat/>
    <w:rsid w:val="00BF1596"/>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sid w:val="00E361E5"/>
    <w:rPr>
      <w:rFonts w:ascii="Arial" w:hAnsi="Arial" w:cs="Arial"/>
      <w:sz w:val="16"/>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styleId="Brdtext2">
    <w:name w:val="Body Text 2"/>
    <w:basedOn w:val="Normal"/>
    <w:semiHidden/>
    <w:pPr>
      <w:ind w:right="-1233"/>
    </w:pPr>
  </w:style>
  <w:style w:type="paragraph" w:styleId="Brdtextmedindrag3">
    <w:name w:val="Body Text Indent 3"/>
    <w:basedOn w:val="Normal"/>
    <w:semiHidden/>
    <w:pPr>
      <w:ind w:left="1304" w:firstLine="1"/>
    </w:pPr>
    <w:rPr>
      <w:lang w:val="sv-FI"/>
    </w:rPr>
  </w:style>
  <w:style w:type="paragraph" w:styleId="Brdtext3">
    <w:name w:val="Body Text 3"/>
    <w:basedOn w:val="Normal"/>
    <w:semiHidden/>
    <w:pPr>
      <w:tabs>
        <w:tab w:val="left" w:pos="270"/>
      </w:tabs>
    </w:pPr>
    <w:rPr>
      <w:i/>
      <w:iCs/>
    </w:rPr>
  </w:style>
  <w:style w:type="character" w:styleId="Fotnotsreferens">
    <w:name w:val="footnote reference"/>
    <w:semiHidden/>
    <w:rPr>
      <w:vertAlign w:val="superscript"/>
    </w:rPr>
  </w:style>
  <w:style w:type="paragraph" w:styleId="Fotnotstext">
    <w:name w:val="footnote text"/>
    <w:basedOn w:val="Normal"/>
    <w:semiHidden/>
    <w:rPr>
      <w:sz w:val="20"/>
      <w:szCs w:val="20"/>
    </w:rPr>
  </w:style>
  <w:style w:type="character" w:styleId="Stark">
    <w:name w:val="Strong"/>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table" w:customStyle="1" w:styleId="LT-Detaljmotivering">
    <w:name w:val="LT-Detaljmotivering"/>
    <w:basedOn w:val="Normaltabell"/>
    <w:uiPriority w:val="99"/>
    <w:rsid w:val="004E345E"/>
    <w:tblPr>
      <w:tblCellMar>
        <w:top w:w="57" w:type="dxa"/>
        <w:left w:w="57" w:type="dxa"/>
        <w:bottom w:w="28" w:type="dxa"/>
        <w:right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single" w:sz="4" w:space="0" w:color="auto"/>
        </w:tcBorders>
      </w:tcPr>
    </w:tblStylePr>
  </w:style>
  <w:style w:type="table" w:styleId="Tabellrutnt">
    <w:name w:val="Table Grid"/>
    <w:basedOn w:val="Normaltabell"/>
    <w:uiPriority w:val="59"/>
    <w:rsid w:val="0076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T-Sifferstat">
    <w:name w:val="LT-Sifferstat"/>
    <w:basedOn w:val="LT-Detaljmotivering"/>
    <w:uiPriority w:val="99"/>
    <w:rsid w:val="00BF1596"/>
    <w:pPr>
      <w:jc w:val="right"/>
    </w:pP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single" w:sz="4" w:space="0" w:color="auto"/>
        </w:tcBorders>
      </w:tcPr>
    </w:tblStylePr>
    <w:tblStylePr w:type="firstCol">
      <w:pPr>
        <w:wordWrap/>
        <w:jc w:val="left"/>
      </w:pPr>
    </w:tblStylePr>
  </w:style>
  <w:style w:type="paragraph" w:styleId="Liststycke">
    <w:name w:val="List Paragraph"/>
    <w:basedOn w:val="Normal"/>
    <w:uiPriority w:val="34"/>
    <w:qFormat/>
    <w:rsid w:val="00DD0471"/>
    <w:pPr>
      <w:ind w:left="720"/>
      <w:contextualSpacing/>
    </w:pPr>
    <w:rPr>
      <w:rFonts w:asciiTheme="minorHAnsi" w:eastAsiaTheme="minorHAnsi" w:hAnsiTheme="minorHAnsi" w:cstheme="minorBidi"/>
      <w:sz w:val="22"/>
      <w:szCs w:val="22"/>
      <w:lang w:val="sv-FI" w:eastAsia="en-US"/>
    </w:rPr>
  </w:style>
  <w:style w:type="paragraph" w:customStyle="1" w:styleId="Allmottext">
    <w:name w:val="Allmot text"/>
    <w:basedOn w:val="Normal"/>
    <w:rsid w:val="0095634D"/>
    <w:pPr>
      <w:spacing w:line="288" w:lineRule="auto"/>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 webb"/>
    <w:qFormat/>
    <w:rsid w:val="00BF1596"/>
    <w:rPr>
      <w:sz w:val="24"/>
      <w:szCs w:val="24"/>
      <w:lang w:val="sv-SE" w:eastAsia="sv-SE"/>
    </w:rPr>
  </w:style>
  <w:style w:type="paragraph" w:styleId="Rubrik1">
    <w:name w:val="heading 1"/>
    <w:basedOn w:val="Normal"/>
    <w:next w:val="Normal"/>
    <w:qFormat/>
    <w:rsid w:val="00BF1596"/>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sid w:val="00E361E5"/>
    <w:rPr>
      <w:rFonts w:ascii="Arial" w:hAnsi="Arial" w:cs="Arial"/>
      <w:sz w:val="16"/>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styleId="Brdtext2">
    <w:name w:val="Body Text 2"/>
    <w:basedOn w:val="Normal"/>
    <w:semiHidden/>
    <w:pPr>
      <w:ind w:right="-1233"/>
    </w:pPr>
  </w:style>
  <w:style w:type="paragraph" w:styleId="Brdtextmedindrag3">
    <w:name w:val="Body Text Indent 3"/>
    <w:basedOn w:val="Normal"/>
    <w:semiHidden/>
    <w:pPr>
      <w:ind w:left="1304" w:firstLine="1"/>
    </w:pPr>
    <w:rPr>
      <w:lang w:val="sv-FI"/>
    </w:rPr>
  </w:style>
  <w:style w:type="paragraph" w:styleId="Brdtext3">
    <w:name w:val="Body Text 3"/>
    <w:basedOn w:val="Normal"/>
    <w:semiHidden/>
    <w:pPr>
      <w:tabs>
        <w:tab w:val="left" w:pos="270"/>
      </w:tabs>
    </w:pPr>
    <w:rPr>
      <w:i/>
      <w:iCs/>
    </w:rPr>
  </w:style>
  <w:style w:type="character" w:styleId="Fotnotsreferens">
    <w:name w:val="footnote reference"/>
    <w:semiHidden/>
    <w:rPr>
      <w:vertAlign w:val="superscript"/>
    </w:rPr>
  </w:style>
  <w:style w:type="paragraph" w:styleId="Fotnotstext">
    <w:name w:val="footnote text"/>
    <w:basedOn w:val="Normal"/>
    <w:semiHidden/>
    <w:rPr>
      <w:sz w:val="20"/>
      <w:szCs w:val="20"/>
    </w:rPr>
  </w:style>
  <w:style w:type="character" w:styleId="Stark">
    <w:name w:val="Strong"/>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table" w:customStyle="1" w:styleId="LT-Detaljmotivering">
    <w:name w:val="LT-Detaljmotivering"/>
    <w:basedOn w:val="Normaltabell"/>
    <w:uiPriority w:val="99"/>
    <w:rsid w:val="004E345E"/>
    <w:tblPr>
      <w:tblCellMar>
        <w:top w:w="57" w:type="dxa"/>
        <w:left w:w="57" w:type="dxa"/>
        <w:bottom w:w="28" w:type="dxa"/>
        <w:right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single" w:sz="4" w:space="0" w:color="auto"/>
        </w:tcBorders>
      </w:tcPr>
    </w:tblStylePr>
  </w:style>
  <w:style w:type="table" w:styleId="Tabellrutnt">
    <w:name w:val="Table Grid"/>
    <w:basedOn w:val="Normaltabell"/>
    <w:uiPriority w:val="59"/>
    <w:rsid w:val="0076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T-Sifferstat">
    <w:name w:val="LT-Sifferstat"/>
    <w:basedOn w:val="LT-Detaljmotivering"/>
    <w:uiPriority w:val="99"/>
    <w:rsid w:val="00BF1596"/>
    <w:pPr>
      <w:jc w:val="right"/>
    </w:pP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single" w:sz="4" w:space="0" w:color="auto"/>
        </w:tcBorders>
      </w:tcPr>
    </w:tblStylePr>
    <w:tblStylePr w:type="firstCol">
      <w:pPr>
        <w:wordWrap/>
        <w:jc w:val="left"/>
      </w:pPr>
    </w:tblStylePr>
  </w:style>
  <w:style w:type="paragraph" w:styleId="Liststycke">
    <w:name w:val="List Paragraph"/>
    <w:basedOn w:val="Normal"/>
    <w:uiPriority w:val="34"/>
    <w:qFormat/>
    <w:rsid w:val="00DD0471"/>
    <w:pPr>
      <w:ind w:left="720"/>
      <w:contextualSpacing/>
    </w:pPr>
    <w:rPr>
      <w:rFonts w:asciiTheme="minorHAnsi" w:eastAsiaTheme="minorHAnsi" w:hAnsiTheme="minorHAnsi" w:cstheme="minorBidi"/>
      <w:sz w:val="22"/>
      <w:szCs w:val="22"/>
      <w:lang w:val="sv-FI" w:eastAsia="en-US"/>
    </w:rPr>
  </w:style>
  <w:style w:type="paragraph" w:customStyle="1" w:styleId="Allmottext">
    <w:name w:val="Allmot text"/>
    <w:basedOn w:val="Normal"/>
    <w:rsid w:val="0095634D"/>
    <w:pPr>
      <w:spacing w:line="288" w:lineRule="auto"/>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34248">
      <w:bodyDiv w:val="1"/>
      <w:marLeft w:val="0"/>
      <w:marRight w:val="0"/>
      <w:marTop w:val="0"/>
      <w:marBottom w:val="0"/>
      <w:divBdr>
        <w:top w:val="none" w:sz="0" w:space="0" w:color="auto"/>
        <w:left w:val="none" w:sz="0" w:space="0" w:color="auto"/>
        <w:bottom w:val="none" w:sz="0" w:space="0" w:color="auto"/>
        <w:right w:val="none" w:sz="0" w:space="0" w:color="auto"/>
      </w:divBdr>
    </w:div>
    <w:div w:id="381370472">
      <w:bodyDiv w:val="1"/>
      <w:marLeft w:val="0"/>
      <w:marRight w:val="0"/>
      <w:marTop w:val="0"/>
      <w:marBottom w:val="0"/>
      <w:divBdr>
        <w:top w:val="none" w:sz="0" w:space="0" w:color="auto"/>
        <w:left w:val="none" w:sz="0" w:space="0" w:color="auto"/>
        <w:bottom w:val="none" w:sz="0" w:space="0" w:color="auto"/>
        <w:right w:val="none" w:sz="0" w:space="0" w:color="auto"/>
      </w:divBdr>
    </w:div>
    <w:div w:id="423962276">
      <w:bodyDiv w:val="1"/>
      <w:marLeft w:val="0"/>
      <w:marRight w:val="0"/>
      <w:marTop w:val="0"/>
      <w:marBottom w:val="0"/>
      <w:divBdr>
        <w:top w:val="none" w:sz="0" w:space="0" w:color="auto"/>
        <w:left w:val="none" w:sz="0" w:space="0" w:color="auto"/>
        <w:bottom w:val="none" w:sz="0" w:space="0" w:color="auto"/>
        <w:right w:val="none" w:sz="0" w:space="0" w:color="auto"/>
      </w:divBdr>
    </w:div>
    <w:div w:id="676736958">
      <w:bodyDiv w:val="1"/>
      <w:marLeft w:val="0"/>
      <w:marRight w:val="0"/>
      <w:marTop w:val="0"/>
      <w:marBottom w:val="0"/>
      <w:divBdr>
        <w:top w:val="none" w:sz="0" w:space="0" w:color="auto"/>
        <w:left w:val="none" w:sz="0" w:space="0" w:color="auto"/>
        <w:bottom w:val="none" w:sz="0" w:space="0" w:color="auto"/>
        <w:right w:val="none" w:sz="0" w:space="0" w:color="auto"/>
      </w:divBdr>
    </w:div>
    <w:div w:id="802890897">
      <w:bodyDiv w:val="1"/>
      <w:marLeft w:val="0"/>
      <w:marRight w:val="0"/>
      <w:marTop w:val="0"/>
      <w:marBottom w:val="0"/>
      <w:divBdr>
        <w:top w:val="none" w:sz="0" w:space="0" w:color="auto"/>
        <w:left w:val="none" w:sz="0" w:space="0" w:color="auto"/>
        <w:bottom w:val="none" w:sz="0" w:space="0" w:color="auto"/>
        <w:right w:val="none" w:sz="0" w:space="0" w:color="auto"/>
      </w:divBdr>
      <w:divsChild>
        <w:div w:id="1955475430">
          <w:marLeft w:val="0"/>
          <w:marRight w:val="0"/>
          <w:marTop w:val="0"/>
          <w:marBottom w:val="0"/>
          <w:divBdr>
            <w:top w:val="none" w:sz="0" w:space="0" w:color="auto"/>
            <w:left w:val="none" w:sz="0" w:space="0" w:color="auto"/>
            <w:bottom w:val="none" w:sz="0" w:space="0" w:color="auto"/>
            <w:right w:val="none" w:sz="0" w:space="0" w:color="auto"/>
          </w:divBdr>
          <w:divsChild>
            <w:div w:id="1430664792">
              <w:marLeft w:val="0"/>
              <w:marRight w:val="0"/>
              <w:marTop w:val="0"/>
              <w:marBottom w:val="0"/>
              <w:divBdr>
                <w:top w:val="none" w:sz="0" w:space="0" w:color="auto"/>
                <w:left w:val="none" w:sz="0" w:space="0" w:color="auto"/>
                <w:bottom w:val="none" w:sz="0" w:space="0" w:color="auto"/>
                <w:right w:val="none" w:sz="0" w:space="0" w:color="auto"/>
              </w:divBdr>
              <w:divsChild>
                <w:div w:id="1807549019">
                  <w:marLeft w:val="0"/>
                  <w:marRight w:val="0"/>
                  <w:marTop w:val="0"/>
                  <w:marBottom w:val="0"/>
                  <w:divBdr>
                    <w:top w:val="none" w:sz="0" w:space="0" w:color="auto"/>
                    <w:left w:val="none" w:sz="0" w:space="0" w:color="auto"/>
                    <w:bottom w:val="none" w:sz="0" w:space="0" w:color="auto"/>
                    <w:right w:val="none" w:sz="0" w:space="0" w:color="auto"/>
                  </w:divBdr>
                  <w:divsChild>
                    <w:div w:id="1471897780">
                      <w:marLeft w:val="0"/>
                      <w:marRight w:val="0"/>
                      <w:marTop w:val="0"/>
                      <w:marBottom w:val="0"/>
                      <w:divBdr>
                        <w:top w:val="none" w:sz="0" w:space="0" w:color="auto"/>
                        <w:left w:val="none" w:sz="0" w:space="0" w:color="auto"/>
                        <w:bottom w:val="none" w:sz="0" w:space="0" w:color="auto"/>
                        <w:right w:val="none" w:sz="0" w:space="0" w:color="auto"/>
                      </w:divBdr>
                      <w:divsChild>
                        <w:div w:id="1714383111">
                          <w:marLeft w:val="0"/>
                          <w:marRight w:val="0"/>
                          <w:marTop w:val="0"/>
                          <w:marBottom w:val="0"/>
                          <w:divBdr>
                            <w:top w:val="none" w:sz="0" w:space="0" w:color="auto"/>
                            <w:left w:val="none" w:sz="0" w:space="0" w:color="auto"/>
                            <w:bottom w:val="none" w:sz="0" w:space="0" w:color="auto"/>
                            <w:right w:val="none" w:sz="0" w:space="0" w:color="auto"/>
                          </w:divBdr>
                          <w:divsChild>
                            <w:div w:id="242179058">
                              <w:marLeft w:val="0"/>
                              <w:marRight w:val="0"/>
                              <w:marTop w:val="0"/>
                              <w:marBottom w:val="0"/>
                              <w:divBdr>
                                <w:top w:val="none" w:sz="0" w:space="0" w:color="auto"/>
                                <w:left w:val="none" w:sz="0" w:space="0" w:color="auto"/>
                                <w:bottom w:val="none" w:sz="0" w:space="0" w:color="auto"/>
                                <w:right w:val="none" w:sz="0" w:space="0" w:color="auto"/>
                              </w:divBdr>
                              <w:divsChild>
                                <w:div w:id="1506553453">
                                  <w:marLeft w:val="0"/>
                                  <w:marRight w:val="0"/>
                                  <w:marTop w:val="0"/>
                                  <w:marBottom w:val="0"/>
                                  <w:divBdr>
                                    <w:top w:val="none" w:sz="0" w:space="0" w:color="auto"/>
                                    <w:left w:val="none" w:sz="0" w:space="0" w:color="auto"/>
                                    <w:bottom w:val="none" w:sz="0" w:space="0" w:color="auto"/>
                                    <w:right w:val="none" w:sz="0" w:space="0" w:color="auto"/>
                                  </w:divBdr>
                                  <w:divsChild>
                                    <w:div w:id="872157678">
                                      <w:marLeft w:val="0"/>
                                      <w:marRight w:val="0"/>
                                      <w:marTop w:val="0"/>
                                      <w:marBottom w:val="0"/>
                                      <w:divBdr>
                                        <w:top w:val="none" w:sz="0" w:space="0" w:color="auto"/>
                                        <w:left w:val="none" w:sz="0" w:space="0" w:color="auto"/>
                                        <w:bottom w:val="none" w:sz="0" w:space="0" w:color="auto"/>
                                        <w:right w:val="none" w:sz="0" w:space="0" w:color="auto"/>
                                      </w:divBdr>
                                      <w:divsChild>
                                        <w:div w:id="1314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452727">
      <w:bodyDiv w:val="1"/>
      <w:marLeft w:val="0"/>
      <w:marRight w:val="0"/>
      <w:marTop w:val="0"/>
      <w:marBottom w:val="0"/>
      <w:divBdr>
        <w:top w:val="none" w:sz="0" w:space="0" w:color="auto"/>
        <w:left w:val="none" w:sz="0" w:space="0" w:color="auto"/>
        <w:bottom w:val="none" w:sz="0" w:space="0" w:color="auto"/>
        <w:right w:val="none" w:sz="0" w:space="0" w:color="auto"/>
      </w:divBdr>
    </w:div>
    <w:div w:id="950478763">
      <w:bodyDiv w:val="1"/>
      <w:marLeft w:val="0"/>
      <w:marRight w:val="0"/>
      <w:marTop w:val="0"/>
      <w:marBottom w:val="0"/>
      <w:divBdr>
        <w:top w:val="none" w:sz="0" w:space="0" w:color="auto"/>
        <w:left w:val="none" w:sz="0" w:space="0" w:color="auto"/>
        <w:bottom w:val="none" w:sz="0" w:space="0" w:color="auto"/>
        <w:right w:val="none" w:sz="0" w:space="0" w:color="auto"/>
      </w:divBdr>
    </w:div>
    <w:div w:id="986321431">
      <w:bodyDiv w:val="1"/>
      <w:marLeft w:val="0"/>
      <w:marRight w:val="0"/>
      <w:marTop w:val="0"/>
      <w:marBottom w:val="0"/>
      <w:divBdr>
        <w:top w:val="none" w:sz="0" w:space="0" w:color="auto"/>
        <w:left w:val="none" w:sz="0" w:space="0" w:color="auto"/>
        <w:bottom w:val="none" w:sz="0" w:space="0" w:color="auto"/>
        <w:right w:val="none" w:sz="0" w:space="0" w:color="auto"/>
      </w:divBdr>
    </w:div>
    <w:div w:id="1195925848">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64866467">
      <w:bodyDiv w:val="1"/>
      <w:marLeft w:val="0"/>
      <w:marRight w:val="0"/>
      <w:marTop w:val="0"/>
      <w:marBottom w:val="0"/>
      <w:divBdr>
        <w:top w:val="none" w:sz="0" w:space="0" w:color="auto"/>
        <w:left w:val="none" w:sz="0" w:space="0" w:color="auto"/>
        <w:bottom w:val="none" w:sz="0" w:space="0" w:color="auto"/>
        <w:right w:val="none" w:sz="0" w:space="0" w:color="auto"/>
      </w:divBdr>
    </w:div>
    <w:div w:id="1404529277">
      <w:bodyDiv w:val="1"/>
      <w:marLeft w:val="0"/>
      <w:marRight w:val="0"/>
      <w:marTop w:val="0"/>
      <w:marBottom w:val="0"/>
      <w:divBdr>
        <w:top w:val="none" w:sz="0" w:space="0" w:color="auto"/>
        <w:left w:val="none" w:sz="0" w:space="0" w:color="auto"/>
        <w:bottom w:val="none" w:sz="0" w:space="0" w:color="auto"/>
        <w:right w:val="none" w:sz="0" w:space="0" w:color="auto"/>
      </w:divBdr>
    </w:div>
    <w:div w:id="1454716815">
      <w:bodyDiv w:val="1"/>
      <w:marLeft w:val="0"/>
      <w:marRight w:val="0"/>
      <w:marTop w:val="0"/>
      <w:marBottom w:val="0"/>
      <w:divBdr>
        <w:top w:val="none" w:sz="0" w:space="0" w:color="auto"/>
        <w:left w:val="none" w:sz="0" w:space="0" w:color="auto"/>
        <w:bottom w:val="none" w:sz="0" w:space="0" w:color="auto"/>
        <w:right w:val="none" w:sz="0" w:space="0" w:color="auto"/>
      </w:divBdr>
    </w:div>
    <w:div w:id="1463157444">
      <w:bodyDiv w:val="1"/>
      <w:marLeft w:val="0"/>
      <w:marRight w:val="0"/>
      <w:marTop w:val="0"/>
      <w:marBottom w:val="0"/>
      <w:divBdr>
        <w:top w:val="none" w:sz="0" w:space="0" w:color="auto"/>
        <w:left w:val="none" w:sz="0" w:space="0" w:color="auto"/>
        <w:bottom w:val="none" w:sz="0" w:space="0" w:color="auto"/>
        <w:right w:val="none" w:sz="0" w:space="0" w:color="auto"/>
      </w:divBdr>
    </w:div>
    <w:div w:id="1551264097">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765763406">
      <w:bodyDiv w:val="1"/>
      <w:marLeft w:val="0"/>
      <w:marRight w:val="0"/>
      <w:marTop w:val="0"/>
      <w:marBottom w:val="0"/>
      <w:divBdr>
        <w:top w:val="none" w:sz="0" w:space="0" w:color="auto"/>
        <w:left w:val="none" w:sz="0" w:space="0" w:color="auto"/>
        <w:bottom w:val="none" w:sz="0" w:space="0" w:color="auto"/>
        <w:right w:val="none" w:sz="0" w:space="0" w:color="auto"/>
      </w:divBdr>
    </w:div>
    <w:div w:id="1894384161">
      <w:bodyDiv w:val="1"/>
      <w:marLeft w:val="0"/>
      <w:marRight w:val="0"/>
      <w:marTop w:val="0"/>
      <w:marBottom w:val="0"/>
      <w:divBdr>
        <w:top w:val="none" w:sz="0" w:space="0" w:color="auto"/>
        <w:left w:val="none" w:sz="0" w:space="0" w:color="auto"/>
        <w:bottom w:val="none" w:sz="0" w:space="0" w:color="auto"/>
        <w:right w:val="none" w:sz="0" w:space="0" w:color="auto"/>
      </w:divBdr>
    </w:div>
    <w:div w:id="20370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7.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L:\Kansliet\Mallar\Arkiv\LT-Bet&#228;nkandeBudg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569C-F618-4C5E-AE1E-5D858A55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LT-BetänkandeBudget.dotx</Template>
  <TotalTime>0</TotalTime>
  <Pages>31</Pages>
  <Words>10005</Words>
  <Characters>67884</Characters>
  <Application>Microsoft Office Word</Application>
  <DocSecurity>0</DocSecurity>
  <Lines>565</Lines>
  <Paragraphs>155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FNU0220142015</vt:lpstr>
      <vt:lpstr>Finansutskottets betänkande nr 1/2009-2010</vt:lpstr>
    </vt:vector>
  </TitlesOfParts>
  <Company>Ålands lagting</Company>
  <LinksUpToDate>false</LinksUpToDate>
  <CharactersWithSpaces>77734</CharactersWithSpaces>
  <SharedDoc>false</SharedDoc>
  <HLinks>
    <vt:vector size="96" baseType="variant">
      <vt:variant>
        <vt:i4>1179710</vt:i4>
      </vt:variant>
      <vt:variant>
        <vt:i4>92</vt:i4>
      </vt:variant>
      <vt:variant>
        <vt:i4>0</vt:i4>
      </vt:variant>
      <vt:variant>
        <vt:i4>5</vt:i4>
      </vt:variant>
      <vt:variant>
        <vt:lpwstr/>
      </vt:variant>
      <vt:variant>
        <vt:lpwstr>_Toc402884096</vt:lpwstr>
      </vt:variant>
      <vt:variant>
        <vt:i4>1179710</vt:i4>
      </vt:variant>
      <vt:variant>
        <vt:i4>86</vt:i4>
      </vt:variant>
      <vt:variant>
        <vt:i4>0</vt:i4>
      </vt:variant>
      <vt:variant>
        <vt:i4>5</vt:i4>
      </vt:variant>
      <vt:variant>
        <vt:lpwstr/>
      </vt:variant>
      <vt:variant>
        <vt:lpwstr>_Toc402884095</vt:lpwstr>
      </vt:variant>
      <vt:variant>
        <vt:i4>1179710</vt:i4>
      </vt:variant>
      <vt:variant>
        <vt:i4>80</vt:i4>
      </vt:variant>
      <vt:variant>
        <vt:i4>0</vt:i4>
      </vt:variant>
      <vt:variant>
        <vt:i4>5</vt:i4>
      </vt:variant>
      <vt:variant>
        <vt:lpwstr/>
      </vt:variant>
      <vt:variant>
        <vt:lpwstr>_Toc402884094</vt:lpwstr>
      </vt:variant>
      <vt:variant>
        <vt:i4>1179710</vt:i4>
      </vt:variant>
      <vt:variant>
        <vt:i4>74</vt:i4>
      </vt:variant>
      <vt:variant>
        <vt:i4>0</vt:i4>
      </vt:variant>
      <vt:variant>
        <vt:i4>5</vt:i4>
      </vt:variant>
      <vt:variant>
        <vt:lpwstr/>
      </vt:variant>
      <vt:variant>
        <vt:lpwstr>_Toc402884093</vt:lpwstr>
      </vt:variant>
      <vt:variant>
        <vt:i4>1179710</vt:i4>
      </vt:variant>
      <vt:variant>
        <vt:i4>68</vt:i4>
      </vt:variant>
      <vt:variant>
        <vt:i4>0</vt:i4>
      </vt:variant>
      <vt:variant>
        <vt:i4>5</vt:i4>
      </vt:variant>
      <vt:variant>
        <vt:lpwstr/>
      </vt:variant>
      <vt:variant>
        <vt:lpwstr>_Toc402884092</vt:lpwstr>
      </vt:variant>
      <vt:variant>
        <vt:i4>1179710</vt:i4>
      </vt:variant>
      <vt:variant>
        <vt:i4>62</vt:i4>
      </vt:variant>
      <vt:variant>
        <vt:i4>0</vt:i4>
      </vt:variant>
      <vt:variant>
        <vt:i4>5</vt:i4>
      </vt:variant>
      <vt:variant>
        <vt:lpwstr/>
      </vt:variant>
      <vt:variant>
        <vt:lpwstr>_Toc402884091</vt:lpwstr>
      </vt:variant>
      <vt:variant>
        <vt:i4>1179710</vt:i4>
      </vt:variant>
      <vt:variant>
        <vt:i4>56</vt:i4>
      </vt:variant>
      <vt:variant>
        <vt:i4>0</vt:i4>
      </vt:variant>
      <vt:variant>
        <vt:i4>5</vt:i4>
      </vt:variant>
      <vt:variant>
        <vt:lpwstr/>
      </vt:variant>
      <vt:variant>
        <vt:lpwstr>_Toc402884090</vt:lpwstr>
      </vt:variant>
      <vt:variant>
        <vt:i4>1245246</vt:i4>
      </vt:variant>
      <vt:variant>
        <vt:i4>50</vt:i4>
      </vt:variant>
      <vt:variant>
        <vt:i4>0</vt:i4>
      </vt:variant>
      <vt:variant>
        <vt:i4>5</vt:i4>
      </vt:variant>
      <vt:variant>
        <vt:lpwstr/>
      </vt:variant>
      <vt:variant>
        <vt:lpwstr>_Toc402884089</vt:lpwstr>
      </vt:variant>
      <vt:variant>
        <vt:i4>1245246</vt:i4>
      </vt:variant>
      <vt:variant>
        <vt:i4>44</vt:i4>
      </vt:variant>
      <vt:variant>
        <vt:i4>0</vt:i4>
      </vt:variant>
      <vt:variant>
        <vt:i4>5</vt:i4>
      </vt:variant>
      <vt:variant>
        <vt:lpwstr/>
      </vt:variant>
      <vt:variant>
        <vt:lpwstr>_Toc402884088</vt:lpwstr>
      </vt:variant>
      <vt:variant>
        <vt:i4>1245246</vt:i4>
      </vt:variant>
      <vt:variant>
        <vt:i4>38</vt:i4>
      </vt:variant>
      <vt:variant>
        <vt:i4>0</vt:i4>
      </vt:variant>
      <vt:variant>
        <vt:i4>5</vt:i4>
      </vt:variant>
      <vt:variant>
        <vt:lpwstr/>
      </vt:variant>
      <vt:variant>
        <vt:lpwstr>_Toc402884087</vt:lpwstr>
      </vt:variant>
      <vt:variant>
        <vt:i4>1245246</vt:i4>
      </vt:variant>
      <vt:variant>
        <vt:i4>32</vt:i4>
      </vt:variant>
      <vt:variant>
        <vt:i4>0</vt:i4>
      </vt:variant>
      <vt:variant>
        <vt:i4>5</vt:i4>
      </vt:variant>
      <vt:variant>
        <vt:lpwstr/>
      </vt:variant>
      <vt:variant>
        <vt:lpwstr>_Toc402884086</vt:lpwstr>
      </vt:variant>
      <vt:variant>
        <vt:i4>1245246</vt:i4>
      </vt:variant>
      <vt:variant>
        <vt:i4>26</vt:i4>
      </vt:variant>
      <vt:variant>
        <vt:i4>0</vt:i4>
      </vt:variant>
      <vt:variant>
        <vt:i4>5</vt:i4>
      </vt:variant>
      <vt:variant>
        <vt:lpwstr/>
      </vt:variant>
      <vt:variant>
        <vt:lpwstr>_Toc402884085</vt:lpwstr>
      </vt:variant>
      <vt:variant>
        <vt:i4>1245246</vt:i4>
      </vt:variant>
      <vt:variant>
        <vt:i4>20</vt:i4>
      </vt:variant>
      <vt:variant>
        <vt:i4>0</vt:i4>
      </vt:variant>
      <vt:variant>
        <vt:i4>5</vt:i4>
      </vt:variant>
      <vt:variant>
        <vt:lpwstr/>
      </vt:variant>
      <vt:variant>
        <vt:lpwstr>_Toc402884084</vt:lpwstr>
      </vt:variant>
      <vt:variant>
        <vt:i4>1245246</vt:i4>
      </vt:variant>
      <vt:variant>
        <vt:i4>14</vt:i4>
      </vt:variant>
      <vt:variant>
        <vt:i4>0</vt:i4>
      </vt:variant>
      <vt:variant>
        <vt:i4>5</vt:i4>
      </vt:variant>
      <vt:variant>
        <vt:lpwstr/>
      </vt:variant>
      <vt:variant>
        <vt:lpwstr>_Toc402884083</vt:lpwstr>
      </vt:variant>
      <vt:variant>
        <vt:i4>1245246</vt:i4>
      </vt:variant>
      <vt:variant>
        <vt:i4>8</vt:i4>
      </vt:variant>
      <vt:variant>
        <vt:i4>0</vt:i4>
      </vt:variant>
      <vt:variant>
        <vt:i4>5</vt:i4>
      </vt:variant>
      <vt:variant>
        <vt:lpwstr/>
      </vt:variant>
      <vt:variant>
        <vt:lpwstr>_Toc402884082</vt:lpwstr>
      </vt:variant>
      <vt:variant>
        <vt:i4>1245246</vt:i4>
      </vt:variant>
      <vt:variant>
        <vt:i4>2</vt:i4>
      </vt:variant>
      <vt:variant>
        <vt:i4>0</vt:i4>
      </vt:variant>
      <vt:variant>
        <vt:i4>5</vt:i4>
      </vt:variant>
      <vt:variant>
        <vt:lpwstr/>
      </vt:variant>
      <vt:variant>
        <vt:lpwstr>_Toc402884081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FNU0220142015</dc:title>
  <dc:creator>LR</dc:creator>
  <cp:lastModifiedBy>Annette Gammals</cp:lastModifiedBy>
  <cp:revision>2</cp:revision>
  <cp:lastPrinted>2014-12-12T08:10:00Z</cp:lastPrinted>
  <dcterms:created xsi:type="dcterms:W3CDTF">2014-12-12T08:18:00Z</dcterms:created>
  <dcterms:modified xsi:type="dcterms:W3CDTF">2014-12-12T08:18:00Z</dcterms:modified>
</cp:coreProperties>
</file>