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8"/>
        <w:gridCol w:w="4438"/>
        <w:gridCol w:w="1721"/>
        <w:gridCol w:w="2564"/>
      </w:tblGrid>
      <w:tr w:rsidR="000E14E2" w14:paraId="3167B474" w14:textId="77777777" w:rsidTr="00850D2A">
        <w:trPr>
          <w:cantSplit/>
          <w:trHeight w:val="20"/>
        </w:trPr>
        <w:tc>
          <w:tcPr>
            <w:tcW w:w="859" w:type="dxa"/>
          </w:tcPr>
          <w:p w14:paraId="7DAF3391" w14:textId="77777777" w:rsidR="000E14E2" w:rsidRDefault="000E14E2">
            <w:pPr>
              <w:pStyle w:val="xLedtext"/>
              <w:keepNext/>
              <w:rPr>
                <w:noProof/>
              </w:rPr>
            </w:pPr>
          </w:p>
        </w:tc>
        <w:tc>
          <w:tcPr>
            <w:tcW w:w="8722" w:type="dxa"/>
            <w:gridSpan w:val="3"/>
            <w:vAlign w:val="bottom"/>
          </w:tcPr>
          <w:p w14:paraId="455A39C9" w14:textId="77777777" w:rsidR="000E14E2" w:rsidRDefault="00F56A8B">
            <w:pPr>
              <w:pStyle w:val="xMellanrum"/>
            </w:pPr>
            <w:r>
              <w:rPr>
                <w:noProof/>
              </w:rPr>
              <w:drawing>
                <wp:inline distT="0" distB="0" distL="0" distR="0" wp14:anchorId="57477F76" wp14:editId="6CF1AE8D">
                  <wp:extent cx="47625" cy="47625"/>
                  <wp:effectExtent l="0" t="0" r="9525" b="9525"/>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50D2A" w14:paraId="0B9712D2" w14:textId="77777777" w:rsidTr="000E14E2">
        <w:trPr>
          <w:cantSplit/>
          <w:trHeight w:val="299"/>
        </w:trPr>
        <w:tc>
          <w:tcPr>
            <w:tcW w:w="5300" w:type="dxa"/>
            <w:gridSpan w:val="2"/>
            <w:vMerge w:val="restart"/>
          </w:tcPr>
          <w:p w14:paraId="72829736" w14:textId="77777777" w:rsidR="00850D2A" w:rsidRDefault="00F56A8B">
            <w:pPr>
              <w:pStyle w:val="xAvsandare1"/>
            </w:pPr>
            <w:r>
              <w:rPr>
                <w:noProof/>
              </w:rPr>
              <w:drawing>
                <wp:inline distT="0" distB="0" distL="0" distR="0" wp14:anchorId="0EC24B84" wp14:editId="4ED7B6D5">
                  <wp:extent cx="1809750" cy="466725"/>
                  <wp:effectExtent l="0" t="0" r="0" b="9525"/>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14:paraId="16EFE0FD" w14:textId="77777777" w:rsidR="00850D2A" w:rsidRDefault="00524FA6" w:rsidP="00E740F1">
            <w:pPr>
              <w:pStyle w:val="xDokTypNr"/>
            </w:pPr>
            <w:r>
              <w:t>MEDDELANDE nr 1</w:t>
            </w:r>
            <w:r w:rsidR="00850D2A">
              <w:t>/201</w:t>
            </w:r>
            <w:r w:rsidR="00E740F1">
              <w:t>1</w:t>
            </w:r>
            <w:r w:rsidR="00850D2A">
              <w:t>-201</w:t>
            </w:r>
            <w:r w:rsidR="00E740F1">
              <w:t>2</w:t>
            </w:r>
          </w:p>
        </w:tc>
      </w:tr>
      <w:tr w:rsidR="00850D2A" w14:paraId="641C9D0E" w14:textId="77777777" w:rsidTr="00850D2A">
        <w:trPr>
          <w:cantSplit/>
          <w:trHeight w:val="238"/>
        </w:trPr>
        <w:tc>
          <w:tcPr>
            <w:tcW w:w="5300" w:type="dxa"/>
            <w:gridSpan w:val="2"/>
            <w:vMerge/>
          </w:tcPr>
          <w:p w14:paraId="3DB9ABA6" w14:textId="77777777" w:rsidR="00850D2A" w:rsidRDefault="00850D2A">
            <w:pPr>
              <w:pStyle w:val="xLedtext"/>
            </w:pPr>
          </w:p>
        </w:tc>
        <w:tc>
          <w:tcPr>
            <w:tcW w:w="1722" w:type="dxa"/>
            <w:vAlign w:val="bottom"/>
          </w:tcPr>
          <w:p w14:paraId="16FAE356" w14:textId="77777777" w:rsidR="00850D2A" w:rsidRDefault="00850D2A">
            <w:pPr>
              <w:pStyle w:val="xLedtext"/>
            </w:pPr>
            <w:r>
              <w:t>Datum</w:t>
            </w:r>
          </w:p>
        </w:tc>
        <w:tc>
          <w:tcPr>
            <w:tcW w:w="2559" w:type="dxa"/>
            <w:vAlign w:val="bottom"/>
          </w:tcPr>
          <w:p w14:paraId="31F02087" w14:textId="77777777" w:rsidR="00850D2A" w:rsidRDefault="00850D2A">
            <w:pPr>
              <w:pStyle w:val="xLedtext"/>
            </w:pPr>
          </w:p>
        </w:tc>
      </w:tr>
      <w:tr w:rsidR="00850D2A" w14:paraId="69FF61DD" w14:textId="77777777" w:rsidTr="00850D2A">
        <w:trPr>
          <w:cantSplit/>
          <w:trHeight w:val="238"/>
        </w:trPr>
        <w:tc>
          <w:tcPr>
            <w:tcW w:w="5300" w:type="dxa"/>
            <w:gridSpan w:val="2"/>
            <w:vMerge/>
          </w:tcPr>
          <w:p w14:paraId="38C1FCE6" w14:textId="77777777" w:rsidR="00850D2A" w:rsidRDefault="00850D2A">
            <w:pPr>
              <w:pStyle w:val="xAvsandare2"/>
            </w:pPr>
          </w:p>
        </w:tc>
        <w:tc>
          <w:tcPr>
            <w:tcW w:w="1722" w:type="dxa"/>
            <w:vAlign w:val="center"/>
          </w:tcPr>
          <w:p w14:paraId="050FE318" w14:textId="77777777" w:rsidR="00850D2A" w:rsidRDefault="00850D2A" w:rsidP="00FF475C">
            <w:pPr>
              <w:pStyle w:val="xDatum1"/>
            </w:pPr>
            <w:r>
              <w:t>201</w:t>
            </w:r>
            <w:r w:rsidR="00FF475C">
              <w:t>1-11-22</w:t>
            </w:r>
          </w:p>
        </w:tc>
        <w:tc>
          <w:tcPr>
            <w:tcW w:w="2559" w:type="dxa"/>
            <w:vAlign w:val="center"/>
          </w:tcPr>
          <w:p w14:paraId="4D87B389" w14:textId="77777777" w:rsidR="00850D2A" w:rsidRDefault="00850D2A">
            <w:pPr>
              <w:pStyle w:val="xBeteckning1"/>
            </w:pPr>
          </w:p>
        </w:tc>
      </w:tr>
      <w:tr w:rsidR="00850D2A" w14:paraId="19E3C300" w14:textId="77777777" w:rsidTr="00850D2A">
        <w:trPr>
          <w:cantSplit/>
          <w:trHeight w:val="238"/>
        </w:trPr>
        <w:tc>
          <w:tcPr>
            <w:tcW w:w="5300" w:type="dxa"/>
            <w:gridSpan w:val="2"/>
            <w:vMerge/>
          </w:tcPr>
          <w:p w14:paraId="055A45FD" w14:textId="77777777" w:rsidR="00850D2A" w:rsidRDefault="00850D2A">
            <w:pPr>
              <w:pStyle w:val="xLedtext"/>
            </w:pPr>
          </w:p>
        </w:tc>
        <w:tc>
          <w:tcPr>
            <w:tcW w:w="1722" w:type="dxa"/>
            <w:vAlign w:val="bottom"/>
          </w:tcPr>
          <w:p w14:paraId="733BA132" w14:textId="77777777" w:rsidR="00850D2A" w:rsidRDefault="00850D2A">
            <w:pPr>
              <w:pStyle w:val="xLedtext"/>
            </w:pPr>
          </w:p>
        </w:tc>
        <w:tc>
          <w:tcPr>
            <w:tcW w:w="2559" w:type="dxa"/>
            <w:vAlign w:val="bottom"/>
          </w:tcPr>
          <w:p w14:paraId="51A3F466" w14:textId="77777777" w:rsidR="00850D2A" w:rsidRDefault="00850D2A">
            <w:pPr>
              <w:pStyle w:val="xLedtext"/>
            </w:pPr>
          </w:p>
        </w:tc>
      </w:tr>
      <w:tr w:rsidR="00850D2A" w14:paraId="56C41377" w14:textId="77777777" w:rsidTr="00850D2A">
        <w:trPr>
          <w:cantSplit/>
          <w:trHeight w:val="238"/>
        </w:trPr>
        <w:tc>
          <w:tcPr>
            <w:tcW w:w="5300" w:type="dxa"/>
            <w:gridSpan w:val="2"/>
            <w:vMerge/>
            <w:tcBorders>
              <w:bottom w:val="single" w:sz="4" w:space="0" w:color="auto"/>
            </w:tcBorders>
          </w:tcPr>
          <w:p w14:paraId="51BC9796" w14:textId="77777777" w:rsidR="00850D2A" w:rsidRDefault="00850D2A">
            <w:pPr>
              <w:pStyle w:val="xAvsandare3"/>
            </w:pPr>
          </w:p>
        </w:tc>
        <w:tc>
          <w:tcPr>
            <w:tcW w:w="1722" w:type="dxa"/>
            <w:tcBorders>
              <w:bottom w:val="single" w:sz="4" w:space="0" w:color="auto"/>
            </w:tcBorders>
            <w:vAlign w:val="center"/>
          </w:tcPr>
          <w:p w14:paraId="4B10455C" w14:textId="77777777" w:rsidR="00850D2A" w:rsidRDefault="00850D2A">
            <w:pPr>
              <w:pStyle w:val="xDatum2"/>
            </w:pPr>
          </w:p>
        </w:tc>
        <w:tc>
          <w:tcPr>
            <w:tcW w:w="2559" w:type="dxa"/>
            <w:tcBorders>
              <w:bottom w:val="single" w:sz="4" w:space="0" w:color="auto"/>
            </w:tcBorders>
            <w:vAlign w:val="center"/>
          </w:tcPr>
          <w:p w14:paraId="4A41BB87" w14:textId="77777777" w:rsidR="00850D2A" w:rsidRDefault="00850D2A">
            <w:pPr>
              <w:pStyle w:val="xBeteckning2"/>
            </w:pPr>
          </w:p>
        </w:tc>
      </w:tr>
      <w:tr w:rsidR="000E14E2" w14:paraId="53DA64F5" w14:textId="77777777" w:rsidTr="00850D2A">
        <w:trPr>
          <w:cantSplit/>
          <w:trHeight w:val="238"/>
        </w:trPr>
        <w:tc>
          <w:tcPr>
            <w:tcW w:w="859" w:type="dxa"/>
            <w:tcBorders>
              <w:top w:val="single" w:sz="4" w:space="0" w:color="auto"/>
            </w:tcBorders>
            <w:vAlign w:val="bottom"/>
          </w:tcPr>
          <w:p w14:paraId="3B2BABE0" w14:textId="77777777" w:rsidR="000E14E2" w:rsidRDefault="000E14E2">
            <w:pPr>
              <w:pStyle w:val="xLedtext"/>
            </w:pPr>
          </w:p>
        </w:tc>
        <w:tc>
          <w:tcPr>
            <w:tcW w:w="4441" w:type="dxa"/>
            <w:tcBorders>
              <w:top w:val="single" w:sz="4" w:space="0" w:color="auto"/>
            </w:tcBorders>
            <w:vAlign w:val="bottom"/>
          </w:tcPr>
          <w:p w14:paraId="156D7C94" w14:textId="77777777" w:rsidR="000E14E2" w:rsidRDefault="000E14E2">
            <w:pPr>
              <w:pStyle w:val="xLedtext"/>
            </w:pPr>
          </w:p>
        </w:tc>
        <w:tc>
          <w:tcPr>
            <w:tcW w:w="4281" w:type="dxa"/>
            <w:gridSpan w:val="2"/>
            <w:tcBorders>
              <w:top w:val="single" w:sz="4" w:space="0" w:color="auto"/>
            </w:tcBorders>
            <w:vAlign w:val="bottom"/>
          </w:tcPr>
          <w:p w14:paraId="24510931" w14:textId="77777777" w:rsidR="000E14E2" w:rsidRDefault="000E14E2">
            <w:pPr>
              <w:pStyle w:val="xLedtext"/>
            </w:pPr>
          </w:p>
        </w:tc>
      </w:tr>
      <w:tr w:rsidR="000E14E2" w14:paraId="65A77B60" w14:textId="77777777" w:rsidTr="00850D2A">
        <w:trPr>
          <w:cantSplit/>
          <w:trHeight w:val="238"/>
        </w:trPr>
        <w:tc>
          <w:tcPr>
            <w:tcW w:w="859" w:type="dxa"/>
          </w:tcPr>
          <w:p w14:paraId="7C5FE1C4" w14:textId="77777777" w:rsidR="000E14E2" w:rsidRDefault="000E14E2">
            <w:pPr>
              <w:pStyle w:val="xCelltext"/>
            </w:pPr>
          </w:p>
        </w:tc>
        <w:tc>
          <w:tcPr>
            <w:tcW w:w="4441" w:type="dxa"/>
            <w:vMerge w:val="restart"/>
          </w:tcPr>
          <w:p w14:paraId="05652972" w14:textId="77777777" w:rsidR="000E14E2" w:rsidRDefault="000E14E2">
            <w:pPr>
              <w:pStyle w:val="xMottagare1"/>
            </w:pPr>
            <w:r>
              <w:t>Till Ålands lagting</w:t>
            </w:r>
          </w:p>
        </w:tc>
        <w:tc>
          <w:tcPr>
            <w:tcW w:w="4281" w:type="dxa"/>
            <w:gridSpan w:val="2"/>
            <w:vMerge w:val="restart"/>
          </w:tcPr>
          <w:p w14:paraId="14F3BD07" w14:textId="77777777" w:rsidR="000E14E2" w:rsidRDefault="000E14E2">
            <w:pPr>
              <w:pStyle w:val="xMottagare1"/>
              <w:tabs>
                <w:tab w:val="left" w:pos="2349"/>
              </w:tabs>
            </w:pPr>
          </w:p>
        </w:tc>
      </w:tr>
      <w:tr w:rsidR="000E14E2" w14:paraId="6C502C2E" w14:textId="77777777" w:rsidTr="00850D2A">
        <w:trPr>
          <w:cantSplit/>
          <w:trHeight w:val="238"/>
        </w:trPr>
        <w:tc>
          <w:tcPr>
            <w:tcW w:w="859" w:type="dxa"/>
          </w:tcPr>
          <w:p w14:paraId="6534F6CD" w14:textId="77777777" w:rsidR="000E14E2" w:rsidRDefault="000E14E2">
            <w:pPr>
              <w:pStyle w:val="xCelltext"/>
            </w:pPr>
          </w:p>
        </w:tc>
        <w:tc>
          <w:tcPr>
            <w:tcW w:w="4441" w:type="dxa"/>
            <w:vMerge/>
            <w:vAlign w:val="center"/>
          </w:tcPr>
          <w:p w14:paraId="3BED0A03" w14:textId="77777777" w:rsidR="000E14E2" w:rsidRDefault="000E14E2">
            <w:pPr>
              <w:pStyle w:val="xCelltext"/>
            </w:pPr>
          </w:p>
        </w:tc>
        <w:tc>
          <w:tcPr>
            <w:tcW w:w="4281" w:type="dxa"/>
            <w:gridSpan w:val="2"/>
            <w:vMerge/>
            <w:vAlign w:val="center"/>
          </w:tcPr>
          <w:p w14:paraId="0FA5F261" w14:textId="77777777" w:rsidR="000E14E2" w:rsidRDefault="000E14E2">
            <w:pPr>
              <w:pStyle w:val="xCelltext"/>
            </w:pPr>
          </w:p>
        </w:tc>
      </w:tr>
      <w:tr w:rsidR="000E14E2" w14:paraId="79DB5F13" w14:textId="77777777" w:rsidTr="00850D2A">
        <w:trPr>
          <w:cantSplit/>
          <w:trHeight w:val="238"/>
        </w:trPr>
        <w:tc>
          <w:tcPr>
            <w:tcW w:w="859" w:type="dxa"/>
          </w:tcPr>
          <w:p w14:paraId="5ABBE2B6" w14:textId="77777777" w:rsidR="000E14E2" w:rsidRDefault="000E14E2">
            <w:pPr>
              <w:pStyle w:val="xCelltext"/>
            </w:pPr>
          </w:p>
        </w:tc>
        <w:tc>
          <w:tcPr>
            <w:tcW w:w="4441" w:type="dxa"/>
            <w:vMerge/>
            <w:vAlign w:val="center"/>
          </w:tcPr>
          <w:p w14:paraId="74F53FA6" w14:textId="77777777" w:rsidR="000E14E2" w:rsidRDefault="000E14E2">
            <w:pPr>
              <w:pStyle w:val="xCelltext"/>
            </w:pPr>
          </w:p>
        </w:tc>
        <w:tc>
          <w:tcPr>
            <w:tcW w:w="4281" w:type="dxa"/>
            <w:gridSpan w:val="2"/>
            <w:vMerge/>
            <w:vAlign w:val="center"/>
          </w:tcPr>
          <w:p w14:paraId="7F97B3D8" w14:textId="77777777" w:rsidR="000E14E2" w:rsidRDefault="000E14E2">
            <w:pPr>
              <w:pStyle w:val="xCelltext"/>
            </w:pPr>
          </w:p>
        </w:tc>
      </w:tr>
      <w:tr w:rsidR="000E14E2" w14:paraId="3826159D" w14:textId="77777777" w:rsidTr="00850D2A">
        <w:trPr>
          <w:cantSplit/>
          <w:trHeight w:val="238"/>
        </w:trPr>
        <w:tc>
          <w:tcPr>
            <w:tcW w:w="859" w:type="dxa"/>
          </w:tcPr>
          <w:p w14:paraId="6FDB549C" w14:textId="77777777" w:rsidR="000E14E2" w:rsidRDefault="000E14E2">
            <w:pPr>
              <w:pStyle w:val="xCelltext"/>
            </w:pPr>
          </w:p>
        </w:tc>
        <w:tc>
          <w:tcPr>
            <w:tcW w:w="4441" w:type="dxa"/>
            <w:vMerge/>
            <w:vAlign w:val="center"/>
          </w:tcPr>
          <w:p w14:paraId="4C49D67D" w14:textId="77777777" w:rsidR="000E14E2" w:rsidRDefault="000E14E2">
            <w:pPr>
              <w:pStyle w:val="xCelltext"/>
            </w:pPr>
          </w:p>
        </w:tc>
        <w:tc>
          <w:tcPr>
            <w:tcW w:w="4281" w:type="dxa"/>
            <w:gridSpan w:val="2"/>
            <w:vMerge/>
            <w:vAlign w:val="center"/>
          </w:tcPr>
          <w:p w14:paraId="47B64FF4" w14:textId="77777777" w:rsidR="000E14E2" w:rsidRDefault="000E14E2">
            <w:pPr>
              <w:pStyle w:val="xCelltext"/>
            </w:pPr>
          </w:p>
        </w:tc>
      </w:tr>
      <w:tr w:rsidR="000E14E2" w14:paraId="0A368760" w14:textId="77777777" w:rsidTr="00850D2A">
        <w:trPr>
          <w:cantSplit/>
          <w:trHeight w:val="238"/>
        </w:trPr>
        <w:tc>
          <w:tcPr>
            <w:tcW w:w="859" w:type="dxa"/>
          </w:tcPr>
          <w:p w14:paraId="2817F6F0" w14:textId="77777777" w:rsidR="000E14E2" w:rsidRDefault="000E14E2">
            <w:pPr>
              <w:pStyle w:val="xCelltext"/>
            </w:pPr>
          </w:p>
        </w:tc>
        <w:tc>
          <w:tcPr>
            <w:tcW w:w="4441" w:type="dxa"/>
            <w:vMerge/>
            <w:vAlign w:val="center"/>
          </w:tcPr>
          <w:p w14:paraId="3A6912EE" w14:textId="77777777" w:rsidR="000E14E2" w:rsidRDefault="000E14E2">
            <w:pPr>
              <w:pStyle w:val="xCelltext"/>
            </w:pPr>
          </w:p>
        </w:tc>
        <w:tc>
          <w:tcPr>
            <w:tcW w:w="4281" w:type="dxa"/>
            <w:gridSpan w:val="2"/>
            <w:vMerge/>
            <w:vAlign w:val="center"/>
          </w:tcPr>
          <w:p w14:paraId="6C0801B6" w14:textId="77777777" w:rsidR="000E14E2" w:rsidRDefault="000E14E2">
            <w:pPr>
              <w:pStyle w:val="xCelltext"/>
            </w:pPr>
          </w:p>
        </w:tc>
      </w:tr>
    </w:tbl>
    <w:p w14:paraId="68F422D9" w14:textId="77777777" w:rsidR="000E14E2" w:rsidRDefault="000E14E2">
      <w:pPr>
        <w:rPr>
          <w:b/>
          <w:bCs/>
        </w:rPr>
        <w:sectPr w:rsidR="000E14E2">
          <w:footerReference w:type="even" r:id="rId11"/>
          <w:pgSz w:w="11906" w:h="16838" w:code="9"/>
          <w:pgMar w:top="567" w:right="1134" w:bottom="1134" w:left="1191" w:header="624" w:footer="851" w:gutter="0"/>
          <w:cols w:space="708"/>
          <w:docGrid w:linePitch="360"/>
        </w:sectPr>
      </w:pPr>
    </w:p>
    <w:p w14:paraId="78E9C8C7" w14:textId="77777777" w:rsidR="009D3D06" w:rsidRDefault="009D3D06">
      <w:pPr>
        <w:pStyle w:val="ArendeRubrik"/>
      </w:pPr>
    </w:p>
    <w:p w14:paraId="3BC8745A" w14:textId="77777777" w:rsidR="000E14E2" w:rsidRDefault="00E740F1">
      <w:pPr>
        <w:pStyle w:val="ArendeRubrik"/>
      </w:pPr>
      <w:r>
        <w:t>Regeringsprogram</w:t>
      </w:r>
    </w:p>
    <w:p w14:paraId="1424767E" w14:textId="77777777" w:rsidR="00A62957" w:rsidRPr="00A62957" w:rsidRDefault="00A62957" w:rsidP="00A62957">
      <w:pPr>
        <w:pStyle w:val="ArendeRubrik"/>
      </w:pPr>
      <w:r>
        <w:t>för samarbete, resultat och framtidstro</w:t>
      </w:r>
    </w:p>
    <w:p w14:paraId="55E2726D" w14:textId="77777777" w:rsidR="00E740F1" w:rsidRDefault="00E740F1" w:rsidP="00E740F1">
      <w:pPr>
        <w:pStyle w:val="ANormal"/>
      </w:pPr>
    </w:p>
    <w:p w14:paraId="6B4C9158" w14:textId="77777777" w:rsidR="00E740F1" w:rsidRDefault="00E740F1" w:rsidP="00E740F1">
      <w:pPr>
        <w:pStyle w:val="ANormal"/>
      </w:pPr>
      <w:r>
        <w:t xml:space="preserve">I enlighet med 25 § </w:t>
      </w:r>
      <w:r w:rsidR="00524FA6">
        <w:t xml:space="preserve">1 mom. </w:t>
      </w:r>
      <w:r>
        <w:t>i lagtingsordningen för Åland över</w:t>
      </w:r>
      <w:r w:rsidR="00524FA6">
        <w:t>lämnar</w:t>
      </w:r>
      <w:r>
        <w:t xml:space="preserve"> lan</w:t>
      </w:r>
      <w:r>
        <w:t>d</w:t>
      </w:r>
      <w:r>
        <w:t>skapsregeringen, under ledning av lantrådet Camilla Gunell, följande me</w:t>
      </w:r>
      <w:r>
        <w:t>d</w:t>
      </w:r>
      <w:r>
        <w:t>delande till lagtinget.</w:t>
      </w:r>
    </w:p>
    <w:p w14:paraId="7370BD53" w14:textId="77777777" w:rsidR="00E740F1" w:rsidRDefault="00E740F1" w:rsidP="00E740F1">
      <w:pPr>
        <w:pStyle w:val="ANormal"/>
      </w:pPr>
    </w:p>
    <w:p w14:paraId="471C09C5" w14:textId="77777777" w:rsidR="00E740F1" w:rsidRDefault="00E740F1" w:rsidP="00E740F1">
      <w:pPr>
        <w:pStyle w:val="ANormal"/>
      </w:pPr>
    </w:p>
    <w:p w14:paraId="19AFA4B5" w14:textId="77777777" w:rsidR="009D3D06" w:rsidRDefault="009D3D06" w:rsidP="00E740F1">
      <w:pPr>
        <w:pStyle w:val="ANormal"/>
      </w:pPr>
    </w:p>
    <w:p w14:paraId="024E7AF1" w14:textId="77777777" w:rsidR="009D3D06" w:rsidRDefault="009D3D06" w:rsidP="00E740F1">
      <w:pPr>
        <w:pStyle w:val="ANormal"/>
      </w:pPr>
    </w:p>
    <w:p w14:paraId="17CF1218" w14:textId="77777777" w:rsidR="009D3D06" w:rsidRDefault="009D3D06" w:rsidP="00E740F1">
      <w:pPr>
        <w:pStyle w:val="ANormal"/>
      </w:pPr>
    </w:p>
    <w:p w14:paraId="7DF5F271" w14:textId="77777777" w:rsidR="00E740F1" w:rsidRDefault="00E740F1" w:rsidP="00E740F1">
      <w:pPr>
        <w:pStyle w:val="ANormal"/>
      </w:pPr>
    </w:p>
    <w:p w14:paraId="5F62D415" w14:textId="77777777" w:rsidR="00E740F1" w:rsidRDefault="00E740F1" w:rsidP="00E740F1">
      <w:pPr>
        <w:pStyle w:val="ANormal"/>
      </w:pPr>
    </w:p>
    <w:p w14:paraId="6D6F0D5B" w14:textId="77777777" w:rsidR="00E740F1" w:rsidRDefault="00E740F1" w:rsidP="00E740F1">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E740F1" w14:paraId="026477D0" w14:textId="77777777" w:rsidTr="006E30A3">
        <w:trPr>
          <w:cantSplit/>
        </w:trPr>
        <w:tc>
          <w:tcPr>
            <w:tcW w:w="7931" w:type="dxa"/>
            <w:gridSpan w:val="2"/>
          </w:tcPr>
          <w:p w14:paraId="58605332" w14:textId="77777777" w:rsidR="00E740F1" w:rsidRDefault="00E740F1" w:rsidP="006E30A3">
            <w:pPr>
              <w:pStyle w:val="ANormal"/>
              <w:keepNext/>
            </w:pPr>
            <w:r>
              <w:t xml:space="preserve">Mariehamn den </w:t>
            </w:r>
            <w:r w:rsidR="00FF475C">
              <w:t>22</w:t>
            </w:r>
            <w:r w:rsidR="00275321">
              <w:t xml:space="preserve"> november 2011</w:t>
            </w:r>
          </w:p>
        </w:tc>
      </w:tr>
      <w:tr w:rsidR="00E740F1" w14:paraId="05E16C29" w14:textId="77777777" w:rsidTr="006E30A3">
        <w:tc>
          <w:tcPr>
            <w:tcW w:w="4454" w:type="dxa"/>
            <w:vAlign w:val="bottom"/>
          </w:tcPr>
          <w:p w14:paraId="63552773" w14:textId="77777777" w:rsidR="00E740F1" w:rsidRDefault="00E740F1" w:rsidP="006E30A3">
            <w:pPr>
              <w:pStyle w:val="ANormal"/>
              <w:keepNext/>
            </w:pPr>
          </w:p>
          <w:p w14:paraId="54D74C28" w14:textId="77777777" w:rsidR="00E740F1" w:rsidRDefault="00E740F1" w:rsidP="006E30A3">
            <w:pPr>
              <w:pStyle w:val="ANormal"/>
              <w:keepNext/>
            </w:pPr>
          </w:p>
          <w:p w14:paraId="62918228" w14:textId="77777777" w:rsidR="00E740F1" w:rsidRDefault="00E740F1" w:rsidP="006E30A3">
            <w:pPr>
              <w:pStyle w:val="ANormal"/>
              <w:keepNext/>
            </w:pPr>
            <w:r>
              <w:t>L a n t r å d</w:t>
            </w:r>
          </w:p>
        </w:tc>
        <w:tc>
          <w:tcPr>
            <w:tcW w:w="3477" w:type="dxa"/>
            <w:vAlign w:val="bottom"/>
          </w:tcPr>
          <w:p w14:paraId="033B1A64" w14:textId="77777777" w:rsidR="00E740F1" w:rsidRDefault="00E740F1" w:rsidP="006E30A3">
            <w:pPr>
              <w:pStyle w:val="ANormal"/>
              <w:keepNext/>
            </w:pPr>
          </w:p>
          <w:p w14:paraId="0D702A59" w14:textId="77777777" w:rsidR="00E740F1" w:rsidRDefault="00E740F1" w:rsidP="006E30A3">
            <w:pPr>
              <w:pStyle w:val="ANormal"/>
              <w:keepNext/>
            </w:pPr>
          </w:p>
          <w:p w14:paraId="23155EC5" w14:textId="77777777" w:rsidR="00E740F1" w:rsidRDefault="009D3D06" w:rsidP="006E30A3">
            <w:pPr>
              <w:pStyle w:val="ANormal"/>
              <w:keepNext/>
            </w:pPr>
            <w:r>
              <w:t>Camilla Gunell</w:t>
            </w:r>
          </w:p>
        </w:tc>
      </w:tr>
      <w:tr w:rsidR="00E740F1" w14:paraId="79F893D9" w14:textId="77777777" w:rsidTr="006E30A3">
        <w:tc>
          <w:tcPr>
            <w:tcW w:w="4454" w:type="dxa"/>
            <w:vAlign w:val="bottom"/>
          </w:tcPr>
          <w:p w14:paraId="33FF0409" w14:textId="77777777" w:rsidR="00E740F1" w:rsidRDefault="00E740F1" w:rsidP="006E30A3">
            <w:pPr>
              <w:pStyle w:val="ANormal"/>
              <w:keepNext/>
            </w:pPr>
          </w:p>
          <w:p w14:paraId="594AAE60" w14:textId="77777777" w:rsidR="00E740F1" w:rsidRDefault="00E740F1" w:rsidP="006E30A3">
            <w:pPr>
              <w:pStyle w:val="ANormal"/>
              <w:keepNext/>
            </w:pPr>
          </w:p>
          <w:p w14:paraId="2110824D" w14:textId="77777777" w:rsidR="00E740F1" w:rsidRDefault="00E740F1" w:rsidP="006E30A3">
            <w:pPr>
              <w:pStyle w:val="ANormal"/>
              <w:keepNext/>
            </w:pPr>
            <w:r>
              <w:t>Vicelantråd</w:t>
            </w:r>
          </w:p>
        </w:tc>
        <w:tc>
          <w:tcPr>
            <w:tcW w:w="3477" w:type="dxa"/>
            <w:vAlign w:val="bottom"/>
          </w:tcPr>
          <w:p w14:paraId="11638D41" w14:textId="77777777" w:rsidR="00E740F1" w:rsidRDefault="00E740F1" w:rsidP="006E30A3">
            <w:pPr>
              <w:pStyle w:val="ANormal"/>
              <w:keepNext/>
            </w:pPr>
          </w:p>
          <w:p w14:paraId="332EC2D1" w14:textId="77777777" w:rsidR="00E740F1" w:rsidRDefault="00E740F1" w:rsidP="006E30A3">
            <w:pPr>
              <w:pStyle w:val="ANormal"/>
              <w:keepNext/>
            </w:pPr>
          </w:p>
          <w:p w14:paraId="23F49B5A" w14:textId="77777777" w:rsidR="00E740F1" w:rsidRDefault="009D3D06" w:rsidP="006E30A3">
            <w:pPr>
              <w:pStyle w:val="ANormal"/>
              <w:keepNext/>
            </w:pPr>
            <w:r>
              <w:t>Roger Nordlund</w:t>
            </w:r>
          </w:p>
        </w:tc>
      </w:tr>
    </w:tbl>
    <w:p w14:paraId="504CE8F6" w14:textId="77777777" w:rsidR="00E740F1" w:rsidRDefault="00E740F1" w:rsidP="00E740F1">
      <w:pPr>
        <w:pStyle w:val="ANormal"/>
      </w:pPr>
    </w:p>
    <w:p w14:paraId="31920C65" w14:textId="77777777" w:rsidR="00E740F1" w:rsidRDefault="00E740F1" w:rsidP="00E740F1">
      <w:pPr>
        <w:pStyle w:val="ANormal"/>
      </w:pPr>
    </w:p>
    <w:p w14:paraId="4AF24F2A" w14:textId="77777777" w:rsidR="00E740F1" w:rsidRDefault="00E740F1" w:rsidP="00E740F1">
      <w:pPr>
        <w:pStyle w:val="ANormal"/>
      </w:pPr>
    </w:p>
    <w:p w14:paraId="4CD3DB3E" w14:textId="77777777" w:rsidR="00C93606" w:rsidRDefault="00C93606">
      <w:pPr>
        <w:rPr>
          <w:sz w:val="22"/>
          <w:szCs w:val="20"/>
        </w:rPr>
      </w:pPr>
      <w:r>
        <w:br w:type="page"/>
      </w:r>
    </w:p>
    <w:p w14:paraId="768EC352" w14:textId="77777777" w:rsidR="000E14E2" w:rsidRDefault="000E14E2">
      <w:pPr>
        <w:pStyle w:val="Innehll1"/>
      </w:pPr>
      <w:r>
        <w:lastRenderedPageBreak/>
        <w:t>INNEHÅLL</w:t>
      </w:r>
    </w:p>
    <w:p w14:paraId="5DE80CE9" w14:textId="77777777" w:rsidR="002C16E0" w:rsidRDefault="000E14E2">
      <w:pPr>
        <w:pStyle w:val="Innehll3"/>
        <w:rPr>
          <w:rFonts w:asciiTheme="minorHAnsi" w:eastAsiaTheme="minorEastAsia" w:hAnsiTheme="minorHAnsi" w:cstheme="minorBidi"/>
          <w:sz w:val="22"/>
          <w:szCs w:val="22"/>
        </w:rPr>
      </w:pPr>
      <w:r>
        <w:fldChar w:fldCharType="begin"/>
      </w:r>
      <w:r>
        <w:instrText xml:space="preserve"> TOC \o "1-3" \h \z </w:instrText>
      </w:r>
      <w:r>
        <w:fldChar w:fldCharType="separate"/>
      </w:r>
      <w:hyperlink w:anchor="_Toc309731377" w:history="1">
        <w:r w:rsidR="002C16E0" w:rsidRPr="00307ABD">
          <w:rPr>
            <w:rStyle w:val="Hyperlnk"/>
          </w:rPr>
          <w:t>Självstyrelsen, svenska språket och demilitariseringen</w:t>
        </w:r>
        <w:r w:rsidR="002C16E0">
          <w:rPr>
            <w:webHidden/>
          </w:rPr>
          <w:tab/>
        </w:r>
        <w:r w:rsidR="002C16E0">
          <w:rPr>
            <w:webHidden/>
          </w:rPr>
          <w:fldChar w:fldCharType="begin"/>
        </w:r>
        <w:r w:rsidR="002C16E0">
          <w:rPr>
            <w:webHidden/>
          </w:rPr>
          <w:instrText xml:space="preserve"> PAGEREF _Toc309731377 \h </w:instrText>
        </w:r>
        <w:r w:rsidR="002C16E0">
          <w:rPr>
            <w:webHidden/>
          </w:rPr>
        </w:r>
        <w:r w:rsidR="002C16E0">
          <w:rPr>
            <w:webHidden/>
          </w:rPr>
          <w:fldChar w:fldCharType="separate"/>
        </w:r>
        <w:r w:rsidR="0069366F">
          <w:rPr>
            <w:webHidden/>
          </w:rPr>
          <w:t>3</w:t>
        </w:r>
        <w:r w:rsidR="002C16E0">
          <w:rPr>
            <w:webHidden/>
          </w:rPr>
          <w:fldChar w:fldCharType="end"/>
        </w:r>
      </w:hyperlink>
    </w:p>
    <w:p w14:paraId="2A4424AE" w14:textId="77777777" w:rsidR="002C16E0" w:rsidRDefault="009D5EC3">
      <w:pPr>
        <w:pStyle w:val="Innehll3"/>
        <w:rPr>
          <w:rFonts w:asciiTheme="minorHAnsi" w:eastAsiaTheme="minorEastAsia" w:hAnsiTheme="minorHAnsi" w:cstheme="minorBidi"/>
          <w:sz w:val="22"/>
          <w:szCs w:val="22"/>
        </w:rPr>
      </w:pPr>
      <w:hyperlink w:anchor="_Toc309731378" w:history="1">
        <w:r w:rsidR="002C16E0" w:rsidRPr="00307ABD">
          <w:rPr>
            <w:rStyle w:val="Hyperlnk"/>
          </w:rPr>
          <w:t>Samarbete med Sverige och externa relationer</w:t>
        </w:r>
        <w:r w:rsidR="002C16E0">
          <w:rPr>
            <w:webHidden/>
          </w:rPr>
          <w:tab/>
        </w:r>
        <w:r w:rsidR="002C16E0">
          <w:rPr>
            <w:webHidden/>
          </w:rPr>
          <w:fldChar w:fldCharType="begin"/>
        </w:r>
        <w:r w:rsidR="002C16E0">
          <w:rPr>
            <w:webHidden/>
          </w:rPr>
          <w:instrText xml:space="preserve"> PAGEREF _Toc309731378 \h </w:instrText>
        </w:r>
        <w:r w:rsidR="002C16E0">
          <w:rPr>
            <w:webHidden/>
          </w:rPr>
        </w:r>
        <w:r w:rsidR="002C16E0">
          <w:rPr>
            <w:webHidden/>
          </w:rPr>
          <w:fldChar w:fldCharType="separate"/>
        </w:r>
        <w:r w:rsidR="0069366F">
          <w:rPr>
            <w:webHidden/>
          </w:rPr>
          <w:t>4</w:t>
        </w:r>
        <w:r w:rsidR="002C16E0">
          <w:rPr>
            <w:webHidden/>
          </w:rPr>
          <w:fldChar w:fldCharType="end"/>
        </w:r>
      </w:hyperlink>
    </w:p>
    <w:p w14:paraId="133FFF7B" w14:textId="77777777" w:rsidR="002C16E0" w:rsidRDefault="009D5EC3">
      <w:pPr>
        <w:pStyle w:val="Innehll3"/>
        <w:rPr>
          <w:rFonts w:asciiTheme="minorHAnsi" w:eastAsiaTheme="minorEastAsia" w:hAnsiTheme="minorHAnsi" w:cstheme="minorBidi"/>
          <w:sz w:val="22"/>
          <w:szCs w:val="22"/>
        </w:rPr>
      </w:pPr>
      <w:hyperlink w:anchor="_Toc309731379" w:history="1">
        <w:r w:rsidR="002C16E0" w:rsidRPr="00307ABD">
          <w:rPr>
            <w:rStyle w:val="Hyperlnk"/>
          </w:rPr>
          <w:t>Demokrati, rättssäkerhet och öppenhet</w:t>
        </w:r>
        <w:r w:rsidR="002C16E0">
          <w:rPr>
            <w:webHidden/>
          </w:rPr>
          <w:tab/>
        </w:r>
        <w:r w:rsidR="002C16E0">
          <w:rPr>
            <w:webHidden/>
          </w:rPr>
          <w:fldChar w:fldCharType="begin"/>
        </w:r>
        <w:r w:rsidR="002C16E0">
          <w:rPr>
            <w:webHidden/>
          </w:rPr>
          <w:instrText xml:space="preserve"> PAGEREF _Toc309731379 \h </w:instrText>
        </w:r>
        <w:r w:rsidR="002C16E0">
          <w:rPr>
            <w:webHidden/>
          </w:rPr>
        </w:r>
        <w:r w:rsidR="002C16E0">
          <w:rPr>
            <w:webHidden/>
          </w:rPr>
          <w:fldChar w:fldCharType="separate"/>
        </w:r>
        <w:r w:rsidR="0069366F">
          <w:rPr>
            <w:webHidden/>
          </w:rPr>
          <w:t>5</w:t>
        </w:r>
        <w:r w:rsidR="002C16E0">
          <w:rPr>
            <w:webHidden/>
          </w:rPr>
          <w:fldChar w:fldCharType="end"/>
        </w:r>
      </w:hyperlink>
    </w:p>
    <w:p w14:paraId="1938C41D" w14:textId="77777777" w:rsidR="002C16E0" w:rsidRDefault="009D5EC3">
      <w:pPr>
        <w:pStyle w:val="Innehll3"/>
        <w:rPr>
          <w:rFonts w:asciiTheme="minorHAnsi" w:eastAsiaTheme="minorEastAsia" w:hAnsiTheme="minorHAnsi" w:cstheme="minorBidi"/>
          <w:sz w:val="22"/>
          <w:szCs w:val="22"/>
        </w:rPr>
      </w:pPr>
      <w:hyperlink w:anchor="_Toc309731380" w:history="1">
        <w:r w:rsidR="002C16E0" w:rsidRPr="00307ABD">
          <w:rPr>
            <w:rStyle w:val="Hyperlnk"/>
          </w:rPr>
          <w:t>Ökad jämställdhet</w:t>
        </w:r>
        <w:r w:rsidR="002C16E0">
          <w:rPr>
            <w:webHidden/>
          </w:rPr>
          <w:tab/>
        </w:r>
        <w:r w:rsidR="002C16E0">
          <w:rPr>
            <w:webHidden/>
          </w:rPr>
          <w:fldChar w:fldCharType="begin"/>
        </w:r>
        <w:r w:rsidR="002C16E0">
          <w:rPr>
            <w:webHidden/>
          </w:rPr>
          <w:instrText xml:space="preserve"> PAGEREF _Toc309731380 \h </w:instrText>
        </w:r>
        <w:r w:rsidR="002C16E0">
          <w:rPr>
            <w:webHidden/>
          </w:rPr>
        </w:r>
        <w:r w:rsidR="002C16E0">
          <w:rPr>
            <w:webHidden/>
          </w:rPr>
          <w:fldChar w:fldCharType="separate"/>
        </w:r>
        <w:r w:rsidR="0069366F">
          <w:rPr>
            <w:webHidden/>
          </w:rPr>
          <w:t>5</w:t>
        </w:r>
        <w:r w:rsidR="002C16E0">
          <w:rPr>
            <w:webHidden/>
          </w:rPr>
          <w:fldChar w:fldCharType="end"/>
        </w:r>
      </w:hyperlink>
    </w:p>
    <w:p w14:paraId="31C84961" w14:textId="77777777" w:rsidR="002C16E0" w:rsidRDefault="009D5EC3">
      <w:pPr>
        <w:pStyle w:val="Innehll3"/>
        <w:rPr>
          <w:rFonts w:asciiTheme="minorHAnsi" w:eastAsiaTheme="minorEastAsia" w:hAnsiTheme="minorHAnsi" w:cstheme="minorBidi"/>
          <w:sz w:val="22"/>
          <w:szCs w:val="22"/>
        </w:rPr>
      </w:pPr>
      <w:hyperlink w:anchor="_Toc309731381" w:history="1">
        <w:r w:rsidR="002C16E0" w:rsidRPr="00307ABD">
          <w:rPr>
            <w:rStyle w:val="Hyperlnk"/>
          </w:rPr>
          <w:t>Hållbar utveckling</w:t>
        </w:r>
        <w:r w:rsidR="002C16E0">
          <w:rPr>
            <w:webHidden/>
          </w:rPr>
          <w:tab/>
        </w:r>
        <w:r w:rsidR="002C16E0">
          <w:rPr>
            <w:webHidden/>
          </w:rPr>
          <w:fldChar w:fldCharType="begin"/>
        </w:r>
        <w:r w:rsidR="002C16E0">
          <w:rPr>
            <w:webHidden/>
          </w:rPr>
          <w:instrText xml:space="preserve"> PAGEREF _Toc309731381 \h </w:instrText>
        </w:r>
        <w:r w:rsidR="002C16E0">
          <w:rPr>
            <w:webHidden/>
          </w:rPr>
        </w:r>
        <w:r w:rsidR="002C16E0">
          <w:rPr>
            <w:webHidden/>
          </w:rPr>
          <w:fldChar w:fldCharType="separate"/>
        </w:r>
        <w:r w:rsidR="0069366F">
          <w:rPr>
            <w:webHidden/>
          </w:rPr>
          <w:t>6</w:t>
        </w:r>
        <w:r w:rsidR="002C16E0">
          <w:rPr>
            <w:webHidden/>
          </w:rPr>
          <w:fldChar w:fldCharType="end"/>
        </w:r>
      </w:hyperlink>
    </w:p>
    <w:p w14:paraId="6BB3D498" w14:textId="77777777" w:rsidR="002C16E0" w:rsidRDefault="009D5EC3">
      <w:pPr>
        <w:pStyle w:val="Innehll3"/>
        <w:rPr>
          <w:rFonts w:asciiTheme="minorHAnsi" w:eastAsiaTheme="minorEastAsia" w:hAnsiTheme="minorHAnsi" w:cstheme="minorBidi"/>
          <w:sz w:val="22"/>
          <w:szCs w:val="22"/>
        </w:rPr>
      </w:pPr>
      <w:hyperlink w:anchor="_Toc309731382" w:history="1">
        <w:r w:rsidR="002C16E0" w:rsidRPr="00307ABD">
          <w:rPr>
            <w:rStyle w:val="Hyperlnk"/>
          </w:rPr>
          <w:t>Ett inkluderande samhälle</w:t>
        </w:r>
        <w:r w:rsidR="002C16E0">
          <w:rPr>
            <w:webHidden/>
          </w:rPr>
          <w:tab/>
        </w:r>
        <w:r w:rsidR="002C16E0">
          <w:rPr>
            <w:webHidden/>
          </w:rPr>
          <w:fldChar w:fldCharType="begin"/>
        </w:r>
        <w:r w:rsidR="002C16E0">
          <w:rPr>
            <w:webHidden/>
          </w:rPr>
          <w:instrText xml:space="preserve"> PAGEREF _Toc309731382 \h </w:instrText>
        </w:r>
        <w:r w:rsidR="002C16E0">
          <w:rPr>
            <w:webHidden/>
          </w:rPr>
        </w:r>
        <w:r w:rsidR="002C16E0">
          <w:rPr>
            <w:webHidden/>
          </w:rPr>
          <w:fldChar w:fldCharType="separate"/>
        </w:r>
        <w:r w:rsidR="0069366F">
          <w:rPr>
            <w:webHidden/>
          </w:rPr>
          <w:t>6</w:t>
        </w:r>
        <w:r w:rsidR="002C16E0">
          <w:rPr>
            <w:webHidden/>
          </w:rPr>
          <w:fldChar w:fldCharType="end"/>
        </w:r>
      </w:hyperlink>
    </w:p>
    <w:p w14:paraId="6CEFBA8F" w14:textId="77777777" w:rsidR="002C16E0" w:rsidRDefault="009D5EC3">
      <w:pPr>
        <w:pStyle w:val="Innehll3"/>
        <w:rPr>
          <w:rFonts w:asciiTheme="minorHAnsi" w:eastAsiaTheme="minorEastAsia" w:hAnsiTheme="minorHAnsi" w:cstheme="minorBidi"/>
          <w:sz w:val="22"/>
          <w:szCs w:val="22"/>
        </w:rPr>
      </w:pPr>
      <w:hyperlink w:anchor="_Toc309731383" w:history="1">
        <w:r w:rsidR="002C16E0" w:rsidRPr="00307ABD">
          <w:rPr>
            <w:rStyle w:val="Hyperlnk"/>
          </w:rPr>
          <w:t>Samhälls- och servicereform</w:t>
        </w:r>
        <w:r w:rsidR="002C16E0">
          <w:rPr>
            <w:webHidden/>
          </w:rPr>
          <w:tab/>
        </w:r>
        <w:r w:rsidR="002C16E0">
          <w:rPr>
            <w:webHidden/>
          </w:rPr>
          <w:fldChar w:fldCharType="begin"/>
        </w:r>
        <w:r w:rsidR="002C16E0">
          <w:rPr>
            <w:webHidden/>
          </w:rPr>
          <w:instrText xml:space="preserve"> PAGEREF _Toc309731383 \h </w:instrText>
        </w:r>
        <w:r w:rsidR="002C16E0">
          <w:rPr>
            <w:webHidden/>
          </w:rPr>
        </w:r>
        <w:r w:rsidR="002C16E0">
          <w:rPr>
            <w:webHidden/>
          </w:rPr>
          <w:fldChar w:fldCharType="separate"/>
        </w:r>
        <w:r w:rsidR="0069366F">
          <w:rPr>
            <w:webHidden/>
          </w:rPr>
          <w:t>6</w:t>
        </w:r>
        <w:r w:rsidR="002C16E0">
          <w:rPr>
            <w:webHidden/>
          </w:rPr>
          <w:fldChar w:fldCharType="end"/>
        </w:r>
      </w:hyperlink>
    </w:p>
    <w:p w14:paraId="43D4FD28" w14:textId="77777777" w:rsidR="002C16E0" w:rsidRDefault="009D5EC3">
      <w:pPr>
        <w:pStyle w:val="Innehll3"/>
        <w:rPr>
          <w:rFonts w:asciiTheme="minorHAnsi" w:eastAsiaTheme="minorEastAsia" w:hAnsiTheme="minorHAnsi" w:cstheme="minorBidi"/>
          <w:sz w:val="22"/>
          <w:szCs w:val="22"/>
        </w:rPr>
      </w:pPr>
      <w:hyperlink w:anchor="_Toc309731384" w:history="1">
        <w:r w:rsidR="002C16E0" w:rsidRPr="00307ABD">
          <w:rPr>
            <w:rStyle w:val="Hyperlnk"/>
          </w:rPr>
          <w:t>Kraftsamling för tillväxt</w:t>
        </w:r>
        <w:r w:rsidR="002C16E0">
          <w:rPr>
            <w:webHidden/>
          </w:rPr>
          <w:tab/>
        </w:r>
        <w:r w:rsidR="002C16E0">
          <w:rPr>
            <w:webHidden/>
          </w:rPr>
          <w:fldChar w:fldCharType="begin"/>
        </w:r>
        <w:r w:rsidR="002C16E0">
          <w:rPr>
            <w:webHidden/>
          </w:rPr>
          <w:instrText xml:space="preserve"> PAGEREF _Toc309731384 \h </w:instrText>
        </w:r>
        <w:r w:rsidR="002C16E0">
          <w:rPr>
            <w:webHidden/>
          </w:rPr>
        </w:r>
        <w:r w:rsidR="002C16E0">
          <w:rPr>
            <w:webHidden/>
          </w:rPr>
          <w:fldChar w:fldCharType="separate"/>
        </w:r>
        <w:r w:rsidR="0069366F">
          <w:rPr>
            <w:webHidden/>
          </w:rPr>
          <w:t>7</w:t>
        </w:r>
        <w:r w:rsidR="002C16E0">
          <w:rPr>
            <w:webHidden/>
          </w:rPr>
          <w:fldChar w:fldCharType="end"/>
        </w:r>
      </w:hyperlink>
    </w:p>
    <w:p w14:paraId="5D00AF16" w14:textId="77777777" w:rsidR="002C16E0" w:rsidRDefault="009D5EC3">
      <w:pPr>
        <w:pStyle w:val="Innehll3"/>
        <w:rPr>
          <w:rFonts w:asciiTheme="minorHAnsi" w:eastAsiaTheme="minorEastAsia" w:hAnsiTheme="minorHAnsi" w:cstheme="minorBidi"/>
          <w:sz w:val="22"/>
          <w:szCs w:val="22"/>
        </w:rPr>
      </w:pPr>
      <w:hyperlink w:anchor="_Toc309731385" w:history="1">
        <w:r w:rsidR="002C16E0" w:rsidRPr="00307ABD">
          <w:rPr>
            <w:rStyle w:val="Hyperlnk"/>
          </w:rPr>
          <w:t>Hållbara finanser</w:t>
        </w:r>
        <w:r w:rsidR="002C16E0">
          <w:rPr>
            <w:webHidden/>
          </w:rPr>
          <w:tab/>
        </w:r>
        <w:r w:rsidR="002C16E0">
          <w:rPr>
            <w:webHidden/>
          </w:rPr>
          <w:fldChar w:fldCharType="begin"/>
        </w:r>
        <w:r w:rsidR="002C16E0">
          <w:rPr>
            <w:webHidden/>
          </w:rPr>
          <w:instrText xml:space="preserve"> PAGEREF _Toc309731385 \h </w:instrText>
        </w:r>
        <w:r w:rsidR="002C16E0">
          <w:rPr>
            <w:webHidden/>
          </w:rPr>
        </w:r>
        <w:r w:rsidR="002C16E0">
          <w:rPr>
            <w:webHidden/>
          </w:rPr>
          <w:fldChar w:fldCharType="separate"/>
        </w:r>
        <w:r w:rsidR="0069366F">
          <w:rPr>
            <w:webHidden/>
          </w:rPr>
          <w:t>8</w:t>
        </w:r>
        <w:r w:rsidR="002C16E0">
          <w:rPr>
            <w:webHidden/>
          </w:rPr>
          <w:fldChar w:fldCharType="end"/>
        </w:r>
      </w:hyperlink>
    </w:p>
    <w:p w14:paraId="7E49CABC" w14:textId="77777777" w:rsidR="002C16E0" w:rsidRDefault="009D5EC3">
      <w:pPr>
        <w:pStyle w:val="Innehll3"/>
        <w:rPr>
          <w:rFonts w:asciiTheme="minorHAnsi" w:eastAsiaTheme="minorEastAsia" w:hAnsiTheme="minorHAnsi" w:cstheme="minorBidi"/>
          <w:sz w:val="22"/>
          <w:szCs w:val="22"/>
        </w:rPr>
      </w:pPr>
      <w:hyperlink w:anchor="_Toc309731386" w:history="1">
        <w:r w:rsidR="002C16E0" w:rsidRPr="00307ABD">
          <w:rPr>
            <w:rStyle w:val="Hyperlnk"/>
          </w:rPr>
          <w:t>Investeringar</w:t>
        </w:r>
        <w:r w:rsidR="002C16E0">
          <w:rPr>
            <w:webHidden/>
          </w:rPr>
          <w:tab/>
        </w:r>
        <w:r w:rsidR="002C16E0">
          <w:rPr>
            <w:webHidden/>
          </w:rPr>
          <w:fldChar w:fldCharType="begin"/>
        </w:r>
        <w:r w:rsidR="002C16E0">
          <w:rPr>
            <w:webHidden/>
          </w:rPr>
          <w:instrText xml:space="preserve"> PAGEREF _Toc309731386 \h </w:instrText>
        </w:r>
        <w:r w:rsidR="002C16E0">
          <w:rPr>
            <w:webHidden/>
          </w:rPr>
        </w:r>
        <w:r w:rsidR="002C16E0">
          <w:rPr>
            <w:webHidden/>
          </w:rPr>
          <w:fldChar w:fldCharType="separate"/>
        </w:r>
        <w:r w:rsidR="0069366F">
          <w:rPr>
            <w:webHidden/>
          </w:rPr>
          <w:t>9</w:t>
        </w:r>
        <w:r w:rsidR="002C16E0">
          <w:rPr>
            <w:webHidden/>
          </w:rPr>
          <w:fldChar w:fldCharType="end"/>
        </w:r>
      </w:hyperlink>
    </w:p>
    <w:p w14:paraId="6FF39624" w14:textId="77777777" w:rsidR="002C16E0" w:rsidRDefault="009D5EC3">
      <w:pPr>
        <w:pStyle w:val="Innehll3"/>
        <w:rPr>
          <w:rFonts w:asciiTheme="minorHAnsi" w:eastAsiaTheme="minorEastAsia" w:hAnsiTheme="minorHAnsi" w:cstheme="minorBidi"/>
          <w:sz w:val="22"/>
          <w:szCs w:val="22"/>
        </w:rPr>
      </w:pPr>
      <w:hyperlink w:anchor="_Toc309731387" w:history="1">
        <w:r w:rsidR="002C16E0" w:rsidRPr="00307ABD">
          <w:rPr>
            <w:rStyle w:val="Hyperlnk"/>
          </w:rPr>
          <w:t>Livskraftiga regioner</w:t>
        </w:r>
        <w:r w:rsidR="002C16E0">
          <w:rPr>
            <w:webHidden/>
          </w:rPr>
          <w:tab/>
        </w:r>
        <w:r w:rsidR="002C16E0">
          <w:rPr>
            <w:webHidden/>
          </w:rPr>
          <w:fldChar w:fldCharType="begin"/>
        </w:r>
        <w:r w:rsidR="002C16E0">
          <w:rPr>
            <w:webHidden/>
          </w:rPr>
          <w:instrText xml:space="preserve"> PAGEREF _Toc309731387 \h </w:instrText>
        </w:r>
        <w:r w:rsidR="002C16E0">
          <w:rPr>
            <w:webHidden/>
          </w:rPr>
        </w:r>
        <w:r w:rsidR="002C16E0">
          <w:rPr>
            <w:webHidden/>
          </w:rPr>
          <w:fldChar w:fldCharType="separate"/>
        </w:r>
        <w:r w:rsidR="0069366F">
          <w:rPr>
            <w:webHidden/>
          </w:rPr>
          <w:t>9</w:t>
        </w:r>
        <w:r w:rsidR="002C16E0">
          <w:rPr>
            <w:webHidden/>
          </w:rPr>
          <w:fldChar w:fldCharType="end"/>
        </w:r>
      </w:hyperlink>
    </w:p>
    <w:p w14:paraId="6ED3C90E" w14:textId="77777777" w:rsidR="002C16E0" w:rsidRDefault="009D5EC3">
      <w:pPr>
        <w:pStyle w:val="Innehll3"/>
        <w:rPr>
          <w:rFonts w:asciiTheme="minorHAnsi" w:eastAsiaTheme="minorEastAsia" w:hAnsiTheme="minorHAnsi" w:cstheme="minorBidi"/>
          <w:sz w:val="22"/>
          <w:szCs w:val="22"/>
        </w:rPr>
      </w:pPr>
      <w:hyperlink w:anchor="_Toc309731388" w:history="1">
        <w:r w:rsidR="002C16E0" w:rsidRPr="00307ABD">
          <w:rPr>
            <w:rStyle w:val="Hyperlnk"/>
          </w:rPr>
          <w:t>Full sysselsättning och modern näringspolitik</w:t>
        </w:r>
        <w:r w:rsidR="002C16E0">
          <w:rPr>
            <w:webHidden/>
          </w:rPr>
          <w:tab/>
        </w:r>
        <w:r w:rsidR="002C16E0">
          <w:rPr>
            <w:webHidden/>
          </w:rPr>
          <w:fldChar w:fldCharType="begin"/>
        </w:r>
        <w:r w:rsidR="002C16E0">
          <w:rPr>
            <w:webHidden/>
          </w:rPr>
          <w:instrText xml:space="preserve"> PAGEREF _Toc309731388 \h </w:instrText>
        </w:r>
        <w:r w:rsidR="002C16E0">
          <w:rPr>
            <w:webHidden/>
          </w:rPr>
        </w:r>
        <w:r w:rsidR="002C16E0">
          <w:rPr>
            <w:webHidden/>
          </w:rPr>
          <w:fldChar w:fldCharType="separate"/>
        </w:r>
        <w:r w:rsidR="0069366F">
          <w:rPr>
            <w:webHidden/>
          </w:rPr>
          <w:t>10</w:t>
        </w:r>
        <w:r w:rsidR="002C16E0">
          <w:rPr>
            <w:webHidden/>
          </w:rPr>
          <w:fldChar w:fldCharType="end"/>
        </w:r>
      </w:hyperlink>
    </w:p>
    <w:p w14:paraId="4DD5002B" w14:textId="77777777" w:rsidR="002C16E0" w:rsidRDefault="009D5EC3">
      <w:pPr>
        <w:pStyle w:val="Innehll3"/>
        <w:rPr>
          <w:rFonts w:asciiTheme="minorHAnsi" w:eastAsiaTheme="minorEastAsia" w:hAnsiTheme="minorHAnsi" w:cstheme="minorBidi"/>
          <w:sz w:val="22"/>
          <w:szCs w:val="22"/>
        </w:rPr>
      </w:pPr>
      <w:hyperlink w:anchor="_Toc309731389" w:history="1">
        <w:r w:rsidR="002C16E0" w:rsidRPr="00307ABD">
          <w:rPr>
            <w:rStyle w:val="Hyperlnk"/>
          </w:rPr>
          <w:t>En växande arbetsmarknad</w:t>
        </w:r>
        <w:r w:rsidR="002C16E0">
          <w:rPr>
            <w:webHidden/>
          </w:rPr>
          <w:tab/>
        </w:r>
        <w:r w:rsidR="002C16E0">
          <w:rPr>
            <w:webHidden/>
          </w:rPr>
          <w:fldChar w:fldCharType="begin"/>
        </w:r>
        <w:r w:rsidR="002C16E0">
          <w:rPr>
            <w:webHidden/>
          </w:rPr>
          <w:instrText xml:space="preserve"> PAGEREF _Toc309731389 \h </w:instrText>
        </w:r>
        <w:r w:rsidR="002C16E0">
          <w:rPr>
            <w:webHidden/>
          </w:rPr>
        </w:r>
        <w:r w:rsidR="002C16E0">
          <w:rPr>
            <w:webHidden/>
          </w:rPr>
          <w:fldChar w:fldCharType="separate"/>
        </w:r>
        <w:r w:rsidR="0069366F">
          <w:rPr>
            <w:webHidden/>
          </w:rPr>
          <w:t>11</w:t>
        </w:r>
        <w:r w:rsidR="002C16E0">
          <w:rPr>
            <w:webHidden/>
          </w:rPr>
          <w:fldChar w:fldCharType="end"/>
        </w:r>
      </w:hyperlink>
    </w:p>
    <w:p w14:paraId="7F74429D" w14:textId="77777777" w:rsidR="002C16E0" w:rsidRDefault="009D5EC3">
      <w:pPr>
        <w:pStyle w:val="Innehll3"/>
        <w:rPr>
          <w:rFonts w:asciiTheme="minorHAnsi" w:eastAsiaTheme="minorEastAsia" w:hAnsiTheme="minorHAnsi" w:cstheme="minorBidi"/>
          <w:sz w:val="22"/>
          <w:szCs w:val="22"/>
        </w:rPr>
      </w:pPr>
      <w:hyperlink w:anchor="_Toc309731390" w:history="1">
        <w:r w:rsidR="002C16E0" w:rsidRPr="00307ABD">
          <w:rPr>
            <w:rStyle w:val="Hyperlnk"/>
          </w:rPr>
          <w:t>Sjöfartens framtid säkras</w:t>
        </w:r>
        <w:r w:rsidR="002C16E0">
          <w:rPr>
            <w:webHidden/>
          </w:rPr>
          <w:tab/>
        </w:r>
        <w:r w:rsidR="002C16E0">
          <w:rPr>
            <w:webHidden/>
          </w:rPr>
          <w:fldChar w:fldCharType="begin"/>
        </w:r>
        <w:r w:rsidR="002C16E0">
          <w:rPr>
            <w:webHidden/>
          </w:rPr>
          <w:instrText xml:space="preserve"> PAGEREF _Toc309731390 \h </w:instrText>
        </w:r>
        <w:r w:rsidR="002C16E0">
          <w:rPr>
            <w:webHidden/>
          </w:rPr>
        </w:r>
        <w:r w:rsidR="002C16E0">
          <w:rPr>
            <w:webHidden/>
          </w:rPr>
          <w:fldChar w:fldCharType="separate"/>
        </w:r>
        <w:r w:rsidR="0069366F">
          <w:rPr>
            <w:webHidden/>
          </w:rPr>
          <w:t>11</w:t>
        </w:r>
        <w:r w:rsidR="002C16E0">
          <w:rPr>
            <w:webHidden/>
          </w:rPr>
          <w:fldChar w:fldCharType="end"/>
        </w:r>
      </w:hyperlink>
    </w:p>
    <w:p w14:paraId="2A2C8ECD" w14:textId="77777777" w:rsidR="002C16E0" w:rsidRDefault="009D5EC3">
      <w:pPr>
        <w:pStyle w:val="Innehll3"/>
        <w:rPr>
          <w:rFonts w:asciiTheme="minorHAnsi" w:eastAsiaTheme="minorEastAsia" w:hAnsiTheme="minorHAnsi" w:cstheme="minorBidi"/>
          <w:sz w:val="22"/>
          <w:szCs w:val="22"/>
        </w:rPr>
      </w:pPr>
      <w:hyperlink w:anchor="_Toc309731391" w:history="1">
        <w:r w:rsidR="002C16E0" w:rsidRPr="00307ABD">
          <w:rPr>
            <w:rStyle w:val="Hyperlnk"/>
          </w:rPr>
          <w:t>Turism – kvalitet och upplevelse</w:t>
        </w:r>
        <w:r w:rsidR="002C16E0">
          <w:rPr>
            <w:webHidden/>
          </w:rPr>
          <w:tab/>
        </w:r>
        <w:r w:rsidR="002C16E0">
          <w:rPr>
            <w:webHidden/>
          </w:rPr>
          <w:fldChar w:fldCharType="begin"/>
        </w:r>
        <w:r w:rsidR="002C16E0">
          <w:rPr>
            <w:webHidden/>
          </w:rPr>
          <w:instrText xml:space="preserve"> PAGEREF _Toc309731391 \h </w:instrText>
        </w:r>
        <w:r w:rsidR="002C16E0">
          <w:rPr>
            <w:webHidden/>
          </w:rPr>
        </w:r>
        <w:r w:rsidR="002C16E0">
          <w:rPr>
            <w:webHidden/>
          </w:rPr>
          <w:fldChar w:fldCharType="separate"/>
        </w:r>
        <w:r w:rsidR="0069366F">
          <w:rPr>
            <w:webHidden/>
          </w:rPr>
          <w:t>11</w:t>
        </w:r>
        <w:r w:rsidR="002C16E0">
          <w:rPr>
            <w:webHidden/>
          </w:rPr>
          <w:fldChar w:fldCharType="end"/>
        </w:r>
      </w:hyperlink>
    </w:p>
    <w:p w14:paraId="0A6F1B6D" w14:textId="77777777" w:rsidR="002C16E0" w:rsidRDefault="009D5EC3">
      <w:pPr>
        <w:pStyle w:val="Innehll3"/>
        <w:rPr>
          <w:rFonts w:asciiTheme="minorHAnsi" w:eastAsiaTheme="minorEastAsia" w:hAnsiTheme="minorHAnsi" w:cstheme="minorBidi"/>
          <w:sz w:val="22"/>
          <w:szCs w:val="22"/>
        </w:rPr>
      </w:pPr>
      <w:hyperlink w:anchor="_Toc309731392" w:history="1">
        <w:r w:rsidR="002C16E0" w:rsidRPr="00307ABD">
          <w:rPr>
            <w:rStyle w:val="Hyperlnk"/>
          </w:rPr>
          <w:t>Jord- och skogsbruk</w:t>
        </w:r>
        <w:r w:rsidR="002C16E0">
          <w:rPr>
            <w:webHidden/>
          </w:rPr>
          <w:tab/>
        </w:r>
        <w:r w:rsidR="002C16E0">
          <w:rPr>
            <w:webHidden/>
          </w:rPr>
          <w:fldChar w:fldCharType="begin"/>
        </w:r>
        <w:r w:rsidR="002C16E0">
          <w:rPr>
            <w:webHidden/>
          </w:rPr>
          <w:instrText xml:space="preserve"> PAGEREF _Toc309731392 \h </w:instrText>
        </w:r>
        <w:r w:rsidR="002C16E0">
          <w:rPr>
            <w:webHidden/>
          </w:rPr>
        </w:r>
        <w:r w:rsidR="002C16E0">
          <w:rPr>
            <w:webHidden/>
          </w:rPr>
          <w:fldChar w:fldCharType="separate"/>
        </w:r>
        <w:r w:rsidR="0069366F">
          <w:rPr>
            <w:webHidden/>
          </w:rPr>
          <w:t>12</w:t>
        </w:r>
        <w:r w:rsidR="002C16E0">
          <w:rPr>
            <w:webHidden/>
          </w:rPr>
          <w:fldChar w:fldCharType="end"/>
        </w:r>
      </w:hyperlink>
    </w:p>
    <w:p w14:paraId="637BECFA" w14:textId="77777777" w:rsidR="002C16E0" w:rsidRDefault="009D5EC3">
      <w:pPr>
        <w:pStyle w:val="Innehll3"/>
        <w:rPr>
          <w:rFonts w:asciiTheme="minorHAnsi" w:eastAsiaTheme="minorEastAsia" w:hAnsiTheme="minorHAnsi" w:cstheme="minorBidi"/>
          <w:sz w:val="22"/>
          <w:szCs w:val="22"/>
        </w:rPr>
      </w:pPr>
      <w:hyperlink w:anchor="_Toc309731393" w:history="1">
        <w:r w:rsidR="002C16E0" w:rsidRPr="00307ABD">
          <w:rPr>
            <w:rStyle w:val="Hyperlnk"/>
          </w:rPr>
          <w:t>Jakt och fiske</w:t>
        </w:r>
        <w:r w:rsidR="002C16E0">
          <w:rPr>
            <w:webHidden/>
          </w:rPr>
          <w:tab/>
        </w:r>
        <w:r w:rsidR="002C16E0">
          <w:rPr>
            <w:webHidden/>
          </w:rPr>
          <w:fldChar w:fldCharType="begin"/>
        </w:r>
        <w:r w:rsidR="002C16E0">
          <w:rPr>
            <w:webHidden/>
          </w:rPr>
          <w:instrText xml:space="preserve"> PAGEREF _Toc309731393 \h </w:instrText>
        </w:r>
        <w:r w:rsidR="002C16E0">
          <w:rPr>
            <w:webHidden/>
          </w:rPr>
        </w:r>
        <w:r w:rsidR="002C16E0">
          <w:rPr>
            <w:webHidden/>
          </w:rPr>
          <w:fldChar w:fldCharType="separate"/>
        </w:r>
        <w:r w:rsidR="0069366F">
          <w:rPr>
            <w:webHidden/>
          </w:rPr>
          <w:t>12</w:t>
        </w:r>
        <w:r w:rsidR="002C16E0">
          <w:rPr>
            <w:webHidden/>
          </w:rPr>
          <w:fldChar w:fldCharType="end"/>
        </w:r>
      </w:hyperlink>
    </w:p>
    <w:p w14:paraId="243F1E7F" w14:textId="77777777" w:rsidR="002C16E0" w:rsidRDefault="009D5EC3">
      <w:pPr>
        <w:pStyle w:val="Innehll3"/>
        <w:rPr>
          <w:rFonts w:asciiTheme="minorHAnsi" w:eastAsiaTheme="minorEastAsia" w:hAnsiTheme="minorHAnsi" w:cstheme="minorBidi"/>
          <w:sz w:val="22"/>
          <w:szCs w:val="22"/>
        </w:rPr>
      </w:pPr>
      <w:hyperlink w:anchor="_Toc309731394" w:history="1">
        <w:r w:rsidR="002C16E0" w:rsidRPr="00307ABD">
          <w:rPr>
            <w:rStyle w:val="Hyperlnk"/>
          </w:rPr>
          <w:t>Hälso- och sjukvård av hög kvalitet</w:t>
        </w:r>
        <w:r w:rsidR="002C16E0">
          <w:rPr>
            <w:webHidden/>
          </w:rPr>
          <w:tab/>
        </w:r>
        <w:r w:rsidR="002C16E0">
          <w:rPr>
            <w:webHidden/>
          </w:rPr>
          <w:fldChar w:fldCharType="begin"/>
        </w:r>
        <w:r w:rsidR="002C16E0">
          <w:rPr>
            <w:webHidden/>
          </w:rPr>
          <w:instrText xml:space="preserve"> PAGEREF _Toc309731394 \h </w:instrText>
        </w:r>
        <w:r w:rsidR="002C16E0">
          <w:rPr>
            <w:webHidden/>
          </w:rPr>
        </w:r>
        <w:r w:rsidR="002C16E0">
          <w:rPr>
            <w:webHidden/>
          </w:rPr>
          <w:fldChar w:fldCharType="separate"/>
        </w:r>
        <w:r w:rsidR="0069366F">
          <w:rPr>
            <w:webHidden/>
          </w:rPr>
          <w:t>12</w:t>
        </w:r>
        <w:r w:rsidR="002C16E0">
          <w:rPr>
            <w:webHidden/>
          </w:rPr>
          <w:fldChar w:fldCharType="end"/>
        </w:r>
      </w:hyperlink>
    </w:p>
    <w:p w14:paraId="2481A24A" w14:textId="77777777" w:rsidR="002C16E0" w:rsidRDefault="009D5EC3">
      <w:pPr>
        <w:pStyle w:val="Innehll3"/>
        <w:rPr>
          <w:rFonts w:asciiTheme="minorHAnsi" w:eastAsiaTheme="minorEastAsia" w:hAnsiTheme="minorHAnsi" w:cstheme="minorBidi"/>
          <w:sz w:val="22"/>
          <w:szCs w:val="22"/>
        </w:rPr>
      </w:pPr>
      <w:hyperlink w:anchor="_Toc309731395" w:history="1">
        <w:r w:rsidR="002C16E0" w:rsidRPr="00307ABD">
          <w:rPr>
            <w:rStyle w:val="Hyperlnk"/>
          </w:rPr>
          <w:t>Social trygghet för alla</w:t>
        </w:r>
        <w:r w:rsidR="002C16E0">
          <w:rPr>
            <w:webHidden/>
          </w:rPr>
          <w:tab/>
        </w:r>
        <w:r w:rsidR="002C16E0">
          <w:rPr>
            <w:webHidden/>
          </w:rPr>
          <w:fldChar w:fldCharType="begin"/>
        </w:r>
        <w:r w:rsidR="002C16E0">
          <w:rPr>
            <w:webHidden/>
          </w:rPr>
          <w:instrText xml:space="preserve"> PAGEREF _Toc309731395 \h </w:instrText>
        </w:r>
        <w:r w:rsidR="002C16E0">
          <w:rPr>
            <w:webHidden/>
          </w:rPr>
        </w:r>
        <w:r w:rsidR="002C16E0">
          <w:rPr>
            <w:webHidden/>
          </w:rPr>
          <w:fldChar w:fldCharType="separate"/>
        </w:r>
        <w:r w:rsidR="0069366F">
          <w:rPr>
            <w:webHidden/>
          </w:rPr>
          <w:t>13</w:t>
        </w:r>
        <w:r w:rsidR="002C16E0">
          <w:rPr>
            <w:webHidden/>
          </w:rPr>
          <w:fldChar w:fldCharType="end"/>
        </w:r>
      </w:hyperlink>
    </w:p>
    <w:p w14:paraId="1C3BB48C" w14:textId="77777777" w:rsidR="002C16E0" w:rsidRDefault="009D5EC3">
      <w:pPr>
        <w:pStyle w:val="Innehll3"/>
        <w:rPr>
          <w:rFonts w:asciiTheme="minorHAnsi" w:eastAsiaTheme="minorEastAsia" w:hAnsiTheme="minorHAnsi" w:cstheme="minorBidi"/>
          <w:sz w:val="22"/>
          <w:szCs w:val="22"/>
        </w:rPr>
      </w:pPr>
      <w:hyperlink w:anchor="_Toc309731396" w:history="1">
        <w:r w:rsidR="002C16E0" w:rsidRPr="00307ABD">
          <w:rPr>
            <w:rStyle w:val="Hyperlnk"/>
          </w:rPr>
          <w:t>Trygga barn och unga</w:t>
        </w:r>
        <w:r w:rsidR="002C16E0">
          <w:rPr>
            <w:webHidden/>
          </w:rPr>
          <w:tab/>
        </w:r>
        <w:r w:rsidR="002C16E0">
          <w:rPr>
            <w:webHidden/>
          </w:rPr>
          <w:fldChar w:fldCharType="begin"/>
        </w:r>
        <w:r w:rsidR="002C16E0">
          <w:rPr>
            <w:webHidden/>
          </w:rPr>
          <w:instrText xml:space="preserve"> PAGEREF _Toc309731396 \h </w:instrText>
        </w:r>
        <w:r w:rsidR="002C16E0">
          <w:rPr>
            <w:webHidden/>
          </w:rPr>
        </w:r>
        <w:r w:rsidR="002C16E0">
          <w:rPr>
            <w:webHidden/>
          </w:rPr>
          <w:fldChar w:fldCharType="separate"/>
        </w:r>
        <w:r w:rsidR="0069366F">
          <w:rPr>
            <w:webHidden/>
          </w:rPr>
          <w:t>13</w:t>
        </w:r>
        <w:r w:rsidR="002C16E0">
          <w:rPr>
            <w:webHidden/>
          </w:rPr>
          <w:fldChar w:fldCharType="end"/>
        </w:r>
      </w:hyperlink>
    </w:p>
    <w:p w14:paraId="398A1329" w14:textId="77777777" w:rsidR="002C16E0" w:rsidRDefault="009D5EC3">
      <w:pPr>
        <w:pStyle w:val="Innehll3"/>
        <w:rPr>
          <w:rFonts w:asciiTheme="minorHAnsi" w:eastAsiaTheme="minorEastAsia" w:hAnsiTheme="minorHAnsi" w:cstheme="minorBidi"/>
          <w:sz w:val="22"/>
          <w:szCs w:val="22"/>
        </w:rPr>
      </w:pPr>
      <w:hyperlink w:anchor="_Toc309731397" w:history="1">
        <w:r w:rsidR="002C16E0" w:rsidRPr="00307ABD">
          <w:rPr>
            <w:rStyle w:val="Hyperlnk"/>
          </w:rPr>
          <w:t>Omsorg och stöd till de äldre</w:t>
        </w:r>
        <w:r w:rsidR="002C16E0">
          <w:rPr>
            <w:webHidden/>
          </w:rPr>
          <w:tab/>
        </w:r>
        <w:r w:rsidR="002C16E0">
          <w:rPr>
            <w:webHidden/>
          </w:rPr>
          <w:fldChar w:fldCharType="begin"/>
        </w:r>
        <w:r w:rsidR="002C16E0">
          <w:rPr>
            <w:webHidden/>
          </w:rPr>
          <w:instrText xml:space="preserve"> PAGEREF _Toc309731397 \h </w:instrText>
        </w:r>
        <w:r w:rsidR="002C16E0">
          <w:rPr>
            <w:webHidden/>
          </w:rPr>
        </w:r>
        <w:r w:rsidR="002C16E0">
          <w:rPr>
            <w:webHidden/>
          </w:rPr>
          <w:fldChar w:fldCharType="separate"/>
        </w:r>
        <w:r w:rsidR="0069366F">
          <w:rPr>
            <w:webHidden/>
          </w:rPr>
          <w:t>14</w:t>
        </w:r>
        <w:r w:rsidR="002C16E0">
          <w:rPr>
            <w:webHidden/>
          </w:rPr>
          <w:fldChar w:fldCharType="end"/>
        </w:r>
      </w:hyperlink>
    </w:p>
    <w:p w14:paraId="010DDD7F" w14:textId="77777777" w:rsidR="002C16E0" w:rsidRDefault="009D5EC3">
      <w:pPr>
        <w:pStyle w:val="Innehll3"/>
        <w:rPr>
          <w:rFonts w:asciiTheme="minorHAnsi" w:eastAsiaTheme="minorEastAsia" w:hAnsiTheme="minorHAnsi" w:cstheme="minorBidi"/>
          <w:sz w:val="22"/>
          <w:szCs w:val="22"/>
        </w:rPr>
      </w:pPr>
      <w:hyperlink w:anchor="_Toc309731398" w:history="1">
        <w:r w:rsidR="002C16E0" w:rsidRPr="00307ABD">
          <w:rPr>
            <w:rStyle w:val="Hyperlnk"/>
          </w:rPr>
          <w:t>Äldre som resurs</w:t>
        </w:r>
        <w:r w:rsidR="002C16E0">
          <w:rPr>
            <w:webHidden/>
          </w:rPr>
          <w:tab/>
        </w:r>
        <w:r w:rsidR="002C16E0">
          <w:rPr>
            <w:webHidden/>
          </w:rPr>
          <w:fldChar w:fldCharType="begin"/>
        </w:r>
        <w:r w:rsidR="002C16E0">
          <w:rPr>
            <w:webHidden/>
          </w:rPr>
          <w:instrText xml:space="preserve"> PAGEREF _Toc309731398 \h </w:instrText>
        </w:r>
        <w:r w:rsidR="002C16E0">
          <w:rPr>
            <w:webHidden/>
          </w:rPr>
        </w:r>
        <w:r w:rsidR="002C16E0">
          <w:rPr>
            <w:webHidden/>
          </w:rPr>
          <w:fldChar w:fldCharType="separate"/>
        </w:r>
        <w:r w:rsidR="0069366F">
          <w:rPr>
            <w:webHidden/>
          </w:rPr>
          <w:t>14</w:t>
        </w:r>
        <w:r w:rsidR="002C16E0">
          <w:rPr>
            <w:webHidden/>
          </w:rPr>
          <w:fldChar w:fldCharType="end"/>
        </w:r>
      </w:hyperlink>
    </w:p>
    <w:p w14:paraId="0BF6FD33" w14:textId="77777777" w:rsidR="002C16E0" w:rsidRDefault="009D5EC3">
      <w:pPr>
        <w:pStyle w:val="Innehll3"/>
        <w:rPr>
          <w:rFonts w:asciiTheme="minorHAnsi" w:eastAsiaTheme="minorEastAsia" w:hAnsiTheme="minorHAnsi" w:cstheme="minorBidi"/>
          <w:sz w:val="22"/>
          <w:szCs w:val="22"/>
        </w:rPr>
      </w:pPr>
      <w:hyperlink w:anchor="_Toc309731399" w:history="1">
        <w:r w:rsidR="002C16E0" w:rsidRPr="00307ABD">
          <w:rPr>
            <w:rStyle w:val="Hyperlnk"/>
          </w:rPr>
          <w:t>Tillgänglighet för funktionshindrade</w:t>
        </w:r>
        <w:r w:rsidR="002C16E0">
          <w:rPr>
            <w:webHidden/>
          </w:rPr>
          <w:tab/>
        </w:r>
        <w:r w:rsidR="002C16E0">
          <w:rPr>
            <w:webHidden/>
          </w:rPr>
          <w:fldChar w:fldCharType="begin"/>
        </w:r>
        <w:r w:rsidR="002C16E0">
          <w:rPr>
            <w:webHidden/>
          </w:rPr>
          <w:instrText xml:space="preserve"> PAGEREF _Toc309731399 \h </w:instrText>
        </w:r>
        <w:r w:rsidR="002C16E0">
          <w:rPr>
            <w:webHidden/>
          </w:rPr>
        </w:r>
        <w:r w:rsidR="002C16E0">
          <w:rPr>
            <w:webHidden/>
          </w:rPr>
          <w:fldChar w:fldCharType="separate"/>
        </w:r>
        <w:r w:rsidR="0069366F">
          <w:rPr>
            <w:webHidden/>
          </w:rPr>
          <w:t>14</w:t>
        </w:r>
        <w:r w:rsidR="002C16E0">
          <w:rPr>
            <w:webHidden/>
          </w:rPr>
          <w:fldChar w:fldCharType="end"/>
        </w:r>
      </w:hyperlink>
    </w:p>
    <w:p w14:paraId="1D5C3984" w14:textId="77777777" w:rsidR="002C16E0" w:rsidRDefault="009D5EC3">
      <w:pPr>
        <w:pStyle w:val="Innehll3"/>
        <w:rPr>
          <w:rFonts w:asciiTheme="minorHAnsi" w:eastAsiaTheme="minorEastAsia" w:hAnsiTheme="minorHAnsi" w:cstheme="minorBidi"/>
          <w:sz w:val="22"/>
          <w:szCs w:val="22"/>
        </w:rPr>
      </w:pPr>
      <w:hyperlink w:anchor="_Toc309731400" w:history="1">
        <w:r w:rsidR="002C16E0" w:rsidRPr="00307ABD">
          <w:rPr>
            <w:rStyle w:val="Hyperlnk"/>
          </w:rPr>
          <w:t>Nolltolerans mot narkotika</w:t>
        </w:r>
        <w:r w:rsidR="002C16E0">
          <w:rPr>
            <w:webHidden/>
          </w:rPr>
          <w:tab/>
        </w:r>
        <w:r w:rsidR="002C16E0">
          <w:rPr>
            <w:webHidden/>
          </w:rPr>
          <w:fldChar w:fldCharType="begin"/>
        </w:r>
        <w:r w:rsidR="002C16E0">
          <w:rPr>
            <w:webHidden/>
          </w:rPr>
          <w:instrText xml:space="preserve"> PAGEREF _Toc309731400 \h </w:instrText>
        </w:r>
        <w:r w:rsidR="002C16E0">
          <w:rPr>
            <w:webHidden/>
          </w:rPr>
        </w:r>
        <w:r w:rsidR="002C16E0">
          <w:rPr>
            <w:webHidden/>
          </w:rPr>
          <w:fldChar w:fldCharType="separate"/>
        </w:r>
        <w:r w:rsidR="0069366F">
          <w:rPr>
            <w:webHidden/>
          </w:rPr>
          <w:t>14</w:t>
        </w:r>
        <w:r w:rsidR="002C16E0">
          <w:rPr>
            <w:webHidden/>
          </w:rPr>
          <w:fldChar w:fldCharType="end"/>
        </w:r>
      </w:hyperlink>
    </w:p>
    <w:p w14:paraId="76172D77" w14:textId="77777777" w:rsidR="002C16E0" w:rsidRDefault="009D5EC3">
      <w:pPr>
        <w:pStyle w:val="Innehll3"/>
        <w:rPr>
          <w:rFonts w:asciiTheme="minorHAnsi" w:eastAsiaTheme="minorEastAsia" w:hAnsiTheme="minorHAnsi" w:cstheme="minorBidi"/>
          <w:sz w:val="22"/>
          <w:szCs w:val="22"/>
        </w:rPr>
      </w:pPr>
      <w:hyperlink w:anchor="_Toc309731401" w:history="1">
        <w:r w:rsidR="002C16E0" w:rsidRPr="00307ABD">
          <w:rPr>
            <w:rStyle w:val="Hyperlnk"/>
          </w:rPr>
          <w:t>Miljö – Omställning Åland</w:t>
        </w:r>
        <w:r w:rsidR="002C16E0">
          <w:rPr>
            <w:webHidden/>
          </w:rPr>
          <w:tab/>
        </w:r>
        <w:r w:rsidR="002C16E0">
          <w:rPr>
            <w:webHidden/>
          </w:rPr>
          <w:fldChar w:fldCharType="begin"/>
        </w:r>
        <w:r w:rsidR="002C16E0">
          <w:rPr>
            <w:webHidden/>
          </w:rPr>
          <w:instrText xml:space="preserve"> PAGEREF _Toc309731401 \h </w:instrText>
        </w:r>
        <w:r w:rsidR="002C16E0">
          <w:rPr>
            <w:webHidden/>
          </w:rPr>
        </w:r>
        <w:r w:rsidR="002C16E0">
          <w:rPr>
            <w:webHidden/>
          </w:rPr>
          <w:fldChar w:fldCharType="separate"/>
        </w:r>
        <w:r w:rsidR="0069366F">
          <w:rPr>
            <w:webHidden/>
          </w:rPr>
          <w:t>14</w:t>
        </w:r>
        <w:r w:rsidR="002C16E0">
          <w:rPr>
            <w:webHidden/>
          </w:rPr>
          <w:fldChar w:fldCharType="end"/>
        </w:r>
      </w:hyperlink>
    </w:p>
    <w:p w14:paraId="723832BD" w14:textId="77777777" w:rsidR="002C16E0" w:rsidRDefault="009D5EC3">
      <w:pPr>
        <w:pStyle w:val="Innehll3"/>
        <w:rPr>
          <w:rFonts w:asciiTheme="minorHAnsi" w:eastAsiaTheme="minorEastAsia" w:hAnsiTheme="minorHAnsi" w:cstheme="minorBidi"/>
          <w:sz w:val="22"/>
          <w:szCs w:val="22"/>
        </w:rPr>
      </w:pPr>
      <w:hyperlink w:anchor="_Toc309731402" w:history="1">
        <w:r w:rsidR="002C16E0" w:rsidRPr="00307ABD">
          <w:rPr>
            <w:rStyle w:val="Hyperlnk"/>
          </w:rPr>
          <w:t>Omställning till förnyelsebar energi</w:t>
        </w:r>
        <w:r w:rsidR="002C16E0">
          <w:rPr>
            <w:webHidden/>
          </w:rPr>
          <w:tab/>
        </w:r>
        <w:r w:rsidR="002C16E0">
          <w:rPr>
            <w:webHidden/>
          </w:rPr>
          <w:fldChar w:fldCharType="begin"/>
        </w:r>
        <w:r w:rsidR="002C16E0">
          <w:rPr>
            <w:webHidden/>
          </w:rPr>
          <w:instrText xml:space="preserve"> PAGEREF _Toc309731402 \h </w:instrText>
        </w:r>
        <w:r w:rsidR="002C16E0">
          <w:rPr>
            <w:webHidden/>
          </w:rPr>
        </w:r>
        <w:r w:rsidR="002C16E0">
          <w:rPr>
            <w:webHidden/>
          </w:rPr>
          <w:fldChar w:fldCharType="separate"/>
        </w:r>
        <w:r w:rsidR="0069366F">
          <w:rPr>
            <w:webHidden/>
          </w:rPr>
          <w:t>15</w:t>
        </w:r>
        <w:r w:rsidR="002C16E0">
          <w:rPr>
            <w:webHidden/>
          </w:rPr>
          <w:fldChar w:fldCharType="end"/>
        </w:r>
      </w:hyperlink>
    </w:p>
    <w:p w14:paraId="70FF72AB" w14:textId="77777777" w:rsidR="002C16E0" w:rsidRDefault="009D5EC3">
      <w:pPr>
        <w:pStyle w:val="Innehll3"/>
        <w:rPr>
          <w:rFonts w:asciiTheme="minorHAnsi" w:eastAsiaTheme="minorEastAsia" w:hAnsiTheme="minorHAnsi" w:cstheme="minorBidi"/>
          <w:sz w:val="22"/>
          <w:szCs w:val="22"/>
        </w:rPr>
      </w:pPr>
      <w:hyperlink w:anchor="_Toc309731403" w:history="1">
        <w:r w:rsidR="002C16E0" w:rsidRPr="00307ABD">
          <w:rPr>
            <w:rStyle w:val="Hyperlnk"/>
          </w:rPr>
          <w:t>Miljöbilar</w:t>
        </w:r>
        <w:r w:rsidR="002C16E0">
          <w:rPr>
            <w:webHidden/>
          </w:rPr>
          <w:tab/>
        </w:r>
        <w:r w:rsidR="002C16E0">
          <w:rPr>
            <w:webHidden/>
          </w:rPr>
          <w:fldChar w:fldCharType="begin"/>
        </w:r>
        <w:r w:rsidR="002C16E0">
          <w:rPr>
            <w:webHidden/>
          </w:rPr>
          <w:instrText xml:space="preserve"> PAGEREF _Toc309731403 \h </w:instrText>
        </w:r>
        <w:r w:rsidR="002C16E0">
          <w:rPr>
            <w:webHidden/>
          </w:rPr>
        </w:r>
        <w:r w:rsidR="002C16E0">
          <w:rPr>
            <w:webHidden/>
          </w:rPr>
          <w:fldChar w:fldCharType="separate"/>
        </w:r>
        <w:r w:rsidR="0069366F">
          <w:rPr>
            <w:webHidden/>
          </w:rPr>
          <w:t>15</w:t>
        </w:r>
        <w:r w:rsidR="002C16E0">
          <w:rPr>
            <w:webHidden/>
          </w:rPr>
          <w:fldChar w:fldCharType="end"/>
        </w:r>
      </w:hyperlink>
    </w:p>
    <w:p w14:paraId="12DF0DA0" w14:textId="77777777" w:rsidR="002C16E0" w:rsidRDefault="009D5EC3">
      <w:pPr>
        <w:pStyle w:val="Innehll3"/>
        <w:rPr>
          <w:rFonts w:asciiTheme="minorHAnsi" w:eastAsiaTheme="minorEastAsia" w:hAnsiTheme="minorHAnsi" w:cstheme="minorBidi"/>
          <w:sz w:val="22"/>
          <w:szCs w:val="22"/>
        </w:rPr>
      </w:pPr>
      <w:hyperlink w:anchor="_Toc309731404" w:history="1">
        <w:r w:rsidR="002C16E0" w:rsidRPr="00307ABD">
          <w:rPr>
            <w:rStyle w:val="Hyperlnk"/>
          </w:rPr>
          <w:t>Utbildning för morgondagens behov</w:t>
        </w:r>
        <w:r w:rsidR="002C16E0">
          <w:rPr>
            <w:webHidden/>
          </w:rPr>
          <w:tab/>
        </w:r>
        <w:r w:rsidR="002C16E0">
          <w:rPr>
            <w:webHidden/>
          </w:rPr>
          <w:fldChar w:fldCharType="begin"/>
        </w:r>
        <w:r w:rsidR="002C16E0">
          <w:rPr>
            <w:webHidden/>
          </w:rPr>
          <w:instrText xml:space="preserve"> PAGEREF _Toc309731404 \h </w:instrText>
        </w:r>
        <w:r w:rsidR="002C16E0">
          <w:rPr>
            <w:webHidden/>
          </w:rPr>
        </w:r>
        <w:r w:rsidR="002C16E0">
          <w:rPr>
            <w:webHidden/>
          </w:rPr>
          <w:fldChar w:fldCharType="separate"/>
        </w:r>
        <w:r w:rsidR="0069366F">
          <w:rPr>
            <w:webHidden/>
          </w:rPr>
          <w:t>16</w:t>
        </w:r>
        <w:r w:rsidR="002C16E0">
          <w:rPr>
            <w:webHidden/>
          </w:rPr>
          <w:fldChar w:fldCharType="end"/>
        </w:r>
      </w:hyperlink>
    </w:p>
    <w:p w14:paraId="121A5E36" w14:textId="77777777" w:rsidR="002C16E0" w:rsidRDefault="009D5EC3">
      <w:pPr>
        <w:pStyle w:val="Innehll3"/>
        <w:rPr>
          <w:rFonts w:asciiTheme="minorHAnsi" w:eastAsiaTheme="minorEastAsia" w:hAnsiTheme="minorHAnsi" w:cstheme="minorBidi"/>
          <w:sz w:val="22"/>
          <w:szCs w:val="22"/>
        </w:rPr>
      </w:pPr>
      <w:hyperlink w:anchor="_Toc309731405" w:history="1">
        <w:r w:rsidR="002C16E0" w:rsidRPr="00307ABD">
          <w:rPr>
            <w:rStyle w:val="Hyperlnk"/>
          </w:rPr>
          <w:t>Grundskolan</w:t>
        </w:r>
        <w:r w:rsidR="002C16E0">
          <w:rPr>
            <w:webHidden/>
          </w:rPr>
          <w:tab/>
        </w:r>
        <w:r w:rsidR="002C16E0">
          <w:rPr>
            <w:webHidden/>
          </w:rPr>
          <w:fldChar w:fldCharType="begin"/>
        </w:r>
        <w:r w:rsidR="002C16E0">
          <w:rPr>
            <w:webHidden/>
          </w:rPr>
          <w:instrText xml:space="preserve"> PAGEREF _Toc309731405 \h </w:instrText>
        </w:r>
        <w:r w:rsidR="002C16E0">
          <w:rPr>
            <w:webHidden/>
          </w:rPr>
        </w:r>
        <w:r w:rsidR="002C16E0">
          <w:rPr>
            <w:webHidden/>
          </w:rPr>
          <w:fldChar w:fldCharType="separate"/>
        </w:r>
        <w:r w:rsidR="0069366F">
          <w:rPr>
            <w:webHidden/>
          </w:rPr>
          <w:t>16</w:t>
        </w:r>
        <w:r w:rsidR="002C16E0">
          <w:rPr>
            <w:webHidden/>
          </w:rPr>
          <w:fldChar w:fldCharType="end"/>
        </w:r>
      </w:hyperlink>
    </w:p>
    <w:p w14:paraId="189D021B" w14:textId="77777777" w:rsidR="002C16E0" w:rsidRDefault="009D5EC3">
      <w:pPr>
        <w:pStyle w:val="Innehll3"/>
        <w:rPr>
          <w:rFonts w:asciiTheme="minorHAnsi" w:eastAsiaTheme="minorEastAsia" w:hAnsiTheme="minorHAnsi" w:cstheme="minorBidi"/>
          <w:sz w:val="22"/>
          <w:szCs w:val="22"/>
        </w:rPr>
      </w:pPr>
      <w:hyperlink w:anchor="_Toc309731406" w:history="1">
        <w:r w:rsidR="002C16E0" w:rsidRPr="00307ABD">
          <w:rPr>
            <w:rStyle w:val="Hyperlnk"/>
          </w:rPr>
          <w:t>Gymnasieskolan</w:t>
        </w:r>
        <w:r w:rsidR="002C16E0">
          <w:rPr>
            <w:webHidden/>
          </w:rPr>
          <w:tab/>
        </w:r>
        <w:r w:rsidR="002C16E0">
          <w:rPr>
            <w:webHidden/>
          </w:rPr>
          <w:fldChar w:fldCharType="begin"/>
        </w:r>
        <w:r w:rsidR="002C16E0">
          <w:rPr>
            <w:webHidden/>
          </w:rPr>
          <w:instrText xml:space="preserve"> PAGEREF _Toc309731406 \h </w:instrText>
        </w:r>
        <w:r w:rsidR="002C16E0">
          <w:rPr>
            <w:webHidden/>
          </w:rPr>
        </w:r>
        <w:r w:rsidR="002C16E0">
          <w:rPr>
            <w:webHidden/>
          </w:rPr>
          <w:fldChar w:fldCharType="separate"/>
        </w:r>
        <w:r w:rsidR="0069366F">
          <w:rPr>
            <w:webHidden/>
          </w:rPr>
          <w:t>16</w:t>
        </w:r>
        <w:r w:rsidR="002C16E0">
          <w:rPr>
            <w:webHidden/>
          </w:rPr>
          <w:fldChar w:fldCharType="end"/>
        </w:r>
      </w:hyperlink>
    </w:p>
    <w:p w14:paraId="5A667A08" w14:textId="77777777" w:rsidR="002C16E0" w:rsidRDefault="009D5EC3">
      <w:pPr>
        <w:pStyle w:val="Innehll3"/>
        <w:rPr>
          <w:rFonts w:asciiTheme="minorHAnsi" w:eastAsiaTheme="minorEastAsia" w:hAnsiTheme="minorHAnsi" w:cstheme="minorBidi"/>
          <w:sz w:val="22"/>
          <w:szCs w:val="22"/>
        </w:rPr>
      </w:pPr>
      <w:hyperlink w:anchor="_Toc309731407" w:history="1">
        <w:r w:rsidR="002C16E0" w:rsidRPr="00307ABD">
          <w:rPr>
            <w:rStyle w:val="Hyperlnk"/>
          </w:rPr>
          <w:t>Högskolan</w:t>
        </w:r>
        <w:r w:rsidR="002C16E0">
          <w:rPr>
            <w:webHidden/>
          </w:rPr>
          <w:tab/>
        </w:r>
        <w:r w:rsidR="002C16E0">
          <w:rPr>
            <w:webHidden/>
          </w:rPr>
          <w:fldChar w:fldCharType="begin"/>
        </w:r>
        <w:r w:rsidR="002C16E0">
          <w:rPr>
            <w:webHidden/>
          </w:rPr>
          <w:instrText xml:space="preserve"> PAGEREF _Toc309731407 \h </w:instrText>
        </w:r>
        <w:r w:rsidR="002C16E0">
          <w:rPr>
            <w:webHidden/>
          </w:rPr>
        </w:r>
        <w:r w:rsidR="002C16E0">
          <w:rPr>
            <w:webHidden/>
          </w:rPr>
          <w:fldChar w:fldCharType="separate"/>
        </w:r>
        <w:r w:rsidR="0069366F">
          <w:rPr>
            <w:webHidden/>
          </w:rPr>
          <w:t>17</w:t>
        </w:r>
        <w:r w:rsidR="002C16E0">
          <w:rPr>
            <w:webHidden/>
          </w:rPr>
          <w:fldChar w:fldCharType="end"/>
        </w:r>
      </w:hyperlink>
    </w:p>
    <w:p w14:paraId="286475E6" w14:textId="77777777" w:rsidR="002C16E0" w:rsidRDefault="009D5EC3">
      <w:pPr>
        <w:pStyle w:val="Innehll3"/>
        <w:rPr>
          <w:rFonts w:asciiTheme="minorHAnsi" w:eastAsiaTheme="minorEastAsia" w:hAnsiTheme="minorHAnsi" w:cstheme="minorBidi"/>
          <w:sz w:val="22"/>
          <w:szCs w:val="22"/>
        </w:rPr>
      </w:pPr>
      <w:hyperlink w:anchor="_Toc309731408" w:history="1">
        <w:r w:rsidR="002C16E0" w:rsidRPr="00307ABD">
          <w:rPr>
            <w:rStyle w:val="Hyperlnk"/>
          </w:rPr>
          <w:t>Kultur och kulturarv</w:t>
        </w:r>
        <w:r w:rsidR="002C16E0">
          <w:rPr>
            <w:webHidden/>
          </w:rPr>
          <w:tab/>
        </w:r>
        <w:r w:rsidR="002C16E0">
          <w:rPr>
            <w:webHidden/>
          </w:rPr>
          <w:fldChar w:fldCharType="begin"/>
        </w:r>
        <w:r w:rsidR="002C16E0">
          <w:rPr>
            <w:webHidden/>
          </w:rPr>
          <w:instrText xml:space="preserve"> PAGEREF _Toc309731408 \h </w:instrText>
        </w:r>
        <w:r w:rsidR="002C16E0">
          <w:rPr>
            <w:webHidden/>
          </w:rPr>
        </w:r>
        <w:r w:rsidR="002C16E0">
          <w:rPr>
            <w:webHidden/>
          </w:rPr>
          <w:fldChar w:fldCharType="separate"/>
        </w:r>
        <w:r w:rsidR="0069366F">
          <w:rPr>
            <w:webHidden/>
          </w:rPr>
          <w:t>17</w:t>
        </w:r>
        <w:r w:rsidR="002C16E0">
          <w:rPr>
            <w:webHidden/>
          </w:rPr>
          <w:fldChar w:fldCharType="end"/>
        </w:r>
      </w:hyperlink>
    </w:p>
    <w:p w14:paraId="310BCF19" w14:textId="77777777" w:rsidR="002C16E0" w:rsidRDefault="009D5EC3">
      <w:pPr>
        <w:pStyle w:val="Innehll3"/>
        <w:rPr>
          <w:rFonts w:asciiTheme="minorHAnsi" w:eastAsiaTheme="minorEastAsia" w:hAnsiTheme="minorHAnsi" w:cstheme="minorBidi"/>
          <w:sz w:val="22"/>
          <w:szCs w:val="22"/>
        </w:rPr>
      </w:pPr>
      <w:hyperlink w:anchor="_Toc309731409" w:history="1">
        <w:r w:rsidR="002C16E0" w:rsidRPr="00307ABD">
          <w:rPr>
            <w:rStyle w:val="Hyperlnk"/>
          </w:rPr>
          <w:t>Unga som resurs</w:t>
        </w:r>
        <w:r w:rsidR="002C16E0">
          <w:rPr>
            <w:webHidden/>
          </w:rPr>
          <w:tab/>
        </w:r>
        <w:r w:rsidR="002C16E0">
          <w:rPr>
            <w:webHidden/>
          </w:rPr>
          <w:fldChar w:fldCharType="begin"/>
        </w:r>
        <w:r w:rsidR="002C16E0">
          <w:rPr>
            <w:webHidden/>
          </w:rPr>
          <w:instrText xml:space="preserve"> PAGEREF _Toc309731409 \h </w:instrText>
        </w:r>
        <w:r w:rsidR="002C16E0">
          <w:rPr>
            <w:webHidden/>
          </w:rPr>
        </w:r>
        <w:r w:rsidR="002C16E0">
          <w:rPr>
            <w:webHidden/>
          </w:rPr>
          <w:fldChar w:fldCharType="separate"/>
        </w:r>
        <w:r w:rsidR="0069366F">
          <w:rPr>
            <w:webHidden/>
          </w:rPr>
          <w:t>18</w:t>
        </w:r>
        <w:r w:rsidR="002C16E0">
          <w:rPr>
            <w:webHidden/>
          </w:rPr>
          <w:fldChar w:fldCharType="end"/>
        </w:r>
      </w:hyperlink>
    </w:p>
    <w:p w14:paraId="2D14C40E" w14:textId="77777777" w:rsidR="002C16E0" w:rsidRDefault="009D5EC3">
      <w:pPr>
        <w:pStyle w:val="Innehll3"/>
        <w:rPr>
          <w:rFonts w:asciiTheme="minorHAnsi" w:eastAsiaTheme="minorEastAsia" w:hAnsiTheme="minorHAnsi" w:cstheme="minorBidi"/>
          <w:sz w:val="22"/>
          <w:szCs w:val="22"/>
        </w:rPr>
      </w:pPr>
      <w:hyperlink w:anchor="_Toc309731410" w:history="1">
        <w:r w:rsidR="002C16E0" w:rsidRPr="00307ABD">
          <w:rPr>
            <w:rStyle w:val="Hyperlnk"/>
          </w:rPr>
          <w:t>Idrott</w:t>
        </w:r>
        <w:r w:rsidR="002C16E0">
          <w:rPr>
            <w:webHidden/>
          </w:rPr>
          <w:tab/>
        </w:r>
        <w:r w:rsidR="002C16E0">
          <w:rPr>
            <w:webHidden/>
          </w:rPr>
          <w:fldChar w:fldCharType="begin"/>
        </w:r>
        <w:r w:rsidR="002C16E0">
          <w:rPr>
            <w:webHidden/>
          </w:rPr>
          <w:instrText xml:space="preserve"> PAGEREF _Toc309731410 \h </w:instrText>
        </w:r>
        <w:r w:rsidR="002C16E0">
          <w:rPr>
            <w:webHidden/>
          </w:rPr>
        </w:r>
        <w:r w:rsidR="002C16E0">
          <w:rPr>
            <w:webHidden/>
          </w:rPr>
          <w:fldChar w:fldCharType="separate"/>
        </w:r>
        <w:r w:rsidR="0069366F">
          <w:rPr>
            <w:webHidden/>
          </w:rPr>
          <w:t>18</w:t>
        </w:r>
        <w:r w:rsidR="002C16E0">
          <w:rPr>
            <w:webHidden/>
          </w:rPr>
          <w:fldChar w:fldCharType="end"/>
        </w:r>
      </w:hyperlink>
    </w:p>
    <w:p w14:paraId="10B21BFD" w14:textId="77777777" w:rsidR="002C16E0" w:rsidRDefault="009D5EC3">
      <w:pPr>
        <w:pStyle w:val="Innehll3"/>
        <w:rPr>
          <w:rFonts w:asciiTheme="minorHAnsi" w:eastAsiaTheme="minorEastAsia" w:hAnsiTheme="minorHAnsi" w:cstheme="minorBidi"/>
          <w:sz w:val="22"/>
          <w:szCs w:val="22"/>
        </w:rPr>
      </w:pPr>
      <w:hyperlink w:anchor="_Toc309731411" w:history="1">
        <w:r w:rsidR="002C16E0" w:rsidRPr="00307ABD">
          <w:rPr>
            <w:rStyle w:val="Hyperlnk"/>
          </w:rPr>
          <w:t>Polis och räddningsväsende</w:t>
        </w:r>
        <w:r w:rsidR="002C16E0">
          <w:rPr>
            <w:webHidden/>
          </w:rPr>
          <w:tab/>
        </w:r>
        <w:r w:rsidR="002C16E0">
          <w:rPr>
            <w:webHidden/>
          </w:rPr>
          <w:fldChar w:fldCharType="begin"/>
        </w:r>
        <w:r w:rsidR="002C16E0">
          <w:rPr>
            <w:webHidden/>
          </w:rPr>
          <w:instrText xml:space="preserve"> PAGEREF _Toc309731411 \h </w:instrText>
        </w:r>
        <w:r w:rsidR="002C16E0">
          <w:rPr>
            <w:webHidden/>
          </w:rPr>
        </w:r>
        <w:r w:rsidR="002C16E0">
          <w:rPr>
            <w:webHidden/>
          </w:rPr>
          <w:fldChar w:fldCharType="separate"/>
        </w:r>
        <w:r w:rsidR="0069366F">
          <w:rPr>
            <w:webHidden/>
          </w:rPr>
          <w:t>18</w:t>
        </w:r>
        <w:r w:rsidR="002C16E0">
          <w:rPr>
            <w:webHidden/>
          </w:rPr>
          <w:fldChar w:fldCharType="end"/>
        </w:r>
      </w:hyperlink>
    </w:p>
    <w:p w14:paraId="1BE876A7" w14:textId="77777777" w:rsidR="002C16E0" w:rsidRDefault="009D5EC3">
      <w:pPr>
        <w:pStyle w:val="Innehll3"/>
        <w:rPr>
          <w:rFonts w:asciiTheme="minorHAnsi" w:eastAsiaTheme="minorEastAsia" w:hAnsiTheme="minorHAnsi" w:cstheme="minorBidi"/>
          <w:sz w:val="22"/>
          <w:szCs w:val="22"/>
        </w:rPr>
      </w:pPr>
      <w:hyperlink w:anchor="_Toc309731412" w:history="1">
        <w:r w:rsidR="002C16E0" w:rsidRPr="00307ABD">
          <w:rPr>
            <w:rStyle w:val="Hyperlnk"/>
          </w:rPr>
          <w:t>Infrastruktur</w:t>
        </w:r>
        <w:r w:rsidR="002C16E0">
          <w:rPr>
            <w:webHidden/>
          </w:rPr>
          <w:tab/>
        </w:r>
        <w:r w:rsidR="002C16E0">
          <w:rPr>
            <w:webHidden/>
          </w:rPr>
          <w:fldChar w:fldCharType="begin"/>
        </w:r>
        <w:r w:rsidR="002C16E0">
          <w:rPr>
            <w:webHidden/>
          </w:rPr>
          <w:instrText xml:space="preserve"> PAGEREF _Toc309731412 \h </w:instrText>
        </w:r>
        <w:r w:rsidR="002C16E0">
          <w:rPr>
            <w:webHidden/>
          </w:rPr>
        </w:r>
        <w:r w:rsidR="002C16E0">
          <w:rPr>
            <w:webHidden/>
          </w:rPr>
          <w:fldChar w:fldCharType="separate"/>
        </w:r>
        <w:r w:rsidR="0069366F">
          <w:rPr>
            <w:webHidden/>
          </w:rPr>
          <w:t>18</w:t>
        </w:r>
        <w:r w:rsidR="002C16E0">
          <w:rPr>
            <w:webHidden/>
          </w:rPr>
          <w:fldChar w:fldCharType="end"/>
        </w:r>
      </w:hyperlink>
    </w:p>
    <w:p w14:paraId="401CB1EB" w14:textId="77777777" w:rsidR="002C16E0" w:rsidRDefault="009D5EC3">
      <w:pPr>
        <w:pStyle w:val="Innehll3"/>
        <w:rPr>
          <w:rFonts w:asciiTheme="minorHAnsi" w:eastAsiaTheme="minorEastAsia" w:hAnsiTheme="minorHAnsi" w:cstheme="minorBidi"/>
          <w:sz w:val="22"/>
          <w:szCs w:val="22"/>
        </w:rPr>
      </w:pPr>
      <w:hyperlink w:anchor="_Toc309731413" w:history="1">
        <w:r w:rsidR="002C16E0" w:rsidRPr="00307ABD">
          <w:rPr>
            <w:rStyle w:val="Hyperlnk"/>
          </w:rPr>
          <w:t>Flygtrafik</w:t>
        </w:r>
        <w:r w:rsidR="002C16E0">
          <w:rPr>
            <w:webHidden/>
          </w:rPr>
          <w:tab/>
        </w:r>
        <w:r w:rsidR="002C16E0">
          <w:rPr>
            <w:webHidden/>
          </w:rPr>
          <w:fldChar w:fldCharType="begin"/>
        </w:r>
        <w:r w:rsidR="002C16E0">
          <w:rPr>
            <w:webHidden/>
          </w:rPr>
          <w:instrText xml:space="preserve"> PAGEREF _Toc309731413 \h </w:instrText>
        </w:r>
        <w:r w:rsidR="002C16E0">
          <w:rPr>
            <w:webHidden/>
          </w:rPr>
        </w:r>
        <w:r w:rsidR="002C16E0">
          <w:rPr>
            <w:webHidden/>
          </w:rPr>
          <w:fldChar w:fldCharType="separate"/>
        </w:r>
        <w:r w:rsidR="0069366F">
          <w:rPr>
            <w:webHidden/>
          </w:rPr>
          <w:t>19</w:t>
        </w:r>
        <w:r w:rsidR="002C16E0">
          <w:rPr>
            <w:webHidden/>
          </w:rPr>
          <w:fldChar w:fldCharType="end"/>
        </w:r>
      </w:hyperlink>
    </w:p>
    <w:p w14:paraId="27E268A0" w14:textId="77777777" w:rsidR="002C16E0" w:rsidRDefault="009D5EC3">
      <w:pPr>
        <w:pStyle w:val="Innehll3"/>
        <w:rPr>
          <w:rFonts w:asciiTheme="minorHAnsi" w:eastAsiaTheme="minorEastAsia" w:hAnsiTheme="minorHAnsi" w:cstheme="minorBidi"/>
          <w:sz w:val="22"/>
          <w:szCs w:val="22"/>
        </w:rPr>
      </w:pPr>
      <w:hyperlink w:anchor="_Toc309731414" w:history="1">
        <w:r w:rsidR="002C16E0" w:rsidRPr="00307ABD">
          <w:rPr>
            <w:rStyle w:val="Hyperlnk"/>
          </w:rPr>
          <w:t>Stabil och säker skärgårdstrafik</w:t>
        </w:r>
        <w:r w:rsidR="002C16E0">
          <w:rPr>
            <w:webHidden/>
          </w:rPr>
          <w:tab/>
        </w:r>
        <w:r w:rsidR="002C16E0">
          <w:rPr>
            <w:webHidden/>
          </w:rPr>
          <w:fldChar w:fldCharType="begin"/>
        </w:r>
        <w:r w:rsidR="002C16E0">
          <w:rPr>
            <w:webHidden/>
          </w:rPr>
          <w:instrText xml:space="preserve"> PAGEREF _Toc309731414 \h </w:instrText>
        </w:r>
        <w:r w:rsidR="002C16E0">
          <w:rPr>
            <w:webHidden/>
          </w:rPr>
        </w:r>
        <w:r w:rsidR="002C16E0">
          <w:rPr>
            <w:webHidden/>
          </w:rPr>
          <w:fldChar w:fldCharType="separate"/>
        </w:r>
        <w:r w:rsidR="0069366F">
          <w:rPr>
            <w:webHidden/>
          </w:rPr>
          <w:t>19</w:t>
        </w:r>
        <w:r w:rsidR="002C16E0">
          <w:rPr>
            <w:webHidden/>
          </w:rPr>
          <w:fldChar w:fldCharType="end"/>
        </w:r>
      </w:hyperlink>
    </w:p>
    <w:p w14:paraId="33D49D50" w14:textId="77777777" w:rsidR="002C16E0" w:rsidRDefault="009D5EC3">
      <w:pPr>
        <w:pStyle w:val="Innehll3"/>
        <w:rPr>
          <w:rFonts w:asciiTheme="minorHAnsi" w:eastAsiaTheme="minorEastAsia" w:hAnsiTheme="minorHAnsi" w:cstheme="minorBidi"/>
          <w:sz w:val="22"/>
          <w:szCs w:val="22"/>
        </w:rPr>
      </w:pPr>
      <w:hyperlink w:anchor="_Toc309731415" w:history="1">
        <w:r w:rsidR="002C16E0" w:rsidRPr="00307ABD">
          <w:rPr>
            <w:rStyle w:val="Hyperlnk"/>
          </w:rPr>
          <w:t>Kollektivtrafik</w:t>
        </w:r>
        <w:r w:rsidR="002C16E0">
          <w:rPr>
            <w:webHidden/>
          </w:rPr>
          <w:tab/>
        </w:r>
        <w:r w:rsidR="002C16E0">
          <w:rPr>
            <w:webHidden/>
          </w:rPr>
          <w:fldChar w:fldCharType="begin"/>
        </w:r>
        <w:r w:rsidR="002C16E0">
          <w:rPr>
            <w:webHidden/>
          </w:rPr>
          <w:instrText xml:space="preserve"> PAGEREF _Toc309731415 \h </w:instrText>
        </w:r>
        <w:r w:rsidR="002C16E0">
          <w:rPr>
            <w:webHidden/>
          </w:rPr>
        </w:r>
        <w:r w:rsidR="002C16E0">
          <w:rPr>
            <w:webHidden/>
          </w:rPr>
          <w:fldChar w:fldCharType="separate"/>
        </w:r>
        <w:r w:rsidR="0069366F">
          <w:rPr>
            <w:webHidden/>
          </w:rPr>
          <w:t>19</w:t>
        </w:r>
        <w:r w:rsidR="002C16E0">
          <w:rPr>
            <w:webHidden/>
          </w:rPr>
          <w:fldChar w:fldCharType="end"/>
        </w:r>
      </w:hyperlink>
    </w:p>
    <w:p w14:paraId="7EA3E212" w14:textId="77777777" w:rsidR="002C16E0" w:rsidRDefault="009D5EC3">
      <w:pPr>
        <w:pStyle w:val="Innehll3"/>
        <w:rPr>
          <w:rFonts w:asciiTheme="minorHAnsi" w:eastAsiaTheme="minorEastAsia" w:hAnsiTheme="minorHAnsi" w:cstheme="minorBidi"/>
          <w:sz w:val="22"/>
          <w:szCs w:val="22"/>
        </w:rPr>
      </w:pPr>
      <w:hyperlink w:anchor="_Toc309731416" w:history="1">
        <w:r w:rsidR="002C16E0" w:rsidRPr="00307ABD">
          <w:rPr>
            <w:rStyle w:val="Hyperlnk"/>
          </w:rPr>
          <w:t>Trafiksäkerhet</w:t>
        </w:r>
        <w:r w:rsidR="002C16E0">
          <w:rPr>
            <w:webHidden/>
          </w:rPr>
          <w:tab/>
        </w:r>
        <w:r w:rsidR="002C16E0">
          <w:rPr>
            <w:webHidden/>
          </w:rPr>
          <w:fldChar w:fldCharType="begin"/>
        </w:r>
        <w:r w:rsidR="002C16E0">
          <w:rPr>
            <w:webHidden/>
          </w:rPr>
          <w:instrText xml:space="preserve"> PAGEREF _Toc309731416 \h </w:instrText>
        </w:r>
        <w:r w:rsidR="002C16E0">
          <w:rPr>
            <w:webHidden/>
          </w:rPr>
        </w:r>
        <w:r w:rsidR="002C16E0">
          <w:rPr>
            <w:webHidden/>
          </w:rPr>
          <w:fldChar w:fldCharType="separate"/>
        </w:r>
        <w:r w:rsidR="0069366F">
          <w:rPr>
            <w:webHidden/>
          </w:rPr>
          <w:t>19</w:t>
        </w:r>
        <w:r w:rsidR="002C16E0">
          <w:rPr>
            <w:webHidden/>
          </w:rPr>
          <w:fldChar w:fldCharType="end"/>
        </w:r>
      </w:hyperlink>
    </w:p>
    <w:p w14:paraId="7024CED6" w14:textId="77777777" w:rsidR="002C16E0" w:rsidRDefault="009D5EC3">
      <w:pPr>
        <w:pStyle w:val="Innehll3"/>
        <w:rPr>
          <w:rFonts w:asciiTheme="minorHAnsi" w:eastAsiaTheme="minorEastAsia" w:hAnsiTheme="minorHAnsi" w:cstheme="minorBidi"/>
          <w:sz w:val="22"/>
          <w:szCs w:val="22"/>
        </w:rPr>
      </w:pPr>
      <w:hyperlink w:anchor="_Toc309731417" w:history="1">
        <w:r w:rsidR="002C16E0" w:rsidRPr="00307ABD">
          <w:rPr>
            <w:rStyle w:val="Hyperlnk"/>
          </w:rPr>
          <w:t>Vägunderhåll</w:t>
        </w:r>
        <w:r w:rsidR="002C16E0">
          <w:rPr>
            <w:webHidden/>
          </w:rPr>
          <w:tab/>
        </w:r>
        <w:r w:rsidR="002C16E0">
          <w:rPr>
            <w:webHidden/>
          </w:rPr>
          <w:fldChar w:fldCharType="begin"/>
        </w:r>
        <w:r w:rsidR="002C16E0">
          <w:rPr>
            <w:webHidden/>
          </w:rPr>
          <w:instrText xml:space="preserve"> PAGEREF _Toc309731417 \h </w:instrText>
        </w:r>
        <w:r w:rsidR="002C16E0">
          <w:rPr>
            <w:webHidden/>
          </w:rPr>
        </w:r>
        <w:r w:rsidR="002C16E0">
          <w:rPr>
            <w:webHidden/>
          </w:rPr>
          <w:fldChar w:fldCharType="separate"/>
        </w:r>
        <w:r w:rsidR="0069366F">
          <w:rPr>
            <w:webHidden/>
          </w:rPr>
          <w:t>20</w:t>
        </w:r>
        <w:r w:rsidR="002C16E0">
          <w:rPr>
            <w:webHidden/>
          </w:rPr>
          <w:fldChar w:fldCharType="end"/>
        </w:r>
      </w:hyperlink>
    </w:p>
    <w:p w14:paraId="4F1FE326" w14:textId="77777777" w:rsidR="002C16E0" w:rsidRDefault="009D5EC3">
      <w:pPr>
        <w:pStyle w:val="Innehll3"/>
        <w:rPr>
          <w:rFonts w:asciiTheme="minorHAnsi" w:eastAsiaTheme="minorEastAsia" w:hAnsiTheme="minorHAnsi" w:cstheme="minorBidi"/>
          <w:sz w:val="22"/>
          <w:szCs w:val="22"/>
        </w:rPr>
      </w:pPr>
      <w:hyperlink w:anchor="_Toc309731418" w:history="1">
        <w:r w:rsidR="002C16E0" w:rsidRPr="00307ABD">
          <w:rPr>
            <w:rStyle w:val="Hyperlnk"/>
          </w:rPr>
          <w:t>Oljeskydd</w:t>
        </w:r>
        <w:r w:rsidR="002C16E0">
          <w:rPr>
            <w:webHidden/>
          </w:rPr>
          <w:tab/>
        </w:r>
        <w:r w:rsidR="002C16E0">
          <w:rPr>
            <w:webHidden/>
          </w:rPr>
          <w:fldChar w:fldCharType="begin"/>
        </w:r>
        <w:r w:rsidR="002C16E0">
          <w:rPr>
            <w:webHidden/>
          </w:rPr>
          <w:instrText xml:space="preserve"> PAGEREF _Toc309731418 \h </w:instrText>
        </w:r>
        <w:r w:rsidR="002C16E0">
          <w:rPr>
            <w:webHidden/>
          </w:rPr>
        </w:r>
        <w:r w:rsidR="002C16E0">
          <w:rPr>
            <w:webHidden/>
          </w:rPr>
          <w:fldChar w:fldCharType="separate"/>
        </w:r>
        <w:r w:rsidR="0069366F">
          <w:rPr>
            <w:webHidden/>
          </w:rPr>
          <w:t>20</w:t>
        </w:r>
        <w:r w:rsidR="002C16E0">
          <w:rPr>
            <w:webHidden/>
          </w:rPr>
          <w:fldChar w:fldCharType="end"/>
        </w:r>
      </w:hyperlink>
    </w:p>
    <w:p w14:paraId="155A08F1" w14:textId="77777777" w:rsidR="002C16E0" w:rsidRDefault="009D5EC3">
      <w:pPr>
        <w:pStyle w:val="Innehll3"/>
        <w:rPr>
          <w:rFonts w:asciiTheme="minorHAnsi" w:eastAsiaTheme="minorEastAsia" w:hAnsiTheme="minorHAnsi" w:cstheme="minorBidi"/>
          <w:sz w:val="22"/>
          <w:szCs w:val="22"/>
        </w:rPr>
      </w:pPr>
      <w:hyperlink w:anchor="_Toc309731419" w:history="1">
        <w:r w:rsidR="002C16E0" w:rsidRPr="00307ABD">
          <w:rPr>
            <w:rStyle w:val="Hyperlnk"/>
          </w:rPr>
          <w:t>Flera bostäder</w:t>
        </w:r>
        <w:r w:rsidR="002C16E0">
          <w:rPr>
            <w:webHidden/>
          </w:rPr>
          <w:tab/>
        </w:r>
        <w:r w:rsidR="002C16E0">
          <w:rPr>
            <w:webHidden/>
          </w:rPr>
          <w:fldChar w:fldCharType="begin"/>
        </w:r>
        <w:r w:rsidR="002C16E0">
          <w:rPr>
            <w:webHidden/>
          </w:rPr>
          <w:instrText xml:space="preserve"> PAGEREF _Toc309731419 \h </w:instrText>
        </w:r>
        <w:r w:rsidR="002C16E0">
          <w:rPr>
            <w:webHidden/>
          </w:rPr>
        </w:r>
        <w:r w:rsidR="002C16E0">
          <w:rPr>
            <w:webHidden/>
          </w:rPr>
          <w:fldChar w:fldCharType="separate"/>
        </w:r>
        <w:r w:rsidR="0069366F">
          <w:rPr>
            <w:webHidden/>
          </w:rPr>
          <w:t>20</w:t>
        </w:r>
        <w:r w:rsidR="002C16E0">
          <w:rPr>
            <w:webHidden/>
          </w:rPr>
          <w:fldChar w:fldCharType="end"/>
        </w:r>
      </w:hyperlink>
    </w:p>
    <w:p w14:paraId="3A15BAC0" w14:textId="77777777" w:rsidR="002C16E0" w:rsidRDefault="009D5EC3">
      <w:pPr>
        <w:pStyle w:val="Innehll3"/>
        <w:rPr>
          <w:rFonts w:asciiTheme="minorHAnsi" w:eastAsiaTheme="minorEastAsia" w:hAnsiTheme="minorHAnsi" w:cstheme="minorBidi"/>
          <w:sz w:val="22"/>
          <w:szCs w:val="22"/>
        </w:rPr>
      </w:pPr>
      <w:hyperlink w:anchor="_Toc309731420" w:history="1">
        <w:r w:rsidR="002C16E0" w:rsidRPr="00307ABD">
          <w:rPr>
            <w:rStyle w:val="Hyperlnk"/>
          </w:rPr>
          <w:t>Samordnad IT-utveckling</w:t>
        </w:r>
        <w:r w:rsidR="002C16E0">
          <w:rPr>
            <w:webHidden/>
          </w:rPr>
          <w:tab/>
        </w:r>
        <w:r w:rsidR="002C16E0">
          <w:rPr>
            <w:webHidden/>
          </w:rPr>
          <w:fldChar w:fldCharType="begin"/>
        </w:r>
        <w:r w:rsidR="002C16E0">
          <w:rPr>
            <w:webHidden/>
          </w:rPr>
          <w:instrText xml:space="preserve"> PAGEREF _Toc309731420 \h </w:instrText>
        </w:r>
        <w:r w:rsidR="002C16E0">
          <w:rPr>
            <w:webHidden/>
          </w:rPr>
        </w:r>
        <w:r w:rsidR="002C16E0">
          <w:rPr>
            <w:webHidden/>
          </w:rPr>
          <w:fldChar w:fldCharType="separate"/>
        </w:r>
        <w:r w:rsidR="0069366F">
          <w:rPr>
            <w:webHidden/>
          </w:rPr>
          <w:t>20</w:t>
        </w:r>
        <w:r w:rsidR="002C16E0">
          <w:rPr>
            <w:webHidden/>
          </w:rPr>
          <w:fldChar w:fldCharType="end"/>
        </w:r>
      </w:hyperlink>
    </w:p>
    <w:p w14:paraId="6EAA303D" w14:textId="77777777" w:rsidR="002C16E0" w:rsidRDefault="009D5EC3">
      <w:pPr>
        <w:pStyle w:val="Innehll3"/>
        <w:rPr>
          <w:rFonts w:asciiTheme="minorHAnsi" w:eastAsiaTheme="minorEastAsia" w:hAnsiTheme="minorHAnsi" w:cstheme="minorBidi"/>
          <w:sz w:val="22"/>
          <w:szCs w:val="22"/>
        </w:rPr>
      </w:pPr>
      <w:hyperlink w:anchor="_Toc309731421" w:history="1">
        <w:r w:rsidR="002C16E0" w:rsidRPr="00307ABD">
          <w:rPr>
            <w:rStyle w:val="Hyperlnk"/>
          </w:rPr>
          <w:t>Mediapolitik</w:t>
        </w:r>
        <w:r w:rsidR="002C16E0">
          <w:rPr>
            <w:webHidden/>
          </w:rPr>
          <w:tab/>
        </w:r>
        <w:r w:rsidR="002C16E0">
          <w:rPr>
            <w:webHidden/>
          </w:rPr>
          <w:fldChar w:fldCharType="begin"/>
        </w:r>
        <w:r w:rsidR="002C16E0">
          <w:rPr>
            <w:webHidden/>
          </w:rPr>
          <w:instrText xml:space="preserve"> PAGEREF _Toc309731421 \h </w:instrText>
        </w:r>
        <w:r w:rsidR="002C16E0">
          <w:rPr>
            <w:webHidden/>
          </w:rPr>
        </w:r>
        <w:r w:rsidR="002C16E0">
          <w:rPr>
            <w:webHidden/>
          </w:rPr>
          <w:fldChar w:fldCharType="separate"/>
        </w:r>
        <w:r w:rsidR="0069366F">
          <w:rPr>
            <w:webHidden/>
          </w:rPr>
          <w:t>20</w:t>
        </w:r>
        <w:r w:rsidR="002C16E0">
          <w:rPr>
            <w:webHidden/>
          </w:rPr>
          <w:fldChar w:fldCharType="end"/>
        </w:r>
      </w:hyperlink>
    </w:p>
    <w:p w14:paraId="120981DC" w14:textId="77777777" w:rsidR="002C16E0" w:rsidRDefault="009D5EC3">
      <w:pPr>
        <w:pStyle w:val="Innehll3"/>
        <w:rPr>
          <w:rFonts w:asciiTheme="minorHAnsi" w:eastAsiaTheme="minorEastAsia" w:hAnsiTheme="minorHAnsi" w:cstheme="minorBidi"/>
          <w:sz w:val="22"/>
          <w:szCs w:val="22"/>
        </w:rPr>
      </w:pPr>
      <w:hyperlink w:anchor="_Toc309731422" w:history="1">
        <w:r w:rsidR="002C16E0" w:rsidRPr="00307ABD">
          <w:rPr>
            <w:rStyle w:val="Hyperlnk"/>
          </w:rPr>
          <w:t>Fastighetsförvaltning</w:t>
        </w:r>
        <w:r w:rsidR="002C16E0">
          <w:rPr>
            <w:webHidden/>
          </w:rPr>
          <w:tab/>
        </w:r>
        <w:r w:rsidR="002C16E0">
          <w:rPr>
            <w:webHidden/>
          </w:rPr>
          <w:fldChar w:fldCharType="begin"/>
        </w:r>
        <w:r w:rsidR="002C16E0">
          <w:rPr>
            <w:webHidden/>
          </w:rPr>
          <w:instrText xml:space="preserve"> PAGEREF _Toc309731422 \h </w:instrText>
        </w:r>
        <w:r w:rsidR="002C16E0">
          <w:rPr>
            <w:webHidden/>
          </w:rPr>
        </w:r>
        <w:r w:rsidR="002C16E0">
          <w:rPr>
            <w:webHidden/>
          </w:rPr>
          <w:fldChar w:fldCharType="separate"/>
        </w:r>
        <w:r w:rsidR="0069366F">
          <w:rPr>
            <w:webHidden/>
          </w:rPr>
          <w:t>21</w:t>
        </w:r>
        <w:r w:rsidR="002C16E0">
          <w:rPr>
            <w:webHidden/>
          </w:rPr>
          <w:fldChar w:fldCharType="end"/>
        </w:r>
      </w:hyperlink>
    </w:p>
    <w:p w14:paraId="11C78567" w14:textId="77777777" w:rsidR="002C16E0" w:rsidRDefault="009D5EC3">
      <w:pPr>
        <w:pStyle w:val="Innehll3"/>
        <w:rPr>
          <w:rFonts w:asciiTheme="minorHAnsi" w:eastAsiaTheme="minorEastAsia" w:hAnsiTheme="minorHAnsi" w:cstheme="minorBidi"/>
          <w:sz w:val="22"/>
          <w:szCs w:val="22"/>
        </w:rPr>
      </w:pPr>
      <w:hyperlink w:anchor="_Toc309731423" w:history="1">
        <w:r w:rsidR="002C16E0" w:rsidRPr="00307ABD">
          <w:rPr>
            <w:rStyle w:val="Hyperlnk"/>
          </w:rPr>
          <w:t>Ett starkare, modernare samhälle</w:t>
        </w:r>
        <w:r w:rsidR="002C16E0">
          <w:rPr>
            <w:webHidden/>
          </w:rPr>
          <w:tab/>
        </w:r>
        <w:r w:rsidR="002C16E0">
          <w:rPr>
            <w:webHidden/>
          </w:rPr>
          <w:fldChar w:fldCharType="begin"/>
        </w:r>
        <w:r w:rsidR="002C16E0">
          <w:rPr>
            <w:webHidden/>
          </w:rPr>
          <w:instrText xml:space="preserve"> PAGEREF _Toc309731423 \h </w:instrText>
        </w:r>
        <w:r w:rsidR="002C16E0">
          <w:rPr>
            <w:webHidden/>
          </w:rPr>
        </w:r>
        <w:r w:rsidR="002C16E0">
          <w:rPr>
            <w:webHidden/>
          </w:rPr>
          <w:fldChar w:fldCharType="separate"/>
        </w:r>
        <w:r w:rsidR="0069366F">
          <w:rPr>
            <w:webHidden/>
          </w:rPr>
          <w:t>21</w:t>
        </w:r>
        <w:r w:rsidR="002C16E0">
          <w:rPr>
            <w:webHidden/>
          </w:rPr>
          <w:fldChar w:fldCharType="end"/>
        </w:r>
      </w:hyperlink>
    </w:p>
    <w:p w14:paraId="2E5587E7" w14:textId="77777777" w:rsidR="002C16E0" w:rsidRDefault="009D5EC3">
      <w:pPr>
        <w:pStyle w:val="Innehll3"/>
        <w:rPr>
          <w:rFonts w:asciiTheme="minorHAnsi" w:eastAsiaTheme="minorEastAsia" w:hAnsiTheme="minorHAnsi" w:cstheme="minorBidi"/>
          <w:sz w:val="22"/>
          <w:szCs w:val="22"/>
        </w:rPr>
      </w:pPr>
      <w:hyperlink w:anchor="_Toc309731424" w:history="1">
        <w:r w:rsidR="002C16E0" w:rsidRPr="00307ABD">
          <w:rPr>
            <w:rStyle w:val="Hyperlnk"/>
          </w:rPr>
          <w:t>För samarbete, resultat och framtidstro.</w:t>
        </w:r>
        <w:r w:rsidR="002C16E0">
          <w:rPr>
            <w:webHidden/>
          </w:rPr>
          <w:tab/>
        </w:r>
        <w:r w:rsidR="002C16E0">
          <w:rPr>
            <w:webHidden/>
          </w:rPr>
          <w:fldChar w:fldCharType="begin"/>
        </w:r>
        <w:r w:rsidR="002C16E0">
          <w:rPr>
            <w:webHidden/>
          </w:rPr>
          <w:instrText xml:space="preserve"> PAGEREF _Toc309731424 \h </w:instrText>
        </w:r>
        <w:r w:rsidR="002C16E0">
          <w:rPr>
            <w:webHidden/>
          </w:rPr>
        </w:r>
        <w:r w:rsidR="002C16E0">
          <w:rPr>
            <w:webHidden/>
          </w:rPr>
          <w:fldChar w:fldCharType="separate"/>
        </w:r>
        <w:r w:rsidR="0069366F">
          <w:rPr>
            <w:webHidden/>
          </w:rPr>
          <w:t>21</w:t>
        </w:r>
        <w:r w:rsidR="002C16E0">
          <w:rPr>
            <w:webHidden/>
          </w:rPr>
          <w:fldChar w:fldCharType="end"/>
        </w:r>
      </w:hyperlink>
    </w:p>
    <w:p w14:paraId="224B6756" w14:textId="77777777" w:rsidR="000E14E2" w:rsidRDefault="000E14E2">
      <w:pPr>
        <w:pStyle w:val="ANormal"/>
        <w:rPr>
          <w:noProof/>
        </w:rPr>
      </w:pPr>
      <w:r>
        <w:rPr>
          <w:noProof/>
        </w:rPr>
        <w:fldChar w:fldCharType="end"/>
      </w:r>
    </w:p>
    <w:p w14:paraId="41C80D7B" w14:textId="77777777" w:rsidR="000E14E2" w:rsidRDefault="000E14E2">
      <w:pPr>
        <w:pStyle w:val="ANormal"/>
      </w:pPr>
    </w:p>
    <w:p w14:paraId="32BA0D36" w14:textId="77777777" w:rsidR="00E740F1" w:rsidRDefault="00E740F1">
      <w:pPr>
        <w:pStyle w:val="ANormal"/>
      </w:pPr>
    </w:p>
    <w:p w14:paraId="2699AF2E" w14:textId="77777777" w:rsidR="00780232" w:rsidRDefault="00780232">
      <w:pPr>
        <w:pStyle w:val="ANormal"/>
      </w:pPr>
    </w:p>
    <w:p w14:paraId="70E23407" w14:textId="77777777" w:rsidR="00780232" w:rsidRDefault="00780232">
      <w:pPr>
        <w:pStyle w:val="ANormal"/>
      </w:pPr>
    </w:p>
    <w:p w14:paraId="30F2D2DA" w14:textId="77777777" w:rsidR="00780232" w:rsidRDefault="00780232">
      <w:pPr>
        <w:pStyle w:val="ANormal"/>
      </w:pPr>
    </w:p>
    <w:p w14:paraId="6E8FB4A8" w14:textId="77777777" w:rsidR="00780232" w:rsidRDefault="00780232">
      <w:pPr>
        <w:pStyle w:val="ANormal"/>
      </w:pPr>
    </w:p>
    <w:p w14:paraId="1A128B77" w14:textId="77777777" w:rsidR="00780232" w:rsidRDefault="00780232">
      <w:pPr>
        <w:pStyle w:val="ANormal"/>
      </w:pPr>
    </w:p>
    <w:p w14:paraId="547D2693" w14:textId="77777777" w:rsidR="00E740F1" w:rsidRDefault="00E740F1">
      <w:pPr>
        <w:pStyle w:val="ANormal"/>
      </w:pPr>
    </w:p>
    <w:p w14:paraId="603DC724" w14:textId="77777777" w:rsidR="00E740F1" w:rsidRDefault="00E740F1">
      <w:pPr>
        <w:pStyle w:val="ANormal"/>
      </w:pPr>
    </w:p>
    <w:p w14:paraId="3D0DA5F1" w14:textId="77777777" w:rsidR="00E740F1" w:rsidRDefault="00E740F1">
      <w:pPr>
        <w:pStyle w:val="ANormal"/>
      </w:pPr>
    </w:p>
    <w:p w14:paraId="4FA3DDAD" w14:textId="77777777" w:rsidR="000E14E2" w:rsidRDefault="000E14E2">
      <w:pPr>
        <w:pStyle w:val="ANormal"/>
      </w:pPr>
    </w:p>
    <w:p w14:paraId="5C7C087E" w14:textId="77777777" w:rsidR="000E14E2" w:rsidRDefault="000E14E2">
      <w:pPr>
        <w:pStyle w:val="ANormal"/>
      </w:pPr>
      <w:r>
        <w:br w:type="page"/>
      </w:r>
    </w:p>
    <w:p w14:paraId="1D5EB107" w14:textId="77777777" w:rsidR="00AB7843" w:rsidRDefault="00AB7843" w:rsidP="00AB7843">
      <w:pPr>
        <w:pStyle w:val="ANormal"/>
      </w:pPr>
    </w:p>
    <w:p w14:paraId="54BA188F" w14:textId="77777777" w:rsidR="009D4CDF" w:rsidRDefault="009D4CDF" w:rsidP="009D4CDF">
      <w:pPr>
        <w:pStyle w:val="ANormal"/>
      </w:pPr>
      <w:r>
        <w:t>Efter att jag den 22 november 2011 fått lagtingets uppdrag att leda förhan</w:t>
      </w:r>
      <w:r>
        <w:t>d</w:t>
      </w:r>
      <w:r>
        <w:t xml:space="preserve">lingarna om tillsättande av en landskapsregering som </w:t>
      </w:r>
      <w:proofErr w:type="gramStart"/>
      <w:r>
        <w:t>åtnjuter</w:t>
      </w:r>
      <w:proofErr w:type="gramEnd"/>
      <w:r>
        <w:t xml:space="preserve"> lagtingets förtroende, har jag slutfört detta uppdrag.</w:t>
      </w:r>
    </w:p>
    <w:p w14:paraId="024CF693" w14:textId="77777777" w:rsidR="009D4CDF" w:rsidRDefault="001A19C6" w:rsidP="009D4CDF">
      <w:pPr>
        <w:pStyle w:val="ANormal"/>
      </w:pPr>
      <w:r>
        <w:tab/>
      </w:r>
      <w:r w:rsidR="009D4CDF">
        <w:t xml:space="preserve">För lagtingets godkännande förelägger jag förslag till landskapsregering innehållande personsammansättning, innehavare av </w:t>
      </w:r>
      <w:proofErr w:type="spellStart"/>
      <w:r w:rsidR="009D4CDF">
        <w:t>vicelantrådsposten</w:t>
      </w:r>
      <w:proofErr w:type="spellEnd"/>
      <w:r w:rsidR="009D4CDF">
        <w:t>, medlemmarnas ansvarsområden samt ett regeringsprogram såsom lagting</w:t>
      </w:r>
      <w:r w:rsidR="009D4CDF">
        <w:t>s</w:t>
      </w:r>
      <w:r w:rsidR="009D4CDF">
        <w:t>ordningens 25 § 2 mom. föreskriver. Programmet revideras efter behov och om de ekonomiska förutsättningarna så kräver.</w:t>
      </w:r>
    </w:p>
    <w:p w14:paraId="5D9C29F6" w14:textId="77777777" w:rsidR="00AB7843" w:rsidRDefault="001A19C6" w:rsidP="009D4CDF">
      <w:pPr>
        <w:pStyle w:val="ANormal"/>
      </w:pPr>
      <w:r>
        <w:tab/>
      </w:r>
      <w:r w:rsidR="009D4CDF">
        <w:t xml:space="preserve">Landskapsregeringen föreslås få följande personsammansättning med angivande av </w:t>
      </w:r>
      <w:proofErr w:type="spellStart"/>
      <w:r w:rsidR="009D4CDF">
        <w:t>vicelantrådsposten</w:t>
      </w:r>
      <w:proofErr w:type="spellEnd"/>
      <w:r w:rsidR="009D4CDF">
        <w:t xml:space="preserve"> och, i enlighet med 2a § 2 mom. lan</w:t>
      </w:r>
      <w:r w:rsidR="009D4CDF">
        <w:t>d</w:t>
      </w:r>
      <w:r w:rsidR="009D4CDF">
        <w:t>skapslagen om Ålands landskapsstyrelse, ledamöternas ansvarsområden. Dessutom antecknas vilka ledamöter som i första hand inträder vid förfall för ansvarig medlem. Landskapsregeringen kan vid behov besluta om än</w:t>
      </w:r>
      <w:r w:rsidR="009D4CDF">
        <w:t>d</w:t>
      </w:r>
      <w:r w:rsidR="009D4CDF">
        <w:t>ringar och kompletteringar av denna ordning.</w:t>
      </w:r>
    </w:p>
    <w:p w14:paraId="4B02A3ED" w14:textId="77777777" w:rsidR="00AB7843" w:rsidRDefault="00AB7843" w:rsidP="00AB7843">
      <w:pPr>
        <w:pStyle w:val="ANormal"/>
      </w:pPr>
    </w:p>
    <w:tbl>
      <w:tblPr>
        <w:tblW w:w="5000" w:type="pct"/>
        <w:tblCellMar>
          <w:left w:w="0" w:type="dxa"/>
          <w:right w:w="0" w:type="dxa"/>
        </w:tblCellMar>
        <w:tblLook w:val="04A0" w:firstRow="1" w:lastRow="0" w:firstColumn="1" w:lastColumn="0" w:noHBand="0" w:noVBand="1"/>
      </w:tblPr>
      <w:tblGrid>
        <w:gridCol w:w="1596"/>
        <w:gridCol w:w="2907"/>
        <w:gridCol w:w="1140"/>
        <w:gridCol w:w="1161"/>
      </w:tblGrid>
      <w:tr w:rsidR="009D4CDF" w:rsidRPr="009D4CDF" w14:paraId="340C5B54" w14:textId="77777777" w:rsidTr="001837B5">
        <w:tc>
          <w:tcPr>
            <w:tcW w:w="1173" w:type="pct"/>
            <w:tcBorders>
              <w:top w:val="single" w:sz="8" w:space="0" w:color="auto"/>
              <w:left w:val="single" w:sz="8" w:space="0" w:color="auto"/>
              <w:bottom w:val="single" w:sz="8" w:space="0" w:color="auto"/>
              <w:right w:val="single" w:sz="8" w:space="0" w:color="auto"/>
            </w:tcBorders>
            <w:shd w:val="clear" w:color="auto" w:fill="E6E6E6"/>
            <w:tcMar>
              <w:top w:w="40" w:type="dxa"/>
              <w:left w:w="57" w:type="dxa"/>
              <w:bottom w:w="17" w:type="dxa"/>
              <w:right w:w="57" w:type="dxa"/>
            </w:tcMar>
            <w:hideMark/>
          </w:tcPr>
          <w:p w14:paraId="3F57989C" w14:textId="77777777" w:rsidR="009D4CDF" w:rsidRPr="009D4CDF" w:rsidRDefault="009D4CDF" w:rsidP="009D4CDF">
            <w:pPr>
              <w:jc w:val="both"/>
              <w:rPr>
                <w:rFonts w:ascii="Arial" w:hAnsi="Arial" w:cs="Arial"/>
                <w:sz w:val="18"/>
                <w:szCs w:val="18"/>
              </w:rPr>
            </w:pPr>
            <w:r w:rsidRPr="009D4CDF">
              <w:rPr>
                <w:rFonts w:ascii="Arial" w:hAnsi="Arial" w:cs="Arial"/>
                <w:b/>
                <w:bCs/>
                <w:sz w:val="20"/>
                <w:szCs w:val="20"/>
              </w:rPr>
              <w:t>Namn</w:t>
            </w:r>
          </w:p>
        </w:tc>
        <w:tc>
          <w:tcPr>
            <w:tcW w:w="2136" w:type="pct"/>
            <w:tcBorders>
              <w:top w:val="single" w:sz="8" w:space="0" w:color="auto"/>
              <w:left w:val="nil"/>
              <w:bottom w:val="single" w:sz="8" w:space="0" w:color="auto"/>
              <w:right w:val="single" w:sz="8" w:space="0" w:color="auto"/>
            </w:tcBorders>
            <w:shd w:val="clear" w:color="auto" w:fill="E6E6E6"/>
            <w:tcMar>
              <w:top w:w="40" w:type="dxa"/>
              <w:left w:w="57" w:type="dxa"/>
              <w:bottom w:w="17" w:type="dxa"/>
              <w:right w:w="57" w:type="dxa"/>
            </w:tcMar>
            <w:hideMark/>
          </w:tcPr>
          <w:p w14:paraId="1E866686" w14:textId="77777777" w:rsidR="009D4CDF" w:rsidRPr="009D4CDF" w:rsidRDefault="009D4CDF" w:rsidP="009D4CDF">
            <w:pPr>
              <w:jc w:val="both"/>
              <w:rPr>
                <w:rFonts w:ascii="Arial" w:hAnsi="Arial" w:cs="Arial"/>
                <w:sz w:val="18"/>
                <w:szCs w:val="18"/>
              </w:rPr>
            </w:pPr>
            <w:r w:rsidRPr="009D4CDF">
              <w:rPr>
                <w:rFonts w:ascii="Arial" w:hAnsi="Arial" w:cs="Arial"/>
                <w:b/>
                <w:bCs/>
                <w:sz w:val="20"/>
                <w:szCs w:val="20"/>
              </w:rPr>
              <w:t>Ansvarsområde</w:t>
            </w:r>
          </w:p>
        </w:tc>
        <w:tc>
          <w:tcPr>
            <w:tcW w:w="838" w:type="pct"/>
            <w:tcBorders>
              <w:top w:val="single" w:sz="8" w:space="0" w:color="auto"/>
              <w:left w:val="nil"/>
              <w:bottom w:val="single" w:sz="8" w:space="0" w:color="auto"/>
              <w:right w:val="single" w:sz="8" w:space="0" w:color="auto"/>
            </w:tcBorders>
            <w:shd w:val="clear" w:color="auto" w:fill="E6E6E6"/>
            <w:tcMar>
              <w:top w:w="40" w:type="dxa"/>
              <w:left w:w="57" w:type="dxa"/>
              <w:bottom w:w="17" w:type="dxa"/>
              <w:right w:w="57" w:type="dxa"/>
            </w:tcMar>
            <w:hideMark/>
          </w:tcPr>
          <w:p w14:paraId="2517F1F5" w14:textId="77777777" w:rsidR="009D4CDF" w:rsidRPr="009D4CDF" w:rsidRDefault="009D4CDF" w:rsidP="009D4CDF">
            <w:pPr>
              <w:jc w:val="both"/>
              <w:rPr>
                <w:rFonts w:ascii="Arial" w:hAnsi="Arial" w:cs="Arial"/>
                <w:sz w:val="18"/>
                <w:szCs w:val="18"/>
              </w:rPr>
            </w:pPr>
            <w:r w:rsidRPr="009D4CDF">
              <w:rPr>
                <w:rFonts w:ascii="Arial" w:hAnsi="Arial" w:cs="Arial"/>
                <w:b/>
                <w:bCs/>
                <w:sz w:val="20"/>
                <w:szCs w:val="20"/>
              </w:rPr>
              <w:t xml:space="preserve">Första </w:t>
            </w:r>
          </w:p>
          <w:p w14:paraId="22A9FE3A" w14:textId="77777777" w:rsidR="009D4CDF" w:rsidRPr="009D4CDF" w:rsidRDefault="009D4CDF" w:rsidP="009D4CDF">
            <w:pPr>
              <w:jc w:val="both"/>
              <w:rPr>
                <w:rFonts w:ascii="Arial" w:hAnsi="Arial" w:cs="Arial"/>
                <w:sz w:val="18"/>
                <w:szCs w:val="18"/>
              </w:rPr>
            </w:pPr>
            <w:r w:rsidRPr="009D4CDF">
              <w:rPr>
                <w:rFonts w:ascii="Arial" w:hAnsi="Arial" w:cs="Arial"/>
                <w:b/>
                <w:bCs/>
                <w:sz w:val="20"/>
                <w:szCs w:val="20"/>
              </w:rPr>
              <w:t>ersättare</w:t>
            </w:r>
          </w:p>
        </w:tc>
        <w:tc>
          <w:tcPr>
            <w:tcW w:w="853" w:type="pct"/>
            <w:tcBorders>
              <w:top w:val="single" w:sz="8" w:space="0" w:color="auto"/>
              <w:left w:val="nil"/>
              <w:bottom w:val="single" w:sz="8" w:space="0" w:color="auto"/>
              <w:right w:val="single" w:sz="8" w:space="0" w:color="auto"/>
            </w:tcBorders>
            <w:shd w:val="clear" w:color="auto" w:fill="E6E6E6"/>
            <w:tcMar>
              <w:top w:w="40" w:type="dxa"/>
              <w:left w:w="57" w:type="dxa"/>
              <w:bottom w:w="17" w:type="dxa"/>
              <w:right w:w="57" w:type="dxa"/>
            </w:tcMar>
            <w:hideMark/>
          </w:tcPr>
          <w:p w14:paraId="6E8AAFB7" w14:textId="77777777" w:rsidR="009D4CDF" w:rsidRPr="009D4CDF" w:rsidRDefault="009D4CDF" w:rsidP="009D4CDF">
            <w:pPr>
              <w:jc w:val="both"/>
              <w:rPr>
                <w:rFonts w:ascii="Arial" w:hAnsi="Arial" w:cs="Arial"/>
                <w:sz w:val="18"/>
                <w:szCs w:val="18"/>
              </w:rPr>
            </w:pPr>
            <w:r w:rsidRPr="009D4CDF">
              <w:rPr>
                <w:rFonts w:ascii="Arial" w:hAnsi="Arial" w:cs="Arial"/>
                <w:b/>
                <w:bCs/>
                <w:sz w:val="20"/>
                <w:szCs w:val="20"/>
              </w:rPr>
              <w:t xml:space="preserve">Andra </w:t>
            </w:r>
          </w:p>
          <w:p w14:paraId="5983E59B" w14:textId="77777777" w:rsidR="009D4CDF" w:rsidRPr="009D4CDF" w:rsidRDefault="009D4CDF" w:rsidP="009D4CDF">
            <w:pPr>
              <w:jc w:val="both"/>
              <w:rPr>
                <w:rFonts w:ascii="Arial" w:hAnsi="Arial" w:cs="Arial"/>
                <w:sz w:val="18"/>
                <w:szCs w:val="18"/>
              </w:rPr>
            </w:pPr>
            <w:r w:rsidRPr="009D4CDF">
              <w:rPr>
                <w:rFonts w:ascii="Arial" w:hAnsi="Arial" w:cs="Arial"/>
                <w:b/>
                <w:bCs/>
                <w:sz w:val="20"/>
                <w:szCs w:val="20"/>
              </w:rPr>
              <w:t>ersättare</w:t>
            </w:r>
          </w:p>
        </w:tc>
      </w:tr>
      <w:tr w:rsidR="009D4CDF" w:rsidRPr="009D4CDF" w14:paraId="17501F40" w14:textId="77777777" w:rsidTr="001837B5">
        <w:tc>
          <w:tcPr>
            <w:tcW w:w="1173" w:type="pct"/>
            <w:tcBorders>
              <w:top w:val="nil"/>
              <w:left w:val="single" w:sz="8" w:space="0" w:color="auto"/>
              <w:bottom w:val="single" w:sz="8" w:space="0" w:color="auto"/>
              <w:right w:val="single" w:sz="8" w:space="0" w:color="auto"/>
            </w:tcBorders>
            <w:tcMar>
              <w:top w:w="40" w:type="dxa"/>
              <w:left w:w="57" w:type="dxa"/>
              <w:bottom w:w="17" w:type="dxa"/>
              <w:right w:w="57" w:type="dxa"/>
            </w:tcMar>
            <w:hideMark/>
          </w:tcPr>
          <w:p w14:paraId="59186E32" w14:textId="77777777" w:rsidR="009D4CDF" w:rsidRPr="009D4CDF" w:rsidRDefault="009D4CDF" w:rsidP="009D4CDF">
            <w:pPr>
              <w:jc w:val="both"/>
              <w:rPr>
                <w:rFonts w:ascii="Arial" w:hAnsi="Arial" w:cs="Arial"/>
                <w:sz w:val="18"/>
                <w:szCs w:val="18"/>
              </w:rPr>
            </w:pPr>
            <w:r w:rsidRPr="009D4CDF">
              <w:rPr>
                <w:rFonts w:ascii="Arial" w:hAnsi="Arial" w:cs="Arial"/>
                <w:b/>
                <w:bCs/>
                <w:sz w:val="20"/>
                <w:szCs w:val="20"/>
              </w:rPr>
              <w:t>Lantråd</w:t>
            </w:r>
          </w:p>
          <w:p w14:paraId="19485559" w14:textId="77777777" w:rsidR="009C6F03" w:rsidRDefault="009D4CDF" w:rsidP="009D4CDF">
            <w:pPr>
              <w:jc w:val="both"/>
              <w:rPr>
                <w:rFonts w:ascii="Arial" w:hAnsi="Arial" w:cs="Arial"/>
                <w:sz w:val="20"/>
                <w:szCs w:val="20"/>
              </w:rPr>
            </w:pPr>
            <w:r w:rsidRPr="009D4CDF">
              <w:rPr>
                <w:rFonts w:ascii="Arial" w:hAnsi="Arial" w:cs="Arial"/>
                <w:sz w:val="20"/>
                <w:szCs w:val="20"/>
              </w:rPr>
              <w:t xml:space="preserve">Camilla </w:t>
            </w:r>
          </w:p>
          <w:p w14:paraId="06FF015D" w14:textId="77777777" w:rsidR="009D4CDF" w:rsidRPr="009D4CDF" w:rsidRDefault="009D4CDF" w:rsidP="009D4CDF">
            <w:pPr>
              <w:jc w:val="both"/>
              <w:rPr>
                <w:rFonts w:ascii="Arial" w:hAnsi="Arial" w:cs="Arial"/>
                <w:sz w:val="18"/>
                <w:szCs w:val="18"/>
              </w:rPr>
            </w:pPr>
            <w:r w:rsidRPr="009D4CDF">
              <w:rPr>
                <w:rFonts w:ascii="Arial" w:hAnsi="Arial" w:cs="Arial"/>
                <w:sz w:val="20"/>
                <w:szCs w:val="20"/>
              </w:rPr>
              <w:t>Gunell</w:t>
            </w:r>
          </w:p>
        </w:tc>
        <w:tc>
          <w:tcPr>
            <w:tcW w:w="2136" w:type="pct"/>
            <w:tcBorders>
              <w:top w:val="nil"/>
              <w:left w:val="nil"/>
              <w:bottom w:val="single" w:sz="8" w:space="0" w:color="auto"/>
              <w:right w:val="single" w:sz="8" w:space="0" w:color="auto"/>
            </w:tcBorders>
            <w:tcMar>
              <w:top w:w="40" w:type="dxa"/>
              <w:left w:w="57" w:type="dxa"/>
              <w:bottom w:w="17" w:type="dxa"/>
              <w:right w:w="57" w:type="dxa"/>
            </w:tcMar>
            <w:hideMark/>
          </w:tcPr>
          <w:p w14:paraId="7FE411F1" w14:textId="77777777" w:rsidR="009D4CDF" w:rsidRDefault="009D4CDF" w:rsidP="009D4CDF">
            <w:pPr>
              <w:rPr>
                <w:rFonts w:ascii="Arial" w:hAnsi="Arial" w:cs="Arial"/>
                <w:sz w:val="20"/>
                <w:szCs w:val="20"/>
              </w:rPr>
            </w:pPr>
            <w:r w:rsidRPr="009D4CDF">
              <w:rPr>
                <w:rFonts w:ascii="Arial" w:hAnsi="Arial" w:cs="Arial"/>
                <w:sz w:val="20"/>
                <w:szCs w:val="20"/>
              </w:rPr>
              <w:t>Från kansliavdelningens al</w:t>
            </w:r>
            <w:r w:rsidRPr="009D4CDF">
              <w:rPr>
                <w:rFonts w:ascii="Arial" w:hAnsi="Arial" w:cs="Arial"/>
                <w:sz w:val="20"/>
                <w:szCs w:val="20"/>
              </w:rPr>
              <w:t>l</w:t>
            </w:r>
            <w:r w:rsidRPr="009D4CDF">
              <w:rPr>
                <w:rFonts w:ascii="Arial" w:hAnsi="Arial" w:cs="Arial"/>
                <w:sz w:val="20"/>
                <w:szCs w:val="20"/>
              </w:rPr>
              <w:t xml:space="preserve">männa byrå </w:t>
            </w:r>
            <w:r w:rsidR="0060106B">
              <w:rPr>
                <w:rFonts w:ascii="Arial" w:hAnsi="Arial" w:cs="Arial"/>
                <w:sz w:val="20"/>
                <w:szCs w:val="20"/>
              </w:rPr>
              <w:t>centrala självst</w:t>
            </w:r>
            <w:r w:rsidR="0060106B">
              <w:rPr>
                <w:rFonts w:ascii="Arial" w:hAnsi="Arial" w:cs="Arial"/>
                <w:sz w:val="20"/>
                <w:szCs w:val="20"/>
              </w:rPr>
              <w:t>y</w:t>
            </w:r>
            <w:r w:rsidR="0060106B">
              <w:rPr>
                <w:rFonts w:ascii="Arial" w:hAnsi="Arial" w:cs="Arial"/>
                <w:sz w:val="20"/>
                <w:szCs w:val="20"/>
              </w:rPr>
              <w:t xml:space="preserve">relsepolitiska frågor och </w:t>
            </w:r>
            <w:r w:rsidRPr="009D4CDF">
              <w:rPr>
                <w:rFonts w:ascii="Arial" w:hAnsi="Arial" w:cs="Arial"/>
                <w:sz w:val="20"/>
                <w:szCs w:val="20"/>
              </w:rPr>
              <w:t>jä</w:t>
            </w:r>
            <w:r w:rsidRPr="009D4CDF">
              <w:rPr>
                <w:rFonts w:ascii="Arial" w:hAnsi="Arial" w:cs="Arial"/>
                <w:sz w:val="20"/>
                <w:szCs w:val="20"/>
              </w:rPr>
              <w:t>m</w:t>
            </w:r>
            <w:r w:rsidRPr="009D4CDF">
              <w:rPr>
                <w:rFonts w:ascii="Arial" w:hAnsi="Arial" w:cs="Arial"/>
                <w:sz w:val="20"/>
                <w:szCs w:val="20"/>
              </w:rPr>
              <w:t xml:space="preserve">ställdhet. </w:t>
            </w:r>
          </w:p>
          <w:p w14:paraId="6B913D7D" w14:textId="77777777" w:rsidR="009D4CDF" w:rsidRPr="009D4CDF" w:rsidRDefault="009D4CDF" w:rsidP="009D4CDF">
            <w:pPr>
              <w:rPr>
                <w:rFonts w:ascii="Arial" w:hAnsi="Arial" w:cs="Arial"/>
                <w:sz w:val="18"/>
                <w:szCs w:val="18"/>
              </w:rPr>
            </w:pPr>
            <w:r w:rsidRPr="009D4CDF">
              <w:rPr>
                <w:rFonts w:ascii="Arial" w:hAnsi="Arial" w:cs="Arial"/>
                <w:sz w:val="20"/>
                <w:szCs w:val="20"/>
              </w:rPr>
              <w:t>Lagberedningen.</w:t>
            </w:r>
          </w:p>
        </w:tc>
        <w:tc>
          <w:tcPr>
            <w:tcW w:w="838" w:type="pct"/>
            <w:tcBorders>
              <w:top w:val="nil"/>
              <w:left w:val="nil"/>
              <w:bottom w:val="single" w:sz="8" w:space="0" w:color="auto"/>
              <w:right w:val="single" w:sz="8" w:space="0" w:color="auto"/>
            </w:tcBorders>
            <w:tcMar>
              <w:top w:w="40" w:type="dxa"/>
              <w:left w:w="57" w:type="dxa"/>
              <w:bottom w:w="17" w:type="dxa"/>
              <w:right w:w="57" w:type="dxa"/>
            </w:tcMar>
            <w:hideMark/>
          </w:tcPr>
          <w:p w14:paraId="3DF0D6D3" w14:textId="77777777" w:rsidR="009D4CDF" w:rsidRPr="009D4CDF" w:rsidRDefault="009D4CDF" w:rsidP="009D4CDF">
            <w:pPr>
              <w:jc w:val="both"/>
              <w:rPr>
                <w:rFonts w:ascii="Arial" w:hAnsi="Arial" w:cs="Arial"/>
                <w:sz w:val="18"/>
                <w:szCs w:val="18"/>
              </w:rPr>
            </w:pPr>
            <w:r w:rsidRPr="009D4CDF">
              <w:rPr>
                <w:rFonts w:ascii="Arial" w:hAnsi="Arial" w:cs="Arial"/>
                <w:sz w:val="20"/>
                <w:szCs w:val="20"/>
              </w:rPr>
              <w:t>Roger Nordlund</w:t>
            </w:r>
          </w:p>
        </w:tc>
        <w:tc>
          <w:tcPr>
            <w:tcW w:w="853" w:type="pct"/>
            <w:tcBorders>
              <w:top w:val="nil"/>
              <w:left w:val="nil"/>
              <w:bottom w:val="single" w:sz="8" w:space="0" w:color="auto"/>
              <w:right w:val="single" w:sz="8" w:space="0" w:color="auto"/>
            </w:tcBorders>
            <w:tcMar>
              <w:top w:w="40" w:type="dxa"/>
              <w:left w:w="57" w:type="dxa"/>
              <w:bottom w:w="17" w:type="dxa"/>
              <w:right w:w="57" w:type="dxa"/>
            </w:tcMar>
            <w:hideMark/>
          </w:tcPr>
          <w:p w14:paraId="5B6E4494" w14:textId="77777777" w:rsidR="009D4CDF" w:rsidRPr="009D4CDF" w:rsidRDefault="009D4CDF" w:rsidP="009D4CDF">
            <w:pPr>
              <w:jc w:val="both"/>
              <w:rPr>
                <w:rFonts w:ascii="Arial" w:hAnsi="Arial" w:cs="Arial"/>
                <w:sz w:val="18"/>
                <w:szCs w:val="18"/>
              </w:rPr>
            </w:pPr>
            <w:r w:rsidRPr="009D4CDF">
              <w:rPr>
                <w:rFonts w:ascii="Arial" w:hAnsi="Arial" w:cs="Arial"/>
                <w:sz w:val="20"/>
                <w:szCs w:val="20"/>
              </w:rPr>
              <w:t>Gun-Mari</w:t>
            </w:r>
          </w:p>
          <w:p w14:paraId="3049B922" w14:textId="77777777" w:rsidR="009D4CDF" w:rsidRPr="009D4CDF" w:rsidRDefault="009D4CDF" w:rsidP="009D4CDF">
            <w:pPr>
              <w:jc w:val="both"/>
              <w:rPr>
                <w:rFonts w:ascii="Arial" w:hAnsi="Arial" w:cs="Arial"/>
                <w:sz w:val="18"/>
                <w:szCs w:val="18"/>
              </w:rPr>
            </w:pPr>
            <w:r w:rsidRPr="009D4CDF">
              <w:rPr>
                <w:rFonts w:ascii="Arial" w:hAnsi="Arial" w:cs="Arial"/>
                <w:sz w:val="20"/>
                <w:szCs w:val="20"/>
              </w:rPr>
              <w:t>Lindholm</w:t>
            </w:r>
          </w:p>
        </w:tc>
      </w:tr>
      <w:tr w:rsidR="009D4CDF" w:rsidRPr="009D4CDF" w14:paraId="797CDE93" w14:textId="77777777" w:rsidTr="001837B5">
        <w:tc>
          <w:tcPr>
            <w:tcW w:w="1173" w:type="pct"/>
            <w:tcBorders>
              <w:top w:val="nil"/>
              <w:left w:val="single" w:sz="8" w:space="0" w:color="auto"/>
              <w:bottom w:val="single" w:sz="8" w:space="0" w:color="auto"/>
              <w:right w:val="single" w:sz="8" w:space="0" w:color="auto"/>
            </w:tcBorders>
            <w:tcMar>
              <w:top w:w="40" w:type="dxa"/>
              <w:left w:w="57" w:type="dxa"/>
              <w:bottom w:w="17" w:type="dxa"/>
              <w:right w:w="57" w:type="dxa"/>
            </w:tcMar>
            <w:hideMark/>
          </w:tcPr>
          <w:p w14:paraId="77CBA22E" w14:textId="77777777" w:rsidR="009D4CDF" w:rsidRPr="009D4CDF" w:rsidRDefault="009D4CDF" w:rsidP="009D4CDF">
            <w:pPr>
              <w:jc w:val="both"/>
              <w:rPr>
                <w:rFonts w:ascii="Arial" w:hAnsi="Arial" w:cs="Arial"/>
                <w:sz w:val="18"/>
                <w:szCs w:val="18"/>
              </w:rPr>
            </w:pPr>
            <w:r w:rsidRPr="009D4CDF">
              <w:rPr>
                <w:rFonts w:ascii="Arial" w:hAnsi="Arial" w:cs="Arial"/>
                <w:b/>
                <w:bCs/>
                <w:sz w:val="20"/>
                <w:szCs w:val="20"/>
              </w:rPr>
              <w:t>Vicelantråd</w:t>
            </w:r>
          </w:p>
          <w:p w14:paraId="5A19A6EF" w14:textId="77777777" w:rsidR="009C6F03" w:rsidRDefault="009D4CDF" w:rsidP="009D4CDF">
            <w:pPr>
              <w:jc w:val="both"/>
              <w:rPr>
                <w:rFonts w:ascii="Arial" w:hAnsi="Arial" w:cs="Arial"/>
                <w:sz w:val="20"/>
                <w:szCs w:val="20"/>
              </w:rPr>
            </w:pPr>
            <w:r w:rsidRPr="009D4CDF">
              <w:rPr>
                <w:rFonts w:ascii="Arial" w:hAnsi="Arial" w:cs="Arial"/>
                <w:sz w:val="20"/>
                <w:szCs w:val="20"/>
              </w:rPr>
              <w:t xml:space="preserve">Roger </w:t>
            </w:r>
          </w:p>
          <w:p w14:paraId="25261224" w14:textId="77777777" w:rsidR="009D4CDF" w:rsidRPr="009D4CDF" w:rsidRDefault="009D4CDF" w:rsidP="009D4CDF">
            <w:pPr>
              <w:jc w:val="both"/>
              <w:rPr>
                <w:rFonts w:ascii="Arial" w:hAnsi="Arial" w:cs="Arial"/>
                <w:sz w:val="18"/>
                <w:szCs w:val="18"/>
              </w:rPr>
            </w:pPr>
            <w:r w:rsidRPr="009D4CDF">
              <w:rPr>
                <w:rFonts w:ascii="Arial" w:hAnsi="Arial" w:cs="Arial"/>
                <w:sz w:val="20"/>
                <w:szCs w:val="20"/>
              </w:rPr>
              <w:t>Nordlund</w:t>
            </w:r>
          </w:p>
        </w:tc>
        <w:tc>
          <w:tcPr>
            <w:tcW w:w="2136" w:type="pct"/>
            <w:tcBorders>
              <w:top w:val="nil"/>
              <w:left w:val="nil"/>
              <w:bottom w:val="single" w:sz="8" w:space="0" w:color="auto"/>
              <w:right w:val="single" w:sz="8" w:space="0" w:color="auto"/>
            </w:tcBorders>
            <w:tcMar>
              <w:top w:w="40" w:type="dxa"/>
              <w:left w:w="57" w:type="dxa"/>
              <w:bottom w:w="17" w:type="dxa"/>
              <w:right w:w="57" w:type="dxa"/>
            </w:tcMar>
            <w:hideMark/>
          </w:tcPr>
          <w:p w14:paraId="4092B776" w14:textId="77777777" w:rsidR="009D4CDF" w:rsidRPr="009D4CDF" w:rsidRDefault="009D4CDF" w:rsidP="009D4CDF">
            <w:pPr>
              <w:rPr>
                <w:rFonts w:ascii="Arial" w:hAnsi="Arial" w:cs="Arial"/>
                <w:sz w:val="18"/>
                <w:szCs w:val="18"/>
              </w:rPr>
            </w:pPr>
            <w:r w:rsidRPr="009D4CDF">
              <w:rPr>
                <w:rFonts w:ascii="Arial" w:hAnsi="Arial" w:cs="Arial"/>
                <w:sz w:val="20"/>
                <w:szCs w:val="20"/>
              </w:rPr>
              <w:t xml:space="preserve">Finansavdelningen förutom de ärenden som </w:t>
            </w:r>
            <w:proofErr w:type="gramStart"/>
            <w:r w:rsidRPr="009D4CDF">
              <w:rPr>
                <w:rFonts w:ascii="Arial" w:hAnsi="Arial" w:cs="Arial"/>
                <w:sz w:val="20"/>
                <w:szCs w:val="20"/>
              </w:rPr>
              <w:t>påförts</w:t>
            </w:r>
            <w:proofErr w:type="gramEnd"/>
            <w:r w:rsidRPr="009D4CDF">
              <w:rPr>
                <w:rFonts w:ascii="Arial" w:hAnsi="Arial" w:cs="Arial"/>
                <w:sz w:val="20"/>
                <w:szCs w:val="20"/>
              </w:rPr>
              <w:t xml:space="preserve"> trafika</w:t>
            </w:r>
            <w:r w:rsidRPr="009D4CDF">
              <w:rPr>
                <w:rFonts w:ascii="Arial" w:hAnsi="Arial" w:cs="Arial"/>
                <w:sz w:val="20"/>
                <w:szCs w:val="20"/>
              </w:rPr>
              <w:t>v</w:t>
            </w:r>
            <w:r w:rsidRPr="009D4CDF">
              <w:rPr>
                <w:rFonts w:ascii="Arial" w:hAnsi="Arial" w:cs="Arial"/>
                <w:sz w:val="20"/>
                <w:szCs w:val="20"/>
              </w:rPr>
              <w:t>delningen samt från näringsa</w:t>
            </w:r>
            <w:r w:rsidRPr="009D4CDF">
              <w:rPr>
                <w:rFonts w:ascii="Arial" w:hAnsi="Arial" w:cs="Arial"/>
                <w:sz w:val="20"/>
                <w:szCs w:val="20"/>
              </w:rPr>
              <w:t>v</w:t>
            </w:r>
            <w:r w:rsidRPr="009D4CDF">
              <w:rPr>
                <w:rFonts w:ascii="Arial" w:hAnsi="Arial" w:cs="Arial"/>
                <w:sz w:val="20"/>
                <w:szCs w:val="20"/>
              </w:rPr>
              <w:t>delningen sjöfart.</w:t>
            </w:r>
          </w:p>
        </w:tc>
        <w:tc>
          <w:tcPr>
            <w:tcW w:w="838" w:type="pct"/>
            <w:tcBorders>
              <w:top w:val="nil"/>
              <w:left w:val="nil"/>
              <w:bottom w:val="single" w:sz="8" w:space="0" w:color="auto"/>
              <w:right w:val="single" w:sz="8" w:space="0" w:color="auto"/>
            </w:tcBorders>
            <w:tcMar>
              <w:top w:w="40" w:type="dxa"/>
              <w:left w:w="57" w:type="dxa"/>
              <w:bottom w:w="17" w:type="dxa"/>
              <w:right w:w="57" w:type="dxa"/>
            </w:tcMar>
            <w:hideMark/>
          </w:tcPr>
          <w:p w14:paraId="5794EF2D" w14:textId="77777777" w:rsidR="009D4CDF" w:rsidRDefault="007F40C6" w:rsidP="009D4CDF">
            <w:pPr>
              <w:jc w:val="both"/>
              <w:rPr>
                <w:rFonts w:ascii="Arial" w:hAnsi="Arial" w:cs="Arial"/>
                <w:sz w:val="20"/>
                <w:szCs w:val="20"/>
              </w:rPr>
            </w:pPr>
            <w:r>
              <w:rPr>
                <w:rFonts w:ascii="Arial" w:hAnsi="Arial" w:cs="Arial"/>
                <w:sz w:val="20"/>
                <w:szCs w:val="20"/>
              </w:rPr>
              <w:t>Johan</w:t>
            </w:r>
          </w:p>
          <w:p w14:paraId="07A86BDD" w14:textId="77777777" w:rsidR="007F40C6" w:rsidRPr="009D4CDF" w:rsidRDefault="007F40C6" w:rsidP="009D4CDF">
            <w:pPr>
              <w:jc w:val="both"/>
              <w:rPr>
                <w:rFonts w:ascii="Arial" w:hAnsi="Arial" w:cs="Arial"/>
                <w:sz w:val="18"/>
                <w:szCs w:val="18"/>
              </w:rPr>
            </w:pPr>
            <w:r>
              <w:rPr>
                <w:rFonts w:ascii="Arial" w:hAnsi="Arial" w:cs="Arial"/>
                <w:sz w:val="20"/>
                <w:szCs w:val="20"/>
              </w:rPr>
              <w:t>Ehn</w:t>
            </w:r>
          </w:p>
        </w:tc>
        <w:tc>
          <w:tcPr>
            <w:tcW w:w="853" w:type="pct"/>
            <w:tcBorders>
              <w:top w:val="nil"/>
              <w:left w:val="nil"/>
              <w:bottom w:val="single" w:sz="8" w:space="0" w:color="auto"/>
              <w:right w:val="single" w:sz="8" w:space="0" w:color="auto"/>
            </w:tcBorders>
            <w:tcMar>
              <w:top w:w="40" w:type="dxa"/>
              <w:left w:w="57" w:type="dxa"/>
              <w:bottom w:w="17" w:type="dxa"/>
              <w:right w:w="57" w:type="dxa"/>
            </w:tcMar>
            <w:hideMark/>
          </w:tcPr>
          <w:p w14:paraId="633EC0F2" w14:textId="77777777" w:rsidR="009D4CDF" w:rsidRPr="009D4CDF" w:rsidRDefault="009D4CDF" w:rsidP="009D4CDF">
            <w:pPr>
              <w:jc w:val="both"/>
              <w:rPr>
                <w:rFonts w:ascii="Arial" w:hAnsi="Arial" w:cs="Arial"/>
                <w:sz w:val="18"/>
                <w:szCs w:val="18"/>
              </w:rPr>
            </w:pPr>
            <w:r w:rsidRPr="009D4CDF">
              <w:rPr>
                <w:rFonts w:ascii="Arial" w:hAnsi="Arial" w:cs="Arial"/>
                <w:sz w:val="20"/>
                <w:szCs w:val="20"/>
              </w:rPr>
              <w:t>Fredrik Karlström</w:t>
            </w:r>
          </w:p>
        </w:tc>
      </w:tr>
      <w:tr w:rsidR="009D4CDF" w:rsidRPr="009D4CDF" w14:paraId="62AE2CDA" w14:textId="77777777" w:rsidTr="001837B5">
        <w:tc>
          <w:tcPr>
            <w:tcW w:w="1173" w:type="pct"/>
            <w:tcBorders>
              <w:top w:val="nil"/>
              <w:left w:val="single" w:sz="8" w:space="0" w:color="auto"/>
              <w:bottom w:val="single" w:sz="8" w:space="0" w:color="auto"/>
              <w:right w:val="single" w:sz="8" w:space="0" w:color="auto"/>
            </w:tcBorders>
            <w:shd w:val="clear" w:color="auto" w:fill="E6E6E6"/>
            <w:tcMar>
              <w:top w:w="40" w:type="dxa"/>
              <w:left w:w="57" w:type="dxa"/>
              <w:bottom w:w="17" w:type="dxa"/>
              <w:right w:w="57" w:type="dxa"/>
            </w:tcMar>
            <w:hideMark/>
          </w:tcPr>
          <w:p w14:paraId="4673A55D" w14:textId="77777777" w:rsidR="009D4CDF" w:rsidRPr="009D4CDF" w:rsidRDefault="009D4CDF" w:rsidP="009D4CDF">
            <w:pPr>
              <w:jc w:val="both"/>
              <w:rPr>
                <w:rFonts w:ascii="Arial" w:hAnsi="Arial" w:cs="Arial"/>
                <w:sz w:val="18"/>
                <w:szCs w:val="18"/>
              </w:rPr>
            </w:pPr>
            <w:r w:rsidRPr="009D4CDF">
              <w:rPr>
                <w:rFonts w:ascii="Arial" w:hAnsi="Arial" w:cs="Arial"/>
                <w:b/>
                <w:bCs/>
                <w:sz w:val="20"/>
                <w:szCs w:val="20"/>
              </w:rPr>
              <w:t>Medlemmar</w:t>
            </w:r>
          </w:p>
        </w:tc>
        <w:tc>
          <w:tcPr>
            <w:tcW w:w="2136" w:type="pct"/>
            <w:tcBorders>
              <w:top w:val="nil"/>
              <w:left w:val="nil"/>
              <w:bottom w:val="single" w:sz="8" w:space="0" w:color="auto"/>
              <w:right w:val="single" w:sz="8" w:space="0" w:color="auto"/>
            </w:tcBorders>
            <w:shd w:val="clear" w:color="auto" w:fill="E6E6E6"/>
            <w:tcMar>
              <w:top w:w="40" w:type="dxa"/>
              <w:left w:w="57" w:type="dxa"/>
              <w:bottom w:w="17" w:type="dxa"/>
              <w:right w:w="57" w:type="dxa"/>
            </w:tcMar>
            <w:hideMark/>
          </w:tcPr>
          <w:p w14:paraId="5D9BB348" w14:textId="77777777" w:rsidR="009D4CDF" w:rsidRPr="009D4CDF" w:rsidRDefault="009D4CDF" w:rsidP="009D4CDF"/>
        </w:tc>
        <w:tc>
          <w:tcPr>
            <w:tcW w:w="838" w:type="pct"/>
            <w:tcBorders>
              <w:top w:val="nil"/>
              <w:left w:val="nil"/>
              <w:bottom w:val="single" w:sz="8" w:space="0" w:color="auto"/>
              <w:right w:val="single" w:sz="8" w:space="0" w:color="auto"/>
            </w:tcBorders>
            <w:shd w:val="clear" w:color="auto" w:fill="E6E6E6"/>
            <w:tcMar>
              <w:top w:w="40" w:type="dxa"/>
              <w:left w:w="57" w:type="dxa"/>
              <w:bottom w:w="17" w:type="dxa"/>
              <w:right w:w="57" w:type="dxa"/>
            </w:tcMar>
            <w:hideMark/>
          </w:tcPr>
          <w:p w14:paraId="3939AA79" w14:textId="77777777" w:rsidR="009D4CDF" w:rsidRPr="009D4CDF" w:rsidRDefault="009D4CDF" w:rsidP="009D4CDF"/>
        </w:tc>
        <w:tc>
          <w:tcPr>
            <w:tcW w:w="853" w:type="pct"/>
            <w:tcBorders>
              <w:top w:val="nil"/>
              <w:left w:val="nil"/>
              <w:bottom w:val="single" w:sz="8" w:space="0" w:color="auto"/>
              <w:right w:val="single" w:sz="8" w:space="0" w:color="auto"/>
            </w:tcBorders>
            <w:shd w:val="clear" w:color="auto" w:fill="E6E6E6"/>
            <w:tcMar>
              <w:top w:w="40" w:type="dxa"/>
              <w:left w:w="57" w:type="dxa"/>
              <w:bottom w:w="17" w:type="dxa"/>
              <w:right w:w="57" w:type="dxa"/>
            </w:tcMar>
            <w:hideMark/>
          </w:tcPr>
          <w:p w14:paraId="744DAB36" w14:textId="77777777" w:rsidR="009D4CDF" w:rsidRPr="009D4CDF" w:rsidRDefault="009D4CDF" w:rsidP="009D4CDF"/>
        </w:tc>
      </w:tr>
      <w:tr w:rsidR="00531913" w:rsidRPr="009D4CDF" w14:paraId="372A242B" w14:textId="77777777" w:rsidTr="001837B5">
        <w:tc>
          <w:tcPr>
            <w:tcW w:w="1173" w:type="pct"/>
            <w:tcBorders>
              <w:top w:val="nil"/>
              <w:left w:val="single" w:sz="8" w:space="0" w:color="auto"/>
              <w:bottom w:val="single" w:sz="8" w:space="0" w:color="auto"/>
              <w:right w:val="single" w:sz="8" w:space="0" w:color="auto"/>
            </w:tcBorders>
            <w:tcMar>
              <w:top w:w="40" w:type="dxa"/>
              <w:left w:w="57" w:type="dxa"/>
              <w:bottom w:w="17" w:type="dxa"/>
              <w:right w:w="57" w:type="dxa"/>
            </w:tcMar>
          </w:tcPr>
          <w:p w14:paraId="4EFB994F" w14:textId="77777777" w:rsidR="007F40C6" w:rsidRDefault="00531913" w:rsidP="007F40C6">
            <w:pPr>
              <w:jc w:val="both"/>
              <w:rPr>
                <w:rFonts w:ascii="Arial" w:hAnsi="Arial" w:cs="Arial"/>
                <w:sz w:val="20"/>
                <w:szCs w:val="20"/>
              </w:rPr>
            </w:pPr>
            <w:r w:rsidRPr="009D4CDF">
              <w:rPr>
                <w:rFonts w:ascii="Arial" w:hAnsi="Arial" w:cs="Arial"/>
                <w:sz w:val="20"/>
                <w:szCs w:val="20"/>
              </w:rPr>
              <w:t>Gun-Mari</w:t>
            </w:r>
          </w:p>
          <w:p w14:paraId="25355E0B" w14:textId="77777777" w:rsidR="00531913" w:rsidRPr="009D4CDF" w:rsidRDefault="00531913" w:rsidP="007F40C6">
            <w:pPr>
              <w:jc w:val="both"/>
              <w:rPr>
                <w:rFonts w:ascii="Arial" w:hAnsi="Arial" w:cs="Arial"/>
                <w:sz w:val="18"/>
                <w:szCs w:val="18"/>
              </w:rPr>
            </w:pPr>
            <w:r w:rsidRPr="009D4CDF">
              <w:rPr>
                <w:rFonts w:ascii="Arial" w:hAnsi="Arial" w:cs="Arial"/>
                <w:sz w:val="20"/>
                <w:szCs w:val="20"/>
              </w:rPr>
              <w:t>Lindholm</w:t>
            </w:r>
          </w:p>
        </w:tc>
        <w:tc>
          <w:tcPr>
            <w:tcW w:w="2136" w:type="pct"/>
            <w:tcBorders>
              <w:top w:val="nil"/>
              <w:left w:val="nil"/>
              <w:bottom w:val="single" w:sz="8" w:space="0" w:color="auto"/>
              <w:right w:val="single" w:sz="8" w:space="0" w:color="auto"/>
            </w:tcBorders>
            <w:tcMar>
              <w:top w:w="40" w:type="dxa"/>
              <w:left w:w="57" w:type="dxa"/>
              <w:bottom w:w="17" w:type="dxa"/>
              <w:right w:w="57" w:type="dxa"/>
            </w:tcMar>
          </w:tcPr>
          <w:p w14:paraId="0B658685" w14:textId="77777777" w:rsidR="00531913" w:rsidRPr="009D4CDF" w:rsidRDefault="00531913" w:rsidP="0060106B">
            <w:pPr>
              <w:rPr>
                <w:rFonts w:ascii="Arial" w:hAnsi="Arial" w:cs="Arial"/>
                <w:sz w:val="18"/>
                <w:szCs w:val="18"/>
              </w:rPr>
            </w:pPr>
            <w:r w:rsidRPr="009D4CDF">
              <w:rPr>
                <w:rFonts w:ascii="Arial" w:hAnsi="Arial" w:cs="Arial"/>
                <w:sz w:val="20"/>
                <w:szCs w:val="20"/>
              </w:rPr>
              <w:t xml:space="preserve">Kansliavdelningen förutom de ärenden som </w:t>
            </w:r>
            <w:proofErr w:type="gramStart"/>
            <w:r w:rsidRPr="009D4CDF">
              <w:rPr>
                <w:rFonts w:ascii="Arial" w:hAnsi="Arial" w:cs="Arial"/>
                <w:sz w:val="20"/>
                <w:szCs w:val="20"/>
              </w:rPr>
              <w:t>påförts</w:t>
            </w:r>
            <w:proofErr w:type="gramEnd"/>
            <w:r w:rsidRPr="009D4CDF">
              <w:rPr>
                <w:rFonts w:ascii="Arial" w:hAnsi="Arial" w:cs="Arial"/>
                <w:sz w:val="20"/>
                <w:szCs w:val="20"/>
              </w:rPr>
              <w:t xml:space="preserve"> lantrådet </w:t>
            </w:r>
            <w:r w:rsidR="0060106B">
              <w:rPr>
                <w:rFonts w:ascii="Arial" w:hAnsi="Arial" w:cs="Arial"/>
                <w:sz w:val="20"/>
                <w:szCs w:val="20"/>
              </w:rPr>
              <w:t>och</w:t>
            </w:r>
            <w:r w:rsidRPr="009D4CDF">
              <w:rPr>
                <w:rFonts w:ascii="Arial" w:hAnsi="Arial" w:cs="Arial"/>
                <w:sz w:val="20"/>
                <w:szCs w:val="20"/>
              </w:rPr>
              <w:t xml:space="preserve"> trafikavdelningen</w:t>
            </w:r>
            <w:r w:rsidR="0060106B">
              <w:rPr>
                <w:rFonts w:ascii="Arial" w:hAnsi="Arial" w:cs="Arial"/>
                <w:sz w:val="20"/>
                <w:szCs w:val="20"/>
              </w:rPr>
              <w:t>.</w:t>
            </w:r>
          </w:p>
        </w:tc>
        <w:tc>
          <w:tcPr>
            <w:tcW w:w="838" w:type="pct"/>
            <w:tcBorders>
              <w:top w:val="nil"/>
              <w:left w:val="nil"/>
              <w:bottom w:val="single" w:sz="8" w:space="0" w:color="auto"/>
              <w:right w:val="single" w:sz="8" w:space="0" w:color="auto"/>
            </w:tcBorders>
            <w:tcMar>
              <w:top w:w="40" w:type="dxa"/>
              <w:left w:w="57" w:type="dxa"/>
              <w:bottom w:w="17" w:type="dxa"/>
              <w:right w:w="57" w:type="dxa"/>
            </w:tcMar>
          </w:tcPr>
          <w:p w14:paraId="50E64A79" w14:textId="77777777" w:rsidR="00531913" w:rsidRDefault="007F40C6" w:rsidP="00860700">
            <w:pPr>
              <w:jc w:val="both"/>
              <w:rPr>
                <w:rFonts w:ascii="Arial" w:hAnsi="Arial" w:cs="Arial"/>
                <w:sz w:val="20"/>
                <w:szCs w:val="20"/>
                <w:lang w:val="de-DE"/>
              </w:rPr>
            </w:pPr>
            <w:r>
              <w:rPr>
                <w:rFonts w:ascii="Arial" w:hAnsi="Arial" w:cs="Arial"/>
                <w:sz w:val="20"/>
                <w:szCs w:val="20"/>
                <w:lang w:val="de-DE"/>
              </w:rPr>
              <w:t>Carina</w:t>
            </w:r>
          </w:p>
          <w:p w14:paraId="2DC3D99A" w14:textId="77777777" w:rsidR="007F40C6" w:rsidRPr="009D4CDF" w:rsidRDefault="007F40C6" w:rsidP="00860700">
            <w:pPr>
              <w:jc w:val="both"/>
              <w:rPr>
                <w:rFonts w:ascii="Arial" w:hAnsi="Arial" w:cs="Arial"/>
                <w:sz w:val="18"/>
                <w:szCs w:val="18"/>
              </w:rPr>
            </w:pPr>
            <w:r>
              <w:rPr>
                <w:rFonts w:ascii="Arial" w:hAnsi="Arial" w:cs="Arial"/>
                <w:sz w:val="20"/>
                <w:szCs w:val="20"/>
                <w:lang w:val="de-DE"/>
              </w:rPr>
              <w:t>Aaltonen</w:t>
            </w:r>
          </w:p>
        </w:tc>
        <w:tc>
          <w:tcPr>
            <w:tcW w:w="853" w:type="pct"/>
            <w:tcBorders>
              <w:top w:val="nil"/>
              <w:left w:val="nil"/>
              <w:bottom w:val="single" w:sz="8" w:space="0" w:color="auto"/>
              <w:right w:val="single" w:sz="8" w:space="0" w:color="auto"/>
            </w:tcBorders>
            <w:tcMar>
              <w:top w:w="40" w:type="dxa"/>
              <w:left w:w="57" w:type="dxa"/>
              <w:bottom w:w="17" w:type="dxa"/>
              <w:right w:w="57" w:type="dxa"/>
            </w:tcMar>
          </w:tcPr>
          <w:p w14:paraId="4D7FB406" w14:textId="77777777" w:rsidR="00531913" w:rsidRPr="009D4CDF" w:rsidRDefault="00531913" w:rsidP="00860700">
            <w:pPr>
              <w:jc w:val="both"/>
              <w:rPr>
                <w:rFonts w:ascii="Arial" w:hAnsi="Arial" w:cs="Arial"/>
                <w:sz w:val="18"/>
                <w:szCs w:val="18"/>
              </w:rPr>
            </w:pPr>
            <w:r w:rsidRPr="009D4CDF">
              <w:rPr>
                <w:rFonts w:ascii="Arial" w:hAnsi="Arial" w:cs="Arial"/>
                <w:sz w:val="20"/>
                <w:szCs w:val="20"/>
                <w:lang w:val="de-DE"/>
              </w:rPr>
              <w:t>Veronica Thörnroos</w:t>
            </w:r>
          </w:p>
        </w:tc>
      </w:tr>
      <w:tr w:rsidR="00531913" w:rsidRPr="009D4CDF" w14:paraId="472206A9" w14:textId="77777777" w:rsidTr="001837B5">
        <w:tc>
          <w:tcPr>
            <w:tcW w:w="1173" w:type="pct"/>
            <w:tcBorders>
              <w:top w:val="nil"/>
              <w:left w:val="single" w:sz="8" w:space="0" w:color="auto"/>
              <w:bottom w:val="single" w:sz="8" w:space="0" w:color="auto"/>
              <w:right w:val="single" w:sz="8" w:space="0" w:color="auto"/>
            </w:tcBorders>
            <w:tcMar>
              <w:top w:w="40" w:type="dxa"/>
              <w:left w:w="57" w:type="dxa"/>
              <w:bottom w:w="17" w:type="dxa"/>
              <w:right w:w="57" w:type="dxa"/>
            </w:tcMar>
            <w:hideMark/>
          </w:tcPr>
          <w:p w14:paraId="66BA653A" w14:textId="77777777" w:rsidR="00531913" w:rsidRDefault="00531913" w:rsidP="009D4CDF">
            <w:pPr>
              <w:jc w:val="both"/>
              <w:rPr>
                <w:rFonts w:ascii="Arial" w:hAnsi="Arial" w:cs="Arial"/>
                <w:sz w:val="20"/>
                <w:szCs w:val="20"/>
              </w:rPr>
            </w:pPr>
            <w:r w:rsidRPr="009D4CDF">
              <w:rPr>
                <w:rFonts w:ascii="Arial" w:hAnsi="Arial" w:cs="Arial"/>
                <w:sz w:val="20"/>
                <w:szCs w:val="20"/>
              </w:rPr>
              <w:t xml:space="preserve">Veronica </w:t>
            </w:r>
          </w:p>
          <w:p w14:paraId="17CA5995" w14:textId="77777777" w:rsidR="00531913" w:rsidRPr="009D4CDF" w:rsidRDefault="00531913" w:rsidP="009D4CDF">
            <w:pPr>
              <w:jc w:val="both"/>
              <w:rPr>
                <w:rFonts w:ascii="Arial" w:hAnsi="Arial" w:cs="Arial"/>
                <w:sz w:val="18"/>
                <w:szCs w:val="18"/>
              </w:rPr>
            </w:pPr>
            <w:r w:rsidRPr="009D4CDF">
              <w:rPr>
                <w:rFonts w:ascii="Arial" w:hAnsi="Arial" w:cs="Arial"/>
                <w:sz w:val="20"/>
                <w:szCs w:val="20"/>
              </w:rPr>
              <w:t>Thörnroos</w:t>
            </w:r>
          </w:p>
        </w:tc>
        <w:tc>
          <w:tcPr>
            <w:tcW w:w="2136" w:type="pct"/>
            <w:tcBorders>
              <w:top w:val="nil"/>
              <w:left w:val="nil"/>
              <w:bottom w:val="single" w:sz="8" w:space="0" w:color="auto"/>
              <w:right w:val="single" w:sz="8" w:space="0" w:color="auto"/>
            </w:tcBorders>
            <w:tcMar>
              <w:top w:w="40" w:type="dxa"/>
              <w:left w:w="57" w:type="dxa"/>
              <w:bottom w:w="17" w:type="dxa"/>
              <w:right w:w="57" w:type="dxa"/>
            </w:tcMar>
            <w:hideMark/>
          </w:tcPr>
          <w:p w14:paraId="48DB781A" w14:textId="77777777" w:rsidR="003A2A5A" w:rsidRDefault="00531913" w:rsidP="007F40C6">
            <w:pPr>
              <w:rPr>
                <w:rFonts w:ascii="Arial" w:hAnsi="Arial" w:cs="Arial"/>
                <w:sz w:val="20"/>
                <w:szCs w:val="20"/>
              </w:rPr>
            </w:pPr>
            <w:r w:rsidRPr="009D4CDF">
              <w:rPr>
                <w:rFonts w:ascii="Arial" w:hAnsi="Arial" w:cs="Arial"/>
                <w:sz w:val="20"/>
                <w:szCs w:val="20"/>
              </w:rPr>
              <w:t>Trafikavdelningen</w:t>
            </w:r>
            <w:r w:rsidR="003A2A5A">
              <w:rPr>
                <w:rFonts w:ascii="Arial" w:hAnsi="Arial" w:cs="Arial"/>
                <w:sz w:val="20"/>
                <w:szCs w:val="20"/>
              </w:rPr>
              <w:t>.</w:t>
            </w:r>
          </w:p>
          <w:p w14:paraId="269B6885" w14:textId="77777777" w:rsidR="00531913" w:rsidRPr="009D4CDF" w:rsidRDefault="003A2A5A" w:rsidP="003A2A5A">
            <w:pPr>
              <w:rPr>
                <w:rFonts w:ascii="Arial" w:hAnsi="Arial" w:cs="Arial"/>
                <w:sz w:val="18"/>
                <w:szCs w:val="18"/>
              </w:rPr>
            </w:pPr>
            <w:r>
              <w:rPr>
                <w:rFonts w:ascii="Arial" w:hAnsi="Arial" w:cs="Arial"/>
                <w:sz w:val="20"/>
                <w:szCs w:val="20"/>
              </w:rPr>
              <w:t xml:space="preserve">Från </w:t>
            </w:r>
            <w:r w:rsidR="00531913" w:rsidRPr="009D4CDF">
              <w:rPr>
                <w:rFonts w:ascii="Arial" w:hAnsi="Arial" w:cs="Arial"/>
                <w:sz w:val="20"/>
                <w:szCs w:val="20"/>
              </w:rPr>
              <w:t>kansliavdelningen el-, energi-</w:t>
            </w:r>
            <w:r>
              <w:rPr>
                <w:rFonts w:ascii="Arial" w:hAnsi="Arial" w:cs="Arial"/>
                <w:sz w:val="20"/>
                <w:szCs w:val="20"/>
              </w:rPr>
              <w:t>,</w:t>
            </w:r>
            <w:r w:rsidR="00531913" w:rsidRPr="009D4CDF">
              <w:rPr>
                <w:rFonts w:ascii="Arial" w:hAnsi="Arial" w:cs="Arial"/>
                <w:sz w:val="20"/>
                <w:szCs w:val="20"/>
              </w:rPr>
              <w:t xml:space="preserve"> bostads</w:t>
            </w:r>
            <w:r>
              <w:rPr>
                <w:rFonts w:ascii="Arial" w:hAnsi="Arial" w:cs="Arial"/>
                <w:sz w:val="20"/>
                <w:szCs w:val="20"/>
              </w:rPr>
              <w:t>-, radio- och tv-</w:t>
            </w:r>
            <w:r w:rsidR="00531913" w:rsidRPr="009D4CDF">
              <w:rPr>
                <w:rFonts w:ascii="Arial" w:hAnsi="Arial" w:cs="Arial"/>
                <w:sz w:val="20"/>
                <w:szCs w:val="20"/>
              </w:rPr>
              <w:t>frågorna samt från finansa</w:t>
            </w:r>
            <w:r w:rsidR="00531913" w:rsidRPr="009D4CDF">
              <w:rPr>
                <w:rFonts w:ascii="Arial" w:hAnsi="Arial" w:cs="Arial"/>
                <w:sz w:val="20"/>
                <w:szCs w:val="20"/>
              </w:rPr>
              <w:t>v</w:t>
            </w:r>
            <w:r w:rsidR="00531913" w:rsidRPr="009D4CDF">
              <w:rPr>
                <w:rFonts w:ascii="Arial" w:hAnsi="Arial" w:cs="Arial"/>
                <w:sz w:val="20"/>
                <w:szCs w:val="20"/>
              </w:rPr>
              <w:t>delningen IT-</w:t>
            </w:r>
            <w:r w:rsidR="007F40C6">
              <w:rPr>
                <w:rFonts w:ascii="Arial" w:hAnsi="Arial" w:cs="Arial"/>
                <w:sz w:val="20"/>
                <w:szCs w:val="20"/>
              </w:rPr>
              <w:t>utveckling</w:t>
            </w:r>
            <w:r w:rsidR="00531913" w:rsidRPr="009D4CDF">
              <w:rPr>
                <w:rFonts w:ascii="Arial" w:hAnsi="Arial" w:cs="Arial"/>
                <w:sz w:val="20"/>
                <w:szCs w:val="20"/>
              </w:rPr>
              <w:t>.</w:t>
            </w:r>
          </w:p>
        </w:tc>
        <w:tc>
          <w:tcPr>
            <w:tcW w:w="838" w:type="pct"/>
            <w:tcBorders>
              <w:top w:val="nil"/>
              <w:left w:val="nil"/>
              <w:bottom w:val="single" w:sz="8" w:space="0" w:color="auto"/>
              <w:right w:val="single" w:sz="8" w:space="0" w:color="auto"/>
            </w:tcBorders>
            <w:tcMar>
              <w:top w:w="40" w:type="dxa"/>
              <w:left w:w="57" w:type="dxa"/>
              <w:bottom w:w="17" w:type="dxa"/>
              <w:right w:w="57" w:type="dxa"/>
            </w:tcMar>
            <w:hideMark/>
          </w:tcPr>
          <w:p w14:paraId="33057F73" w14:textId="77777777" w:rsidR="00531913" w:rsidRPr="009D4CDF" w:rsidRDefault="00531913" w:rsidP="009D4CDF">
            <w:pPr>
              <w:jc w:val="both"/>
              <w:rPr>
                <w:rFonts w:ascii="Arial" w:hAnsi="Arial" w:cs="Arial"/>
                <w:i/>
                <w:sz w:val="18"/>
                <w:szCs w:val="18"/>
              </w:rPr>
            </w:pPr>
            <w:r w:rsidRPr="009D4CDF">
              <w:rPr>
                <w:rFonts w:ascii="Arial" w:hAnsi="Arial" w:cs="Arial"/>
                <w:sz w:val="20"/>
                <w:szCs w:val="20"/>
              </w:rPr>
              <w:t>Fredrik Karlström</w:t>
            </w:r>
          </w:p>
        </w:tc>
        <w:tc>
          <w:tcPr>
            <w:tcW w:w="853" w:type="pct"/>
            <w:tcBorders>
              <w:top w:val="nil"/>
              <w:left w:val="nil"/>
              <w:bottom w:val="single" w:sz="8" w:space="0" w:color="auto"/>
              <w:right w:val="single" w:sz="8" w:space="0" w:color="auto"/>
            </w:tcBorders>
            <w:tcMar>
              <w:top w:w="40" w:type="dxa"/>
              <w:left w:w="57" w:type="dxa"/>
              <w:bottom w:w="17" w:type="dxa"/>
              <w:right w:w="57" w:type="dxa"/>
            </w:tcMar>
            <w:hideMark/>
          </w:tcPr>
          <w:p w14:paraId="74F71D0A" w14:textId="77777777" w:rsidR="00531913" w:rsidRPr="009D4CDF" w:rsidRDefault="00531913" w:rsidP="009D4CDF">
            <w:pPr>
              <w:jc w:val="both"/>
              <w:rPr>
                <w:rFonts w:ascii="Arial" w:hAnsi="Arial" w:cs="Arial"/>
                <w:sz w:val="18"/>
                <w:szCs w:val="18"/>
              </w:rPr>
            </w:pPr>
            <w:r w:rsidRPr="009D4CDF">
              <w:rPr>
                <w:rFonts w:ascii="Arial" w:hAnsi="Arial" w:cs="Arial"/>
                <w:sz w:val="20"/>
                <w:szCs w:val="20"/>
              </w:rPr>
              <w:t>Roger Nordlund</w:t>
            </w:r>
          </w:p>
        </w:tc>
      </w:tr>
      <w:tr w:rsidR="00531913" w:rsidRPr="009D4CDF" w14:paraId="6419893C" w14:textId="77777777" w:rsidTr="00505F5E">
        <w:tc>
          <w:tcPr>
            <w:tcW w:w="1173" w:type="pct"/>
            <w:tcBorders>
              <w:top w:val="nil"/>
              <w:left w:val="single" w:sz="8" w:space="0" w:color="auto"/>
              <w:bottom w:val="single" w:sz="8" w:space="0" w:color="auto"/>
              <w:right w:val="single" w:sz="8" w:space="0" w:color="auto"/>
            </w:tcBorders>
            <w:tcMar>
              <w:top w:w="40" w:type="dxa"/>
              <w:left w:w="57" w:type="dxa"/>
              <w:bottom w:w="17" w:type="dxa"/>
              <w:right w:w="57" w:type="dxa"/>
            </w:tcMar>
          </w:tcPr>
          <w:p w14:paraId="7F666F50" w14:textId="77777777" w:rsidR="00531913" w:rsidRDefault="00531913" w:rsidP="0047140C">
            <w:pPr>
              <w:jc w:val="both"/>
              <w:rPr>
                <w:rFonts w:ascii="Arial" w:hAnsi="Arial" w:cs="Arial"/>
                <w:sz w:val="20"/>
                <w:szCs w:val="20"/>
              </w:rPr>
            </w:pPr>
            <w:r w:rsidRPr="009D4CDF">
              <w:rPr>
                <w:rFonts w:ascii="Arial" w:hAnsi="Arial" w:cs="Arial"/>
                <w:sz w:val="20"/>
                <w:szCs w:val="20"/>
              </w:rPr>
              <w:t xml:space="preserve">Carina </w:t>
            </w:r>
          </w:p>
          <w:p w14:paraId="17C93BD0" w14:textId="77777777" w:rsidR="00531913" w:rsidRPr="009D4CDF" w:rsidRDefault="00531913" w:rsidP="0047140C">
            <w:pPr>
              <w:jc w:val="both"/>
              <w:rPr>
                <w:rFonts w:ascii="Arial" w:hAnsi="Arial" w:cs="Arial"/>
                <w:sz w:val="18"/>
                <w:szCs w:val="18"/>
              </w:rPr>
            </w:pPr>
            <w:r w:rsidRPr="009D4CDF">
              <w:rPr>
                <w:rFonts w:ascii="Arial" w:hAnsi="Arial" w:cs="Arial"/>
                <w:sz w:val="20"/>
                <w:szCs w:val="20"/>
              </w:rPr>
              <w:t>Aaltonen</w:t>
            </w:r>
          </w:p>
        </w:tc>
        <w:tc>
          <w:tcPr>
            <w:tcW w:w="2136" w:type="pct"/>
            <w:tcBorders>
              <w:top w:val="nil"/>
              <w:left w:val="nil"/>
              <w:bottom w:val="single" w:sz="8" w:space="0" w:color="auto"/>
              <w:right w:val="single" w:sz="8" w:space="0" w:color="auto"/>
            </w:tcBorders>
            <w:tcMar>
              <w:top w:w="40" w:type="dxa"/>
              <w:left w:w="57" w:type="dxa"/>
              <w:bottom w:w="17" w:type="dxa"/>
              <w:right w:w="57" w:type="dxa"/>
            </w:tcMar>
          </w:tcPr>
          <w:p w14:paraId="1E0855D5" w14:textId="77777777" w:rsidR="00531913" w:rsidRPr="009D4CDF" w:rsidRDefault="00531913" w:rsidP="0047140C">
            <w:pPr>
              <w:rPr>
                <w:rFonts w:ascii="Arial" w:hAnsi="Arial" w:cs="Arial"/>
                <w:sz w:val="18"/>
                <w:szCs w:val="18"/>
              </w:rPr>
            </w:pPr>
            <w:r w:rsidRPr="009D4CDF">
              <w:rPr>
                <w:rFonts w:ascii="Arial" w:hAnsi="Arial" w:cs="Arial"/>
                <w:sz w:val="20"/>
                <w:szCs w:val="20"/>
              </w:rPr>
              <w:t>Social- och miljöavdelningen.</w:t>
            </w:r>
          </w:p>
        </w:tc>
        <w:tc>
          <w:tcPr>
            <w:tcW w:w="838" w:type="pct"/>
            <w:tcBorders>
              <w:top w:val="nil"/>
              <w:left w:val="nil"/>
              <w:bottom w:val="single" w:sz="8" w:space="0" w:color="auto"/>
              <w:right w:val="single" w:sz="8" w:space="0" w:color="auto"/>
            </w:tcBorders>
            <w:tcMar>
              <w:top w:w="40" w:type="dxa"/>
              <w:left w:w="57" w:type="dxa"/>
              <w:bottom w:w="17" w:type="dxa"/>
              <w:right w:w="57" w:type="dxa"/>
            </w:tcMar>
          </w:tcPr>
          <w:p w14:paraId="40D199DB" w14:textId="77777777" w:rsidR="00531913" w:rsidRPr="009D4CDF" w:rsidRDefault="00531913" w:rsidP="000E643B">
            <w:pPr>
              <w:jc w:val="both"/>
              <w:rPr>
                <w:rFonts w:ascii="Arial" w:hAnsi="Arial" w:cs="Arial"/>
                <w:sz w:val="18"/>
                <w:szCs w:val="18"/>
              </w:rPr>
            </w:pPr>
            <w:r w:rsidRPr="009D4CDF">
              <w:rPr>
                <w:rFonts w:ascii="Arial" w:hAnsi="Arial" w:cs="Arial"/>
                <w:sz w:val="20"/>
                <w:szCs w:val="20"/>
              </w:rPr>
              <w:t>Gun-Mari Lindholm</w:t>
            </w:r>
          </w:p>
        </w:tc>
        <w:tc>
          <w:tcPr>
            <w:tcW w:w="853" w:type="pct"/>
            <w:tcBorders>
              <w:top w:val="nil"/>
              <w:left w:val="nil"/>
              <w:bottom w:val="single" w:sz="8" w:space="0" w:color="auto"/>
              <w:right w:val="single" w:sz="8" w:space="0" w:color="auto"/>
            </w:tcBorders>
            <w:tcMar>
              <w:top w:w="40" w:type="dxa"/>
              <w:left w:w="57" w:type="dxa"/>
              <w:bottom w:w="17" w:type="dxa"/>
              <w:right w:w="57" w:type="dxa"/>
            </w:tcMar>
          </w:tcPr>
          <w:p w14:paraId="4408395B" w14:textId="77777777" w:rsidR="00531913" w:rsidRDefault="00531913" w:rsidP="0047140C">
            <w:pPr>
              <w:jc w:val="both"/>
              <w:rPr>
                <w:rFonts w:ascii="Arial" w:hAnsi="Arial" w:cs="Arial"/>
                <w:sz w:val="20"/>
                <w:szCs w:val="20"/>
              </w:rPr>
            </w:pPr>
            <w:r w:rsidRPr="009D4CDF">
              <w:rPr>
                <w:rFonts w:ascii="Arial" w:hAnsi="Arial" w:cs="Arial"/>
                <w:sz w:val="20"/>
                <w:szCs w:val="20"/>
              </w:rPr>
              <w:t>Johan</w:t>
            </w:r>
          </w:p>
          <w:p w14:paraId="0A8D26E3" w14:textId="77777777" w:rsidR="00531913" w:rsidRPr="009D4CDF" w:rsidRDefault="00531913" w:rsidP="0047140C">
            <w:pPr>
              <w:jc w:val="both"/>
              <w:rPr>
                <w:rFonts w:ascii="Arial" w:hAnsi="Arial" w:cs="Arial"/>
                <w:sz w:val="18"/>
                <w:szCs w:val="18"/>
              </w:rPr>
            </w:pPr>
            <w:r w:rsidRPr="009D4CDF">
              <w:rPr>
                <w:rFonts w:ascii="Arial" w:hAnsi="Arial" w:cs="Arial"/>
                <w:sz w:val="20"/>
                <w:szCs w:val="20"/>
              </w:rPr>
              <w:t xml:space="preserve"> Ehn</w:t>
            </w:r>
          </w:p>
        </w:tc>
      </w:tr>
      <w:tr w:rsidR="00531913" w:rsidRPr="009D4CDF" w14:paraId="5E2DE81D" w14:textId="77777777" w:rsidTr="00505F5E">
        <w:tc>
          <w:tcPr>
            <w:tcW w:w="1173" w:type="pct"/>
            <w:tcBorders>
              <w:top w:val="nil"/>
              <w:left w:val="single" w:sz="8" w:space="0" w:color="auto"/>
              <w:bottom w:val="single" w:sz="8" w:space="0" w:color="auto"/>
              <w:right w:val="single" w:sz="8" w:space="0" w:color="auto"/>
            </w:tcBorders>
            <w:tcMar>
              <w:top w:w="40" w:type="dxa"/>
              <w:left w:w="57" w:type="dxa"/>
              <w:bottom w:w="17" w:type="dxa"/>
              <w:right w:w="57" w:type="dxa"/>
            </w:tcMar>
            <w:hideMark/>
          </w:tcPr>
          <w:p w14:paraId="42B2BA88" w14:textId="77777777" w:rsidR="00531913" w:rsidRDefault="00531913" w:rsidP="00505F5E">
            <w:pPr>
              <w:jc w:val="both"/>
              <w:rPr>
                <w:rFonts w:ascii="Arial" w:hAnsi="Arial" w:cs="Arial"/>
                <w:sz w:val="20"/>
                <w:szCs w:val="20"/>
              </w:rPr>
            </w:pPr>
            <w:r w:rsidRPr="009D4CDF">
              <w:rPr>
                <w:rFonts w:ascii="Arial" w:hAnsi="Arial" w:cs="Arial"/>
                <w:sz w:val="20"/>
                <w:szCs w:val="20"/>
              </w:rPr>
              <w:t xml:space="preserve">Fredrik </w:t>
            </w:r>
          </w:p>
          <w:p w14:paraId="5DAAD749" w14:textId="77777777" w:rsidR="00531913" w:rsidRPr="009D4CDF" w:rsidRDefault="00531913" w:rsidP="00505F5E">
            <w:pPr>
              <w:jc w:val="both"/>
              <w:rPr>
                <w:rFonts w:ascii="Arial" w:hAnsi="Arial" w:cs="Arial"/>
                <w:sz w:val="18"/>
                <w:szCs w:val="18"/>
              </w:rPr>
            </w:pPr>
            <w:r w:rsidRPr="009D4CDF">
              <w:rPr>
                <w:rFonts w:ascii="Arial" w:hAnsi="Arial" w:cs="Arial"/>
                <w:sz w:val="20"/>
                <w:szCs w:val="20"/>
              </w:rPr>
              <w:t>Karlström</w:t>
            </w:r>
          </w:p>
        </w:tc>
        <w:tc>
          <w:tcPr>
            <w:tcW w:w="2136" w:type="pct"/>
            <w:tcBorders>
              <w:top w:val="nil"/>
              <w:left w:val="nil"/>
              <w:bottom w:val="single" w:sz="8" w:space="0" w:color="auto"/>
              <w:right w:val="single" w:sz="8" w:space="0" w:color="auto"/>
            </w:tcBorders>
            <w:tcMar>
              <w:top w:w="40" w:type="dxa"/>
              <w:left w:w="57" w:type="dxa"/>
              <w:bottom w:w="17" w:type="dxa"/>
              <w:right w:w="57" w:type="dxa"/>
            </w:tcMar>
            <w:hideMark/>
          </w:tcPr>
          <w:p w14:paraId="7E11EA3A" w14:textId="77777777" w:rsidR="00531913" w:rsidRPr="009D4CDF" w:rsidRDefault="00531913" w:rsidP="00505F5E">
            <w:pPr>
              <w:rPr>
                <w:rFonts w:ascii="Arial" w:hAnsi="Arial" w:cs="Arial"/>
                <w:sz w:val="18"/>
                <w:szCs w:val="18"/>
              </w:rPr>
            </w:pPr>
            <w:r w:rsidRPr="009D4CDF">
              <w:rPr>
                <w:rFonts w:ascii="Arial" w:hAnsi="Arial" w:cs="Arial"/>
                <w:sz w:val="20"/>
                <w:szCs w:val="20"/>
              </w:rPr>
              <w:t>Näringsavdelningen förutom sjöfartsfrågorna.</w:t>
            </w:r>
          </w:p>
        </w:tc>
        <w:tc>
          <w:tcPr>
            <w:tcW w:w="838" w:type="pct"/>
            <w:tcBorders>
              <w:top w:val="nil"/>
              <w:left w:val="nil"/>
              <w:bottom w:val="single" w:sz="8" w:space="0" w:color="auto"/>
              <w:right w:val="single" w:sz="8" w:space="0" w:color="auto"/>
            </w:tcBorders>
            <w:tcMar>
              <w:top w:w="40" w:type="dxa"/>
              <w:left w:w="57" w:type="dxa"/>
              <w:bottom w:w="17" w:type="dxa"/>
              <w:right w:w="57" w:type="dxa"/>
            </w:tcMar>
            <w:hideMark/>
          </w:tcPr>
          <w:p w14:paraId="1053A3B1" w14:textId="77777777" w:rsidR="00531913" w:rsidRPr="0060106B" w:rsidRDefault="00531913" w:rsidP="00505F5E">
            <w:pPr>
              <w:jc w:val="both"/>
              <w:rPr>
                <w:rFonts w:ascii="Arial" w:hAnsi="Arial" w:cs="Arial"/>
                <w:sz w:val="20"/>
                <w:szCs w:val="20"/>
              </w:rPr>
            </w:pPr>
            <w:r w:rsidRPr="0060106B">
              <w:rPr>
                <w:rFonts w:ascii="Arial" w:hAnsi="Arial" w:cs="Arial"/>
                <w:sz w:val="20"/>
                <w:szCs w:val="20"/>
              </w:rPr>
              <w:t xml:space="preserve">Roger </w:t>
            </w:r>
          </w:p>
          <w:p w14:paraId="73BB7113" w14:textId="77777777" w:rsidR="00531913" w:rsidRPr="009D4CDF" w:rsidRDefault="00531913" w:rsidP="00505F5E">
            <w:pPr>
              <w:jc w:val="both"/>
              <w:rPr>
                <w:rFonts w:ascii="Arial" w:hAnsi="Arial" w:cs="Arial"/>
                <w:sz w:val="18"/>
                <w:szCs w:val="18"/>
              </w:rPr>
            </w:pPr>
            <w:r w:rsidRPr="0060106B">
              <w:rPr>
                <w:rFonts w:ascii="Arial" w:hAnsi="Arial" w:cs="Arial"/>
                <w:sz w:val="20"/>
                <w:szCs w:val="20"/>
              </w:rPr>
              <w:t>Nordlund</w:t>
            </w:r>
          </w:p>
        </w:tc>
        <w:tc>
          <w:tcPr>
            <w:tcW w:w="853" w:type="pct"/>
            <w:tcBorders>
              <w:top w:val="nil"/>
              <w:left w:val="nil"/>
              <w:bottom w:val="single" w:sz="8" w:space="0" w:color="auto"/>
              <w:right w:val="single" w:sz="8" w:space="0" w:color="auto"/>
            </w:tcBorders>
            <w:tcMar>
              <w:top w:w="40" w:type="dxa"/>
              <w:left w:w="57" w:type="dxa"/>
              <w:bottom w:w="17" w:type="dxa"/>
              <w:right w:w="57" w:type="dxa"/>
            </w:tcMar>
            <w:hideMark/>
          </w:tcPr>
          <w:p w14:paraId="78EDD372" w14:textId="77777777" w:rsidR="00531913" w:rsidRDefault="00531913" w:rsidP="00505F5E">
            <w:pPr>
              <w:jc w:val="both"/>
              <w:rPr>
                <w:rFonts w:ascii="Arial" w:hAnsi="Arial" w:cs="Arial"/>
                <w:sz w:val="20"/>
                <w:szCs w:val="20"/>
              </w:rPr>
            </w:pPr>
            <w:r w:rsidRPr="009D4CDF">
              <w:rPr>
                <w:rFonts w:ascii="Arial" w:hAnsi="Arial" w:cs="Arial"/>
                <w:sz w:val="20"/>
                <w:szCs w:val="20"/>
              </w:rPr>
              <w:t>Carina</w:t>
            </w:r>
          </w:p>
          <w:p w14:paraId="56D5ABD5" w14:textId="77777777" w:rsidR="00531913" w:rsidRPr="009D4CDF" w:rsidRDefault="00531913" w:rsidP="00505F5E">
            <w:pPr>
              <w:jc w:val="both"/>
              <w:rPr>
                <w:rFonts w:ascii="Arial" w:hAnsi="Arial" w:cs="Arial"/>
                <w:sz w:val="18"/>
                <w:szCs w:val="18"/>
              </w:rPr>
            </w:pPr>
            <w:r w:rsidRPr="009D4CDF">
              <w:rPr>
                <w:rFonts w:ascii="Arial" w:hAnsi="Arial" w:cs="Arial"/>
                <w:sz w:val="20"/>
                <w:szCs w:val="20"/>
              </w:rPr>
              <w:t>Aaltonen</w:t>
            </w:r>
          </w:p>
        </w:tc>
      </w:tr>
      <w:tr w:rsidR="00531913" w:rsidRPr="009D4CDF" w14:paraId="590DB99E" w14:textId="77777777" w:rsidTr="001837B5">
        <w:tc>
          <w:tcPr>
            <w:tcW w:w="1173" w:type="pct"/>
            <w:tcBorders>
              <w:top w:val="nil"/>
              <w:left w:val="single" w:sz="8" w:space="0" w:color="auto"/>
              <w:bottom w:val="single" w:sz="8" w:space="0" w:color="auto"/>
              <w:right w:val="single" w:sz="8" w:space="0" w:color="auto"/>
            </w:tcBorders>
            <w:tcMar>
              <w:top w:w="40" w:type="dxa"/>
              <w:left w:w="57" w:type="dxa"/>
              <w:bottom w:w="17" w:type="dxa"/>
              <w:right w:w="57" w:type="dxa"/>
            </w:tcMar>
            <w:hideMark/>
          </w:tcPr>
          <w:p w14:paraId="222E834B" w14:textId="77777777" w:rsidR="00531913" w:rsidRPr="0060106B" w:rsidRDefault="00531913" w:rsidP="009D4CDF">
            <w:pPr>
              <w:jc w:val="both"/>
              <w:rPr>
                <w:rFonts w:ascii="Arial" w:hAnsi="Arial" w:cs="Arial"/>
                <w:sz w:val="20"/>
                <w:szCs w:val="20"/>
              </w:rPr>
            </w:pPr>
            <w:r w:rsidRPr="0060106B">
              <w:rPr>
                <w:rFonts w:ascii="Arial" w:hAnsi="Arial" w:cs="Arial"/>
                <w:sz w:val="20"/>
                <w:szCs w:val="20"/>
              </w:rPr>
              <w:t xml:space="preserve">Johan </w:t>
            </w:r>
          </w:p>
          <w:p w14:paraId="6D6F9728" w14:textId="77777777" w:rsidR="00531913" w:rsidRPr="009D4CDF" w:rsidRDefault="00531913" w:rsidP="009D4CDF">
            <w:pPr>
              <w:jc w:val="both"/>
              <w:rPr>
                <w:rFonts w:ascii="Arial" w:hAnsi="Arial" w:cs="Arial"/>
                <w:sz w:val="18"/>
                <w:szCs w:val="18"/>
              </w:rPr>
            </w:pPr>
            <w:r w:rsidRPr="0060106B">
              <w:rPr>
                <w:rFonts w:ascii="Arial" w:hAnsi="Arial" w:cs="Arial"/>
                <w:sz w:val="20"/>
                <w:szCs w:val="20"/>
              </w:rPr>
              <w:t>Ehn</w:t>
            </w:r>
          </w:p>
        </w:tc>
        <w:tc>
          <w:tcPr>
            <w:tcW w:w="2136" w:type="pct"/>
            <w:tcBorders>
              <w:top w:val="nil"/>
              <w:left w:val="nil"/>
              <w:bottom w:val="single" w:sz="8" w:space="0" w:color="auto"/>
              <w:right w:val="single" w:sz="8" w:space="0" w:color="auto"/>
            </w:tcBorders>
            <w:tcMar>
              <w:top w:w="40" w:type="dxa"/>
              <w:left w:w="57" w:type="dxa"/>
              <w:bottom w:w="17" w:type="dxa"/>
              <w:right w:w="57" w:type="dxa"/>
            </w:tcMar>
            <w:hideMark/>
          </w:tcPr>
          <w:p w14:paraId="6D06BB3C" w14:textId="77777777" w:rsidR="00531913" w:rsidRPr="009D4CDF" w:rsidRDefault="0060106B" w:rsidP="009D4CDF">
            <w:pPr>
              <w:rPr>
                <w:rFonts w:ascii="Arial" w:hAnsi="Arial" w:cs="Arial"/>
                <w:sz w:val="18"/>
                <w:szCs w:val="18"/>
              </w:rPr>
            </w:pPr>
            <w:r>
              <w:rPr>
                <w:rFonts w:ascii="Arial" w:hAnsi="Arial" w:cs="Arial"/>
                <w:sz w:val="20"/>
                <w:szCs w:val="20"/>
              </w:rPr>
              <w:t xml:space="preserve">Utbildnings- </w:t>
            </w:r>
            <w:r w:rsidR="00531913" w:rsidRPr="009D4CDF">
              <w:rPr>
                <w:rFonts w:ascii="Arial" w:hAnsi="Arial" w:cs="Arial"/>
                <w:sz w:val="20"/>
                <w:szCs w:val="20"/>
              </w:rPr>
              <w:t>och kulturavde</w:t>
            </w:r>
            <w:r w:rsidR="00531913" w:rsidRPr="009D4CDF">
              <w:rPr>
                <w:rFonts w:ascii="Arial" w:hAnsi="Arial" w:cs="Arial"/>
                <w:sz w:val="20"/>
                <w:szCs w:val="20"/>
              </w:rPr>
              <w:t>l</w:t>
            </w:r>
            <w:r w:rsidR="00531913" w:rsidRPr="009D4CDF">
              <w:rPr>
                <w:rFonts w:ascii="Arial" w:hAnsi="Arial" w:cs="Arial"/>
                <w:sz w:val="20"/>
                <w:szCs w:val="20"/>
              </w:rPr>
              <w:t>ningen</w:t>
            </w:r>
            <w:r>
              <w:rPr>
                <w:rFonts w:ascii="Arial" w:hAnsi="Arial" w:cs="Arial"/>
                <w:sz w:val="20"/>
                <w:szCs w:val="20"/>
              </w:rPr>
              <w:t>.</w:t>
            </w:r>
          </w:p>
        </w:tc>
        <w:tc>
          <w:tcPr>
            <w:tcW w:w="838" w:type="pct"/>
            <w:tcBorders>
              <w:top w:val="nil"/>
              <w:left w:val="nil"/>
              <w:bottom w:val="single" w:sz="8" w:space="0" w:color="auto"/>
              <w:right w:val="single" w:sz="8" w:space="0" w:color="auto"/>
            </w:tcBorders>
            <w:tcMar>
              <w:top w:w="40" w:type="dxa"/>
              <w:left w:w="57" w:type="dxa"/>
              <w:bottom w:w="17" w:type="dxa"/>
              <w:right w:w="57" w:type="dxa"/>
            </w:tcMar>
            <w:hideMark/>
          </w:tcPr>
          <w:p w14:paraId="3649E79B" w14:textId="77777777" w:rsidR="00531913" w:rsidRPr="009D4CDF" w:rsidRDefault="00531913" w:rsidP="009D4CDF">
            <w:pPr>
              <w:jc w:val="both"/>
              <w:rPr>
                <w:rFonts w:ascii="Arial" w:hAnsi="Arial" w:cs="Arial"/>
                <w:sz w:val="18"/>
                <w:szCs w:val="18"/>
              </w:rPr>
            </w:pPr>
            <w:r w:rsidRPr="009D4CDF">
              <w:rPr>
                <w:rFonts w:ascii="Arial" w:hAnsi="Arial" w:cs="Arial"/>
                <w:sz w:val="20"/>
                <w:szCs w:val="20"/>
              </w:rPr>
              <w:t>Veronica Thörnroos</w:t>
            </w:r>
          </w:p>
        </w:tc>
        <w:tc>
          <w:tcPr>
            <w:tcW w:w="853" w:type="pct"/>
            <w:tcBorders>
              <w:top w:val="nil"/>
              <w:left w:val="nil"/>
              <w:bottom w:val="single" w:sz="8" w:space="0" w:color="auto"/>
              <w:right w:val="single" w:sz="8" w:space="0" w:color="auto"/>
            </w:tcBorders>
            <w:tcMar>
              <w:top w:w="40" w:type="dxa"/>
              <w:left w:w="57" w:type="dxa"/>
              <w:bottom w:w="17" w:type="dxa"/>
              <w:right w:w="57" w:type="dxa"/>
            </w:tcMar>
            <w:hideMark/>
          </w:tcPr>
          <w:p w14:paraId="4C46F40F" w14:textId="77777777" w:rsidR="00531913" w:rsidRPr="009D4CDF" w:rsidRDefault="00531913" w:rsidP="000E643B">
            <w:pPr>
              <w:jc w:val="both"/>
              <w:rPr>
                <w:rFonts w:ascii="Arial" w:hAnsi="Arial" w:cs="Arial"/>
                <w:sz w:val="18"/>
                <w:szCs w:val="18"/>
              </w:rPr>
            </w:pPr>
            <w:r w:rsidRPr="009D4CDF">
              <w:rPr>
                <w:rFonts w:ascii="Arial" w:hAnsi="Arial" w:cs="Arial"/>
                <w:sz w:val="20"/>
                <w:szCs w:val="20"/>
              </w:rPr>
              <w:t>Gun-Mari Lindholm</w:t>
            </w:r>
          </w:p>
        </w:tc>
      </w:tr>
    </w:tbl>
    <w:p w14:paraId="7E96B7E3" w14:textId="77777777" w:rsidR="009D4CDF" w:rsidRDefault="009D4CDF" w:rsidP="00AB7843">
      <w:pPr>
        <w:pStyle w:val="ANormal"/>
      </w:pPr>
    </w:p>
    <w:p w14:paraId="77198954" w14:textId="77777777" w:rsidR="00894DE5" w:rsidRDefault="00894DE5" w:rsidP="00894DE5">
      <w:pPr>
        <w:pStyle w:val="RubrikC"/>
      </w:pPr>
      <w:bookmarkStart w:id="0" w:name="_Toc309731377"/>
      <w:r>
        <w:t>Självstyrelsen, svenska språket och demilitariseringen</w:t>
      </w:r>
      <w:bookmarkEnd w:id="0"/>
    </w:p>
    <w:p w14:paraId="29B6641D" w14:textId="77777777" w:rsidR="00894DE5" w:rsidRPr="00894DE5" w:rsidRDefault="00894DE5" w:rsidP="00894DE5">
      <w:pPr>
        <w:pStyle w:val="Rubrikmellanrum"/>
      </w:pPr>
    </w:p>
    <w:p w14:paraId="552B651B" w14:textId="77777777" w:rsidR="00894DE5" w:rsidRDefault="00894DE5" w:rsidP="00894DE5">
      <w:pPr>
        <w:pStyle w:val="ANormal"/>
      </w:pPr>
      <w:r>
        <w:t>Ålands självstyrelse har under sina 90 år utvecklats väl som ett autonomt, demilitariserat och neutraliserat örike med särskilda skyddsbestämmelser för språk, kultur och traditioner. Landskapsregeringens mål är att Åland ska fortsätta a</w:t>
      </w:r>
      <w:r w:rsidR="00312046">
        <w:t>tt utveckla</w:t>
      </w:r>
      <w:r>
        <w:t>s som ett demokratiskt nordiskt välfärdssamhälle som ger befolkningen trygghet i vardagen och en hög levnadsstandard. Åland ska vara ett demokratiskt rättssamhälle med parlamentarism där lagtingets roll som det åländska folkets representation och lagstiftande församling r</w:t>
      </w:r>
      <w:r>
        <w:t>e</w:t>
      </w:r>
      <w:r>
        <w:t>spekteras.</w:t>
      </w:r>
    </w:p>
    <w:p w14:paraId="7CD29BF7" w14:textId="77777777" w:rsidR="00894DE5" w:rsidRDefault="00894DE5" w:rsidP="00894DE5">
      <w:pPr>
        <w:pStyle w:val="ANormal"/>
      </w:pPr>
      <w:r>
        <w:tab/>
        <w:t>Ålands folkrättsliga status som svenskspråkig, demilitariserad och neu</w:t>
      </w:r>
      <w:r>
        <w:t>t</w:t>
      </w:r>
      <w:r>
        <w:t xml:space="preserve">raliserad autonomi tryggas och Ålandsprotokollets status fortbestår. En demilitariseringspolicy tas fram. Arbetet med att lyfta fram Ålandsexemplet som en fungerande minoritetslösning internationellt ska förstärkas genom </w:t>
      </w:r>
      <w:r>
        <w:lastRenderedPageBreak/>
        <w:t>samarbeten och nätverk. Även dess praktiska betydelse som inspiration</w:t>
      </w:r>
      <w:r>
        <w:t>s</w:t>
      </w:r>
      <w:r>
        <w:t xml:space="preserve">modell i kris- och konflikthantering framhålls. Kontaktgruppen mellan Åland och Utrikesministeriet är ett viktigt organ i detta arbete. </w:t>
      </w:r>
    </w:p>
    <w:p w14:paraId="36B646CC" w14:textId="77777777" w:rsidR="00894DE5" w:rsidRDefault="00894DE5" w:rsidP="00894DE5">
      <w:pPr>
        <w:pStyle w:val="ANormal"/>
      </w:pPr>
      <w:r>
        <w:tab/>
        <w:t>Umgängesformerna mellan landskapsregeringen och regeringen i Fi</w:t>
      </w:r>
      <w:r>
        <w:t>n</w:t>
      </w:r>
      <w:r>
        <w:t>land utvecklas för att ge kontinuitet och en solid plattform för en förtroe</w:t>
      </w:r>
      <w:r>
        <w:t>n</w:t>
      </w:r>
      <w:r>
        <w:t>defull dialog. Landskapsregeringen föreslår att ett forum för Ålandsfrågor skapas tillsammans med rikets regering, exempelvis inom ramen för reg</w:t>
      </w:r>
      <w:r>
        <w:t>e</w:t>
      </w:r>
      <w:r>
        <w:t>ringens aftonskola där även riksdagsledamoten involveras. Landskapsreg</w:t>
      </w:r>
      <w:r>
        <w:t>e</w:t>
      </w:r>
      <w:r>
        <w:t xml:space="preserve">ringen erbjuder aktivt tjänstemän och politiker möjligheter till </w:t>
      </w:r>
      <w:r w:rsidR="00312046">
        <w:t>studiebesök</w:t>
      </w:r>
      <w:r>
        <w:t xml:space="preserve"> och utbildningsprogram för att öka kunskapen om självstyrelsen. Särskilt viktigt är att säkra att </w:t>
      </w:r>
      <w:r w:rsidR="00312046">
        <w:t xml:space="preserve">kontakterna till och </w:t>
      </w:r>
      <w:r>
        <w:t>kunskaperna om självstyrelsen är goda vid presidentens och statsministerns kanslier samt vid justitieminist</w:t>
      </w:r>
      <w:r>
        <w:t>e</w:t>
      </w:r>
      <w:r>
        <w:t>riet.</w:t>
      </w:r>
    </w:p>
    <w:p w14:paraId="09C6C187" w14:textId="77777777" w:rsidR="00894DE5" w:rsidRDefault="00894DE5" w:rsidP="00894DE5">
      <w:pPr>
        <w:pStyle w:val="ANormal"/>
      </w:pPr>
      <w:r>
        <w:tab/>
        <w:t>För att trygga svenska språkets ställning kommer landskapsregeringen konsekvent i stöd av självstyrelselagen kräva att kontakterna och skriftvä</w:t>
      </w:r>
      <w:r>
        <w:t>x</w:t>
      </w:r>
      <w:r>
        <w:t>lingen mellan landskapet och staten sker på svenska. Landskapsregeringen deltar i regeringens arbete med att förverkliga Ahtisaari-gruppens förslag för att stärka det svenska språkets ställning. Språkrådets uppdrag klargörs och dess ställning i självstyrelsesystemet stärks.</w:t>
      </w:r>
    </w:p>
    <w:p w14:paraId="28FAFB1C" w14:textId="77777777" w:rsidR="00894DE5" w:rsidRDefault="00894DE5" w:rsidP="00894DE5">
      <w:pPr>
        <w:pStyle w:val="ANormal"/>
      </w:pPr>
      <w:r>
        <w:tab/>
        <w:t>Arbetet med en ny självstyrelselag för Åland inleds i enlighet med den parlamentariska gruppens förslag. (Åländsk utredningsserie 2010:2) R</w:t>
      </w:r>
      <w:r>
        <w:t>e</w:t>
      </w:r>
      <w:r>
        <w:t xml:space="preserve">formen påbörjas med målet att det nya självstyrelsesystemet ska vara klart att tas i bruk senast 2021-22 då Ålands självstyrelse </w:t>
      </w:r>
      <w:r w:rsidR="003C14B9">
        <w:t>firar</w:t>
      </w:r>
      <w:r>
        <w:t xml:space="preserve"> 100 år</w:t>
      </w:r>
      <w:r w:rsidR="003C14B9">
        <w:t>s jubileum</w:t>
      </w:r>
      <w:r>
        <w:t>. En arbetsgrupp bestående av politiker och tjänstemän från Åland och riket bildas för att ta fram en ny självstyrelselag för Åland i form av en ramlag. En referensgrupp på parlamentarisk grund tillsätts som stöd för de ledam</w:t>
      </w:r>
      <w:r>
        <w:t>ö</w:t>
      </w:r>
      <w:r>
        <w:t>ter som deltar i den blandade kommittén.</w:t>
      </w:r>
    </w:p>
    <w:p w14:paraId="3F803B50" w14:textId="77777777" w:rsidR="00894DE5" w:rsidRDefault="001D3306" w:rsidP="00894DE5">
      <w:pPr>
        <w:pStyle w:val="ANormal"/>
      </w:pPr>
      <w:r>
        <w:tab/>
      </w:r>
      <w:r w:rsidR="00894DE5">
        <w:t xml:space="preserve">Frågor rörande hembygdsrätt, jordförvärvsrätt och näringsrätt ska följa tydliga och klara normer för att skapa ett rättssäkert och jämlikt förfarande. Dessa normer ska utgå ifrån lag. Nuvarande lagstiftning revideras i enlighet med den parlamentariska gruppens förslag. (Åländsk utredningsserie 2009:4) </w:t>
      </w:r>
    </w:p>
    <w:p w14:paraId="3570333F" w14:textId="77777777" w:rsidR="00894DE5" w:rsidRDefault="00894DE5" w:rsidP="00894DE5">
      <w:pPr>
        <w:pStyle w:val="ANormal"/>
      </w:pPr>
    </w:p>
    <w:p w14:paraId="2C6AC0CB" w14:textId="77777777" w:rsidR="00894DE5" w:rsidRDefault="00894DE5" w:rsidP="00894DE5">
      <w:pPr>
        <w:pStyle w:val="RubrikC"/>
      </w:pPr>
      <w:bookmarkStart w:id="1" w:name="_Toc309731378"/>
      <w:r>
        <w:t>Samarbete med Sverige och externa relationer</w:t>
      </w:r>
      <w:bookmarkEnd w:id="1"/>
    </w:p>
    <w:p w14:paraId="1672FB79" w14:textId="77777777" w:rsidR="00894DE5" w:rsidRPr="00894DE5" w:rsidRDefault="00894DE5" w:rsidP="00894DE5">
      <w:pPr>
        <w:pStyle w:val="Rubrikmellanrum"/>
      </w:pPr>
    </w:p>
    <w:p w14:paraId="54260E9F" w14:textId="77777777" w:rsidR="00894DE5" w:rsidRDefault="00894DE5" w:rsidP="00894DE5">
      <w:pPr>
        <w:pStyle w:val="ANormal"/>
      </w:pPr>
      <w:r>
        <w:t>Öppenhet och samarbetsvilja ska prägla landskapsregeringens relationer till sina samarbetsparter. Landskapsregeringen etablerar under perioden ett e</w:t>
      </w:r>
      <w:r>
        <w:t>x</w:t>
      </w:r>
      <w:r>
        <w:t xml:space="preserve">ternpolitiskt nätverk som samordnar, bevakar och driver åländska frågor i nordiska och EU-sammanhang såsom Regionkommittén, Nordiska rådet och Östersjösamarbetet. Landskapet </w:t>
      </w:r>
      <w:r w:rsidR="00AE5E8A">
        <w:t>eftersträvar</w:t>
      </w:r>
      <w:r>
        <w:t xml:space="preserve"> en ordinarie plats i HELCOM. Även nya initiativ kan tas exempelvis för att främja kontakterna till Baltikum.</w:t>
      </w:r>
    </w:p>
    <w:p w14:paraId="530BD668" w14:textId="77777777" w:rsidR="00894DE5" w:rsidRDefault="001D3306" w:rsidP="00894DE5">
      <w:pPr>
        <w:pStyle w:val="ANormal"/>
      </w:pPr>
      <w:r>
        <w:tab/>
      </w:r>
      <w:r w:rsidR="00894DE5">
        <w:t>Samarbetet med de nordiska länderna utvecklas gentemot EU</w:t>
      </w:r>
      <w:r w:rsidR="00CF2996">
        <w:t xml:space="preserve"> </w:t>
      </w:r>
      <w:r w:rsidR="00894DE5">
        <w:t xml:space="preserve">genom att Norden i allt högre grad intar gemensamma positioner. Ålands krav på en plats i Europaparlamentet kvarstår. </w:t>
      </w:r>
    </w:p>
    <w:p w14:paraId="082D3C29" w14:textId="77777777" w:rsidR="00894DE5" w:rsidRDefault="001D3306" w:rsidP="00894DE5">
      <w:pPr>
        <w:pStyle w:val="ANormal"/>
      </w:pPr>
      <w:r>
        <w:tab/>
      </w:r>
      <w:r w:rsidR="00894DE5">
        <w:t>Landskapsregeringen utvecklar kontakterna och inflytandet i EUs i</w:t>
      </w:r>
      <w:r w:rsidR="00894DE5">
        <w:t>n</w:t>
      </w:r>
      <w:r w:rsidR="00894DE5">
        <w:t>stitutioner. Beslutsfattandet ska ske på lokal nivå så långt som möjligt och lösningar som passar och fungerar i det småskaliga åländska samhället e</w:t>
      </w:r>
      <w:r w:rsidR="00894DE5">
        <w:t>f</w:t>
      </w:r>
      <w:r w:rsidR="00894DE5">
        <w:t>tersträvas. Landskapet deltar i de offentliga samråd som kommissionen u</w:t>
      </w:r>
      <w:r w:rsidR="00894DE5">
        <w:t>t</w:t>
      </w:r>
      <w:r w:rsidR="00894DE5">
        <w:t xml:space="preserve">lyser och som är av intresse för Åland. </w:t>
      </w:r>
    </w:p>
    <w:p w14:paraId="4A69A558" w14:textId="77777777" w:rsidR="00894DE5" w:rsidRDefault="001D3306" w:rsidP="00894DE5">
      <w:pPr>
        <w:pStyle w:val="ANormal"/>
      </w:pPr>
      <w:r>
        <w:tab/>
      </w:r>
      <w:r w:rsidR="00894DE5">
        <w:t>Ålänningarnas kontakter till Sverige ökar kontinuerligt inom många samhällsområden. Kontakterna med Sveriges riksdag och regering utökas och utvecklas. Ett permanent organ, Ålandshavskommissionen, mellan Fi</w:t>
      </w:r>
      <w:r w:rsidR="00894DE5">
        <w:t>n</w:t>
      </w:r>
      <w:r w:rsidR="00894DE5">
        <w:t>lands och Sveriges regeringar samt Ål</w:t>
      </w:r>
      <w:r>
        <w:t xml:space="preserve">ands landskapsregering </w:t>
      </w:r>
      <w:proofErr w:type="gramStart"/>
      <w:r>
        <w:t>föreslås</w:t>
      </w:r>
      <w:proofErr w:type="gramEnd"/>
      <w:r>
        <w:t xml:space="preserve"> </w:t>
      </w:r>
      <w:proofErr w:type="gramStart"/>
      <w:r w:rsidR="00894DE5">
        <w:t>inrä</w:t>
      </w:r>
      <w:r w:rsidR="00894DE5">
        <w:t>t</w:t>
      </w:r>
      <w:r w:rsidR="00894DE5">
        <w:t>tas</w:t>
      </w:r>
      <w:proofErr w:type="gramEnd"/>
      <w:r w:rsidR="00894DE5">
        <w:t xml:space="preserve"> i syfte att utveckla gränssamarbetet runt Ålands hav.  Kommissionens uppgifter skulle vara att arbeta med de hinder som finns på den geme</w:t>
      </w:r>
      <w:r w:rsidR="00894DE5">
        <w:t>n</w:t>
      </w:r>
      <w:r w:rsidR="00894DE5">
        <w:t>samma marknaden för handel, studier, pendling, media, skatte- och skatt</w:t>
      </w:r>
      <w:r w:rsidR="00894DE5">
        <w:t>e</w:t>
      </w:r>
      <w:r w:rsidR="00894DE5">
        <w:lastRenderedPageBreak/>
        <w:t>gräns, pensions- och sjukförsäkringsfrågor m.m. Ålandskontoret i Stoc</w:t>
      </w:r>
      <w:r w:rsidR="00894DE5">
        <w:t>k</w:t>
      </w:r>
      <w:r w:rsidR="00894DE5">
        <w:t>holm kunde vara administration för det nya gränssamarbetet.</w:t>
      </w:r>
    </w:p>
    <w:p w14:paraId="51F90080" w14:textId="77777777" w:rsidR="00894DE5" w:rsidRDefault="00894DE5" w:rsidP="00894DE5">
      <w:pPr>
        <w:pStyle w:val="ANormal"/>
      </w:pPr>
    </w:p>
    <w:p w14:paraId="58951F0B" w14:textId="77777777" w:rsidR="00894DE5" w:rsidRDefault="00894DE5" w:rsidP="00894DE5">
      <w:pPr>
        <w:pStyle w:val="RubrikC"/>
      </w:pPr>
      <w:bookmarkStart w:id="2" w:name="_Toc309731379"/>
      <w:r>
        <w:t>Demokrati, rättssäkerhet och öppenhet</w:t>
      </w:r>
      <w:bookmarkEnd w:id="2"/>
    </w:p>
    <w:p w14:paraId="6BD4BC17" w14:textId="77777777" w:rsidR="00894DE5" w:rsidRPr="00894DE5" w:rsidRDefault="00894DE5" w:rsidP="00894DE5">
      <w:pPr>
        <w:pStyle w:val="Rubrikmellanrum"/>
      </w:pPr>
    </w:p>
    <w:p w14:paraId="5B40A90D" w14:textId="77777777" w:rsidR="00894DE5" w:rsidRDefault="00894DE5" w:rsidP="00894DE5">
      <w:pPr>
        <w:pStyle w:val="ANormal"/>
      </w:pPr>
      <w:r>
        <w:t>Demokratin utvecklas genom fler öppna debattforum mellan beslutsfattare och medborgare. Medborgarnas inflytande över samhällsutvecklingen är viktig också mellan valen. Genom att utveckla medborgarpaneler kan man öka den direkta dialogen, delaktigheten och förankringen i angelägna sa</w:t>
      </w:r>
      <w:r>
        <w:t>m</w:t>
      </w:r>
      <w:r>
        <w:t>hällsfrågor även utanför de politiska kretsarna.</w:t>
      </w:r>
    </w:p>
    <w:p w14:paraId="5AA24ABC" w14:textId="77777777" w:rsidR="00894DE5" w:rsidRDefault="001D3306" w:rsidP="00894DE5">
      <w:pPr>
        <w:pStyle w:val="ANormal"/>
      </w:pPr>
      <w:r>
        <w:tab/>
      </w:r>
      <w:r w:rsidR="00894DE5">
        <w:t>Reformer görs för att öka valdeltagandet och underlätta för grupper som idag har svårigheter att delta och rösta i val som studerande, inflyttade, äldre, bortaålänningar och sjömän. Möjligheten att rösta elektroniskt införs när teknik och system finns utvecklade och utprövade. En översyn av he</w:t>
      </w:r>
      <w:r w:rsidR="00894DE5">
        <w:t>m</w:t>
      </w:r>
      <w:r w:rsidR="00894DE5">
        <w:t>bygdsrättsregistret genomförs i god tid inför nästa val så att alla röstberätt</w:t>
      </w:r>
      <w:r w:rsidR="00894DE5">
        <w:t>i</w:t>
      </w:r>
      <w:r w:rsidR="00894DE5">
        <w:t>gade kan utnyttja sin rösträtt. Ett politiskt mål är att öka representationen av kvinnor, unga och inflyttade i nästa lagtings- och kommunalval. Vallagen förnyas i sin helhet för att förbättra enhetlighet och överskådlighet.</w:t>
      </w:r>
    </w:p>
    <w:p w14:paraId="1F1A0788" w14:textId="77777777" w:rsidR="00894DE5" w:rsidRDefault="001D3306" w:rsidP="00894DE5">
      <w:pPr>
        <w:pStyle w:val="ANormal"/>
      </w:pPr>
      <w:r>
        <w:tab/>
      </w:r>
      <w:r w:rsidR="00894DE5">
        <w:t>All offentlig makt måste regleras. Lagstiftningsarbetet effektiveras g</w:t>
      </w:r>
      <w:r w:rsidR="00894DE5">
        <w:t>e</w:t>
      </w:r>
      <w:r w:rsidR="00894DE5">
        <w:t xml:space="preserve">nom tydliga politiska prioriteringar och mål. Kvaliteten förbättras genom </w:t>
      </w:r>
      <w:r w:rsidR="00E45D0B">
        <w:t xml:space="preserve">en effektivare </w:t>
      </w:r>
      <w:r w:rsidR="00894DE5">
        <w:t>laggranskning</w:t>
      </w:r>
      <w:r w:rsidR="00E45D0B">
        <w:t xml:space="preserve">. </w:t>
      </w:r>
      <w:r w:rsidR="00894DE5">
        <w:t>Föråldrad lagstiftning moderniseras och ny lagstiftning ska beakta aktuella behov inom alla politikområden. Blanket</w:t>
      </w:r>
      <w:r w:rsidR="00894DE5">
        <w:t>t</w:t>
      </w:r>
      <w:r w:rsidR="00894DE5">
        <w:t>lagstiftning kan användas inom områden som inte är av väsentlig själstyre</w:t>
      </w:r>
      <w:r w:rsidR="00894DE5">
        <w:t>l</w:t>
      </w:r>
      <w:r w:rsidR="00894DE5">
        <w:t>sepolitisk betydelse men som behövs för att garantera ålänningarnas rätt</w:t>
      </w:r>
      <w:r w:rsidR="00894DE5">
        <w:t>s</w:t>
      </w:r>
      <w:r w:rsidR="00894DE5">
        <w:t>skydd och sociala förmåner. Fulltextlagar är att föredra för att göra den åländska lagstiftningen mer överskådlig och transparent. Egen lagstiftning föredras inom miljö-, utbildnings-, kultur- och andra sektorer som är vi</w:t>
      </w:r>
      <w:r w:rsidR="00894DE5">
        <w:t>k</w:t>
      </w:r>
      <w:r w:rsidR="00894DE5">
        <w:t>tiga för ålänningarna i deras vardagsliv och som kräver särskilda lösningar med tanke på självstyrelsen och andra åländska omständigheter. Lagboken på internet utvecklas så att landskapslagarna ständigt finns uppdaterade.</w:t>
      </w:r>
    </w:p>
    <w:p w14:paraId="449FC233" w14:textId="77777777" w:rsidR="00894DE5" w:rsidRDefault="001D3306" w:rsidP="00894DE5">
      <w:pPr>
        <w:pStyle w:val="ANormal"/>
      </w:pPr>
      <w:r>
        <w:tab/>
      </w:r>
      <w:r w:rsidR="00894DE5">
        <w:t>Ett kontinuerligt arbete och översyn av rutiner görs för att stärka rättss</w:t>
      </w:r>
      <w:r w:rsidR="00894DE5">
        <w:t>ä</w:t>
      </w:r>
      <w:r w:rsidR="00894DE5">
        <w:t>kerheten i förvaltningen, i underlydande myndigheter och på den komm</w:t>
      </w:r>
      <w:r w:rsidR="00894DE5">
        <w:t>u</w:t>
      </w:r>
      <w:r w:rsidR="00894DE5">
        <w:t>nala nivån i syfte att stärka medborgarnas rättsskydd.</w:t>
      </w:r>
    </w:p>
    <w:p w14:paraId="3FE9F78B" w14:textId="77777777" w:rsidR="00894DE5" w:rsidRDefault="001D3306" w:rsidP="00894DE5">
      <w:pPr>
        <w:pStyle w:val="ANormal"/>
      </w:pPr>
      <w:r>
        <w:tab/>
      </w:r>
      <w:r w:rsidR="00894DE5">
        <w:t xml:space="preserve">Lagen om allmänna handlingars offentlighet revideras för att </w:t>
      </w:r>
      <w:proofErr w:type="gramStart"/>
      <w:r w:rsidR="00894DE5">
        <w:t>befrämja</w:t>
      </w:r>
      <w:proofErr w:type="gramEnd"/>
      <w:r w:rsidR="00894DE5">
        <w:t xml:space="preserve"> öppenhet och transparens gentemot allmänhet och media. </w:t>
      </w:r>
    </w:p>
    <w:p w14:paraId="0DCA613F" w14:textId="77777777" w:rsidR="00894DE5" w:rsidRDefault="001D3306" w:rsidP="00894DE5">
      <w:pPr>
        <w:pStyle w:val="ANormal"/>
      </w:pPr>
      <w:r>
        <w:tab/>
      </w:r>
      <w:r w:rsidR="00894DE5">
        <w:t>Landskapsregeringen anser det vara en demokratisk rättighet och sky</w:t>
      </w:r>
      <w:r w:rsidR="00894DE5">
        <w:t>l</w:t>
      </w:r>
      <w:r w:rsidR="00894DE5">
        <w:t>dighet att delta i debatter, svara på medborgarnas frågor och vara delaktiga i opinionsbildningen. Det är viktigt för förståelsen av den förda politiken att landskapsregeringen på ett tydligt och pedagogiskt sätt motiverar grunderna för beslut.</w:t>
      </w:r>
    </w:p>
    <w:p w14:paraId="280167E2" w14:textId="77777777" w:rsidR="00894DE5" w:rsidRDefault="001D3306" w:rsidP="00894DE5">
      <w:pPr>
        <w:pStyle w:val="ANormal"/>
      </w:pPr>
      <w:r>
        <w:tab/>
      </w:r>
      <w:r w:rsidR="00894DE5">
        <w:t>Rollfördelningen mellan den politiska nivån och förvaltningen respekt</w:t>
      </w:r>
      <w:r w:rsidR="00894DE5">
        <w:t>e</w:t>
      </w:r>
      <w:r w:rsidR="00894DE5">
        <w:t>ras så att den politiska nivån fattar beslut om riktlinjer och principer. Fö</w:t>
      </w:r>
      <w:r w:rsidR="00894DE5">
        <w:t>r</w:t>
      </w:r>
      <w:r w:rsidR="00894DE5">
        <w:t>valtningen fattar beslut i enlighet med dessa så att ärenden som berör e</w:t>
      </w:r>
      <w:r w:rsidR="00894DE5">
        <w:t>n</w:t>
      </w:r>
      <w:r w:rsidR="00894DE5">
        <w:t>skilda medborgare inte tas till politisk prövning. Regler ska inte skapas i samband med att ärenden som berör enskilda medborgare avgörs. Förval</w:t>
      </w:r>
      <w:r w:rsidR="00894DE5">
        <w:t>t</w:t>
      </w:r>
      <w:r w:rsidR="00894DE5">
        <w:t xml:space="preserve">ningens arbete ska präglas av laglighet, sakkunskap, servicevilja, öppenhet samt opartisk och rättvis handläggning. </w:t>
      </w:r>
    </w:p>
    <w:p w14:paraId="58FB1334" w14:textId="77777777" w:rsidR="00894DE5" w:rsidRDefault="00894DE5" w:rsidP="00894DE5">
      <w:pPr>
        <w:pStyle w:val="ANormal"/>
      </w:pPr>
    </w:p>
    <w:p w14:paraId="331CA462" w14:textId="77777777" w:rsidR="00894DE5" w:rsidRDefault="00894DE5" w:rsidP="00894DE5">
      <w:pPr>
        <w:pStyle w:val="RubrikC"/>
      </w:pPr>
      <w:bookmarkStart w:id="3" w:name="_Toc309731380"/>
      <w:r>
        <w:t>Ökad jämställdhet</w:t>
      </w:r>
      <w:bookmarkEnd w:id="3"/>
    </w:p>
    <w:p w14:paraId="6CDB0C0E" w14:textId="77777777" w:rsidR="00894DE5" w:rsidRPr="00894DE5" w:rsidRDefault="00894DE5" w:rsidP="00894DE5">
      <w:pPr>
        <w:pStyle w:val="Rubrikmellanrum"/>
      </w:pPr>
    </w:p>
    <w:p w14:paraId="2A6A67BA" w14:textId="77777777" w:rsidR="00894DE5" w:rsidRDefault="00894DE5" w:rsidP="00894DE5">
      <w:pPr>
        <w:pStyle w:val="ANormal"/>
      </w:pPr>
      <w:r>
        <w:t>Landskapsregeringen har det övergripande ansvaret för att kvinnor och män ska ha samma makt att forma samhället och sina egna liv. Jämställdhetsp</w:t>
      </w:r>
      <w:r>
        <w:t>o</w:t>
      </w:r>
      <w:r>
        <w:t>litiken ska bidra till att förändra strukturerna i samhället så att detta blir möjligt. Detta förutsätter kunskaper om rådande förhållanden. För att häva ojämställdhet krävs kunskap, konkreta mål och medvetna aktiva åtgärder inom alla politikområden. Ramprogrammet för jämställdhet uppdateras och expertgruppen kompletteras med fler sakkunniga. Landskapets verksamhe</w:t>
      </w:r>
      <w:r>
        <w:t>t</w:t>
      </w:r>
      <w:r>
        <w:t xml:space="preserve">er analyseras ur ett jämställdhetsperspektiv efter uppställda kriterier för att </w:t>
      </w:r>
      <w:r>
        <w:lastRenderedPageBreak/>
        <w:t xml:space="preserve">synliggöra och komma tillrätta med icke jämställda förhållanden. Fortsatta utbildningsinsatser görs. </w:t>
      </w:r>
    </w:p>
    <w:p w14:paraId="4F1A211D" w14:textId="77777777" w:rsidR="00894DE5" w:rsidRDefault="001D3306" w:rsidP="00894DE5">
      <w:pPr>
        <w:pStyle w:val="ANormal"/>
      </w:pPr>
      <w:r>
        <w:tab/>
      </w:r>
      <w:r w:rsidR="00894DE5">
        <w:t>Landskapsregeringens mål är att öka andelen kvinnor i det politiska och ekonomiska beslutsfattandet och i högre grad uppmärksamma kvinnors f</w:t>
      </w:r>
      <w:r w:rsidR="00894DE5">
        <w:t>ö</w:t>
      </w:r>
      <w:r w:rsidR="00894DE5">
        <w:t>retagande. Löneskillnaderna mellan kvinnor och män måste utjämnas så att lika lön ges för likvärdigt arbete. För att detta ska vara möjligt krävs a</w:t>
      </w:r>
      <w:r w:rsidR="00894DE5">
        <w:t>r</w:t>
      </w:r>
      <w:r w:rsidR="00894DE5">
        <w:t xml:space="preserve">betsvärdering, kartläggning, analys av löneskillnaderna och åtgärder. </w:t>
      </w:r>
    </w:p>
    <w:p w14:paraId="38752782" w14:textId="77777777" w:rsidR="00894DE5" w:rsidRDefault="001D3306" w:rsidP="00894DE5">
      <w:pPr>
        <w:pStyle w:val="ANormal"/>
      </w:pPr>
      <w:r>
        <w:tab/>
      </w:r>
      <w:r w:rsidR="00894DE5">
        <w:t>En övergripande strategi för arbetet inom Operation Kvinnofrid tas fram och en analys görs beträffande medling som metod för våld i parförhålla</w:t>
      </w:r>
      <w:r w:rsidR="00894DE5">
        <w:t>n</w:t>
      </w:r>
      <w:r w:rsidR="00894DE5">
        <w:t xml:space="preserve">den. Det viktiga arbetet med att motverka </w:t>
      </w:r>
      <w:r w:rsidR="00E40F8D">
        <w:t xml:space="preserve">sexuellt ofredande, </w:t>
      </w:r>
      <w:r w:rsidR="00894DE5">
        <w:t xml:space="preserve">våldtäkter och trafficking fortsätter. </w:t>
      </w:r>
    </w:p>
    <w:p w14:paraId="01797521" w14:textId="77777777" w:rsidR="00894DE5" w:rsidRDefault="00894DE5" w:rsidP="00894DE5">
      <w:pPr>
        <w:pStyle w:val="ANormal"/>
      </w:pPr>
    </w:p>
    <w:p w14:paraId="2B8F30BB" w14:textId="77777777" w:rsidR="00894DE5" w:rsidRDefault="00894DE5" w:rsidP="00894DE5">
      <w:pPr>
        <w:pStyle w:val="RubrikC"/>
      </w:pPr>
      <w:bookmarkStart w:id="4" w:name="_Toc309731381"/>
      <w:r>
        <w:t>Hållbar utveckling</w:t>
      </w:r>
      <w:bookmarkEnd w:id="4"/>
    </w:p>
    <w:p w14:paraId="2F4D4330" w14:textId="77777777" w:rsidR="00894DE5" w:rsidRPr="00894DE5" w:rsidRDefault="00894DE5" w:rsidP="00894DE5">
      <w:pPr>
        <w:pStyle w:val="Rubrikmellanrum"/>
      </w:pPr>
    </w:p>
    <w:p w14:paraId="421751D4" w14:textId="77777777" w:rsidR="00894DE5" w:rsidRDefault="00894DE5" w:rsidP="00894DE5">
      <w:pPr>
        <w:pStyle w:val="ANormal"/>
      </w:pPr>
      <w:r>
        <w:t>En hållbar utveckling ska vara riktgivande för alla de beslut, stödsystem och åtgärder som landskapsregeringen antar. En hållbar utveckling förutsä</w:t>
      </w:r>
      <w:r>
        <w:t>t</w:t>
      </w:r>
      <w:r>
        <w:t>ter insikter och kunskap hos beslutsfattare och tjänstemän. För att en hål</w:t>
      </w:r>
      <w:r>
        <w:t>l</w:t>
      </w:r>
      <w:r>
        <w:t>bar utveckling ska kunna uppnås måste förändringar i miljön och samhället kunna följas upp och mätas. Förvaltningen skall för sin tillsynsverksamhet ha normer och fastställda indikatorer som gör det möjligt att kontinuerligt mäta samhällsförändringarnas konsekvenser. En långsiktig strategi utarb</w:t>
      </w:r>
      <w:r>
        <w:t>e</w:t>
      </w:r>
      <w:r>
        <w:t xml:space="preserve">tas för en omställning av det åländska samhället. Tydliga </w:t>
      </w:r>
      <w:proofErr w:type="spellStart"/>
      <w:r>
        <w:t>hållbarhetsmål</w:t>
      </w:r>
      <w:proofErr w:type="spellEnd"/>
      <w:r>
        <w:t xml:space="preserve"> samt delmål definieras samtidigt som utbildningsinsatser görs. Strategin följs upp av lagstiftningsåtgärder. </w:t>
      </w:r>
    </w:p>
    <w:p w14:paraId="13AB1BDB" w14:textId="77777777" w:rsidR="00894DE5" w:rsidRDefault="001D3306" w:rsidP="00894DE5">
      <w:pPr>
        <w:pStyle w:val="ANormal"/>
      </w:pPr>
      <w:r>
        <w:tab/>
      </w:r>
      <w:r w:rsidR="00894DE5">
        <w:t>Landskapsregeringen definierar hållbar utveckling som en utveckling som tillgodoser dagens behov utan att äventyra kommande generationers möjligheter att tillgodose sina behov. Detta kan också förklaras med att m</w:t>
      </w:r>
      <w:r w:rsidR="00894DE5">
        <w:t>å</w:t>
      </w:r>
      <w:r w:rsidR="00894DE5">
        <w:t>let är att förbättra levnadsstandarden för oss människor samtidigt som man ser till att kommande generationer får det lika bra.</w:t>
      </w:r>
    </w:p>
    <w:p w14:paraId="265856A9" w14:textId="77777777" w:rsidR="00894DE5" w:rsidRDefault="00894DE5" w:rsidP="00894DE5">
      <w:pPr>
        <w:pStyle w:val="ANormal"/>
      </w:pPr>
    </w:p>
    <w:p w14:paraId="26014A6B" w14:textId="77777777" w:rsidR="00894DE5" w:rsidRDefault="00894DE5" w:rsidP="00894DE5">
      <w:pPr>
        <w:pStyle w:val="RubrikC"/>
      </w:pPr>
      <w:bookmarkStart w:id="5" w:name="_Toc309731382"/>
      <w:r>
        <w:t>Ett inkluderande samhälle</w:t>
      </w:r>
      <w:bookmarkEnd w:id="5"/>
    </w:p>
    <w:p w14:paraId="1A90A71E" w14:textId="77777777" w:rsidR="00894DE5" w:rsidRPr="00894DE5" w:rsidRDefault="00894DE5" w:rsidP="00894DE5">
      <w:pPr>
        <w:pStyle w:val="Rubrikmellanrum"/>
      </w:pPr>
    </w:p>
    <w:p w14:paraId="3A67DEE0" w14:textId="77777777" w:rsidR="00894DE5" w:rsidRDefault="00894DE5" w:rsidP="00894DE5">
      <w:pPr>
        <w:pStyle w:val="ANormal"/>
      </w:pPr>
      <w:r>
        <w:t>Integrations- och inkluderingsfrågorna berör många olika politikområden såsom arbetsmarknads-, utbildnings- och socialpolitik, demokrati och de</w:t>
      </w:r>
      <w:r>
        <w:t>l</w:t>
      </w:r>
      <w:r>
        <w:t>aktighet samt arbetet för en nolltolerans mot främlingsfientlighet och di</w:t>
      </w:r>
      <w:r>
        <w:t>s</w:t>
      </w:r>
      <w:r>
        <w:t>kriminering. Integrering är en process där de inflyttade ges möjlighet att delta i samhällets ekonomiska, politiska och sociala liv. Åland ska vara ett inkluderande samhälle där alla garanteras en likvärdig behandling. Kunskap om mångfald, etnicitet och andra kulturer uppmärksammas i daghem och skolor. Landskapsregeringen satsar på språkkunskaper och fler utbil</w:t>
      </w:r>
      <w:r>
        <w:t>d</w:t>
      </w:r>
      <w:r>
        <w:t>ningsmöjligheter för inflyttade. Särskilt viktigt är att kunna kombinera a</w:t>
      </w:r>
      <w:r>
        <w:t>r</w:t>
      </w:r>
      <w:r>
        <w:t>bete med undervisning i svenska. Den tredje sektorns och kommunernas betydelse för att främja ett lyckat integrationsarbete betonas. En lag om i</w:t>
      </w:r>
      <w:r>
        <w:t>n</w:t>
      </w:r>
      <w:r>
        <w:t>tegration utarbetas.</w:t>
      </w:r>
    </w:p>
    <w:p w14:paraId="3DDDFAF6" w14:textId="77777777" w:rsidR="00BB5206" w:rsidRDefault="00BB5206" w:rsidP="00894DE5">
      <w:pPr>
        <w:pStyle w:val="ANormal"/>
      </w:pPr>
    </w:p>
    <w:p w14:paraId="07F18311" w14:textId="77777777" w:rsidR="00894DE5" w:rsidRDefault="00BB5206" w:rsidP="00BB5206">
      <w:pPr>
        <w:pStyle w:val="RubrikC"/>
      </w:pPr>
      <w:bookmarkStart w:id="6" w:name="_Toc309731383"/>
      <w:r>
        <w:t>Samhälls- och servicereform</w:t>
      </w:r>
      <w:bookmarkEnd w:id="6"/>
    </w:p>
    <w:p w14:paraId="573DD288" w14:textId="77777777" w:rsidR="00BB5206" w:rsidRPr="00BB5206" w:rsidRDefault="00BB5206" w:rsidP="00BB5206">
      <w:pPr>
        <w:pStyle w:val="Rubrikmellanrum"/>
      </w:pPr>
    </w:p>
    <w:p w14:paraId="79C27D73" w14:textId="77777777" w:rsidR="00894DE5" w:rsidRDefault="00894DE5" w:rsidP="00894DE5">
      <w:pPr>
        <w:pStyle w:val="ANormal"/>
      </w:pPr>
      <w:r>
        <w:t>Andelen äldre på Åland ökar. De stora årskullarna når nu pensionsåldern samtidigt som människor lever allt längre. Om personer i åldern 20-64 år räknas tillhöra den arbetsföra befolkningen har försörjningskvoten för den del av befolkningen som är 65 år och äldre legat relativt konstant runt 28 procent sedan 1980. De allra senaste åren har kvoten börjat stiga dramatiskt och beräknas redan om tio år (år 2021) ha ökat till 43 procent, för att ytte</w:t>
      </w:r>
      <w:r>
        <w:t>r</w:t>
      </w:r>
      <w:r>
        <w:t>ligare tio år senare vara 51 procent. Lägger vi till försörjningskvoten för barn och unga, det vill säga personer under 20 år, blir den totala försör</w:t>
      </w:r>
      <w:r>
        <w:t>j</w:t>
      </w:r>
      <w:r>
        <w:t>ningskvoten 82 procent om tio år och 91 procent om 20 år. Med andra ord ska varje ålänning i arbetsför ålder om 20 år förutom sig själv även försörja närmare en person till.</w:t>
      </w:r>
    </w:p>
    <w:p w14:paraId="3553A102" w14:textId="77777777" w:rsidR="00894DE5" w:rsidRDefault="001D3306" w:rsidP="00894DE5">
      <w:pPr>
        <w:pStyle w:val="ANormal"/>
      </w:pPr>
      <w:r>
        <w:lastRenderedPageBreak/>
        <w:tab/>
      </w:r>
      <w:r w:rsidR="00894DE5">
        <w:t>Denna utveckling kräver förändringar i fördelningen av landskapets r</w:t>
      </w:r>
      <w:r w:rsidR="00894DE5">
        <w:t>e</w:t>
      </w:r>
      <w:r w:rsidR="00894DE5">
        <w:t>surser och påvisar behovet av en reform av den offentliga sektorn. En he</w:t>
      </w:r>
      <w:r w:rsidR="00894DE5">
        <w:t>l</w:t>
      </w:r>
      <w:r w:rsidR="00894DE5">
        <w:t>hetsgranskning görs av landskapsförvaltningen i syfte att särskilja centra</w:t>
      </w:r>
      <w:r w:rsidR="00894DE5">
        <w:t>l</w:t>
      </w:r>
      <w:r w:rsidR="00894DE5">
        <w:t>förvaltningens kärnuppgifter från uppgifter som kan utföras av andra såsom underlydande myndigheter, tredje sektor eller bolag. Syftet är att den se</w:t>
      </w:r>
      <w:r w:rsidR="00894DE5">
        <w:t>r</w:t>
      </w:r>
      <w:r w:rsidR="00894DE5">
        <w:t>viceproducerande verksamheten skall ha ett klart avgränsat verksamhet</w:t>
      </w:r>
      <w:r w:rsidR="00894DE5">
        <w:t>s</w:t>
      </w:r>
      <w:r w:rsidR="00894DE5">
        <w:t>område och ekonomiskt ansvar gentemot centralförvaltningen som fungerar som tillsyns- och övervakande myndighet med uppgift att verkställa la</w:t>
      </w:r>
      <w:r w:rsidR="00894DE5">
        <w:t>g</w:t>
      </w:r>
      <w:r w:rsidR="00894DE5">
        <w:t xml:space="preserve">tingets beslut. </w:t>
      </w:r>
    </w:p>
    <w:p w14:paraId="6454A9DC" w14:textId="77777777" w:rsidR="00894DE5" w:rsidRDefault="001D3306" w:rsidP="00894DE5">
      <w:pPr>
        <w:pStyle w:val="ANormal"/>
      </w:pPr>
      <w:r>
        <w:tab/>
      </w:r>
      <w:r w:rsidR="00894DE5">
        <w:t>Landskapet ska gå i riktning mot att minska sin serviceproduktion sn</w:t>
      </w:r>
      <w:r w:rsidR="00894DE5">
        <w:t>a</w:t>
      </w:r>
      <w:r w:rsidR="00894DE5">
        <w:t>rare än utöka den med uppgifter som idag produceras av kommuner och kommunalförbund. Det betyder att behörighetsfördelningen mellan lan</w:t>
      </w:r>
      <w:r w:rsidR="00894DE5">
        <w:t>d</w:t>
      </w:r>
      <w:r w:rsidR="00894DE5">
        <w:t>skapet och kommunerna ska bestå. De uppgifter som idag är betungande för kommunerna såsom barnskydd, missbrukarvård, specialomsorg, hand</w:t>
      </w:r>
      <w:r w:rsidR="00894DE5">
        <w:t>i</w:t>
      </w:r>
      <w:r w:rsidR="00894DE5">
        <w:t>kappservice behöver omstruktureras och tillhandahålls till exempel genom samarbetsorgan eller värdkommuner.</w:t>
      </w:r>
    </w:p>
    <w:p w14:paraId="1F05387D" w14:textId="77777777" w:rsidR="00894DE5" w:rsidRDefault="001D3306" w:rsidP="00894DE5">
      <w:pPr>
        <w:pStyle w:val="ANormal"/>
      </w:pPr>
      <w:r>
        <w:tab/>
      </w:r>
      <w:r w:rsidR="00894DE5">
        <w:t>Långsiktiga åtgärder krävs för att trygga basservicen i kommunerna. En utvärdering av landskapsandelssystemet görs i enlighet med lagen. Ko</w:t>
      </w:r>
      <w:r w:rsidR="00894DE5">
        <w:t>m</w:t>
      </w:r>
      <w:r w:rsidR="00894DE5">
        <w:t>munernas situation, skattekraft och framtidsutsikter utvärderas och gran</w:t>
      </w:r>
      <w:r w:rsidR="00894DE5">
        <w:t>s</w:t>
      </w:r>
      <w:r w:rsidR="00894DE5">
        <w:t xml:space="preserve">kas.  </w:t>
      </w:r>
    </w:p>
    <w:p w14:paraId="2654C58A" w14:textId="77777777" w:rsidR="00894DE5" w:rsidRDefault="001D3306" w:rsidP="00894DE5">
      <w:pPr>
        <w:pStyle w:val="ANormal"/>
      </w:pPr>
      <w:r>
        <w:tab/>
      </w:r>
      <w:r w:rsidR="00894DE5">
        <w:t>En helhetsöversyn av servicen i landskapet och kommunerna görs och ett reformarbete inleds omgående i syfte att skapa mer effektiva former för den offentligt finansierade serviceproduktionen. Målet är att nå ökad ek</w:t>
      </w:r>
      <w:r w:rsidR="00894DE5">
        <w:t>o</w:t>
      </w:r>
      <w:r w:rsidR="00894DE5">
        <w:t>nomisk effektivitet, säkerställa skola och omsorger, öka kompetensen, uppnå en likvärdig behandling och ökad rättssäkerhet. Externa granskare kan tas in i arbetet i syfte att för de åländska förhållandena finna pragm</w:t>
      </w:r>
      <w:r w:rsidR="00894DE5">
        <w:t>a</w:t>
      </w:r>
      <w:r w:rsidR="00894DE5">
        <w:t>tiska och kostnadseffektiva lösningar. Samhälls- och servicereformens f</w:t>
      </w:r>
      <w:r w:rsidR="00894DE5">
        <w:t>o</w:t>
      </w:r>
      <w:r w:rsidR="00894DE5">
        <w:t>kus är individernas behov av samhällets tjänster. Närservice och demokr</w:t>
      </w:r>
      <w:r w:rsidR="00894DE5">
        <w:t>a</w:t>
      </w:r>
      <w:r w:rsidR="00894DE5">
        <w:t xml:space="preserve">tisk delaktighet ska tryggas i alla delar av landskapet. </w:t>
      </w:r>
    </w:p>
    <w:p w14:paraId="1D2B0678" w14:textId="77777777" w:rsidR="00894DE5" w:rsidRDefault="001D3306" w:rsidP="00894DE5">
      <w:pPr>
        <w:pStyle w:val="ANormal"/>
      </w:pPr>
      <w:r>
        <w:tab/>
      </w:r>
      <w:r w:rsidR="00894DE5">
        <w:t>Den förestående samhällsservicereformen kräver en process i samhället där medborgarna under arbetets gång kommer till tals och är delaktiga. Medborgarperspektivet och medborgarnas intressen prioriteras högt. För att säkra allas rätt till den service som kommunerna idag tillhandahåller stiftas en garantilag om allas jämlika rätt till service oberoende av boendeort. En lagfäst garanti kan öppna dialogen om strukturerna om hotet om försä</w:t>
      </w:r>
      <w:r w:rsidR="00894DE5">
        <w:t>m</w:t>
      </w:r>
      <w:r w:rsidR="00894DE5">
        <w:t>ringar elimineras. Eftersom reformen kräver en stor samsyn och förståelse i samhället är det viktigt att alla partier deltar i reformarbetet. Landskapsr</w:t>
      </w:r>
      <w:r w:rsidR="00894DE5">
        <w:t>e</w:t>
      </w:r>
      <w:r w:rsidR="00894DE5">
        <w:t>geringen föreslår därför att en parlamentarisk kommitté tillsätts.</w:t>
      </w:r>
    </w:p>
    <w:p w14:paraId="16A3DA13" w14:textId="77777777" w:rsidR="00894DE5" w:rsidRDefault="00894DE5" w:rsidP="00894DE5">
      <w:pPr>
        <w:pStyle w:val="ANormal"/>
      </w:pPr>
    </w:p>
    <w:p w14:paraId="26F1D263" w14:textId="77777777" w:rsidR="00894DE5" w:rsidRDefault="00BB5206" w:rsidP="00BB5206">
      <w:pPr>
        <w:pStyle w:val="RubrikC"/>
      </w:pPr>
      <w:bookmarkStart w:id="7" w:name="_Toc309731384"/>
      <w:r>
        <w:t>Kraftsamling för tillväxt</w:t>
      </w:r>
      <w:bookmarkEnd w:id="7"/>
    </w:p>
    <w:p w14:paraId="2620DE62" w14:textId="77777777" w:rsidR="00BB5206" w:rsidRPr="00BB5206" w:rsidRDefault="00BB5206" w:rsidP="00BB5206">
      <w:pPr>
        <w:pStyle w:val="Rubrikmellanrum"/>
      </w:pPr>
    </w:p>
    <w:p w14:paraId="560014D7" w14:textId="77777777" w:rsidR="00894DE5" w:rsidRDefault="00894DE5" w:rsidP="00894DE5">
      <w:pPr>
        <w:pStyle w:val="ANormal"/>
      </w:pPr>
      <w:r>
        <w:t>Full sysselsättning, hög sysselsättningsgrad, företagens konkurrenskraft, högre skattekraft och en hållbar ekonomisk tillväxt är grunden för att b</w:t>
      </w:r>
      <w:r>
        <w:t>e</w:t>
      </w:r>
      <w:r>
        <w:t>hålla den åländska välfärden på en fortsatt hög nivå. En gemensam kraf</w:t>
      </w:r>
      <w:r>
        <w:t>t</w:t>
      </w:r>
      <w:r>
        <w:t>samling för tillväxt görs tillsammans med näringslivets och arbetsmar</w:t>
      </w:r>
      <w:r>
        <w:t>k</w:t>
      </w:r>
      <w:r>
        <w:t>nadens parter i syfte att skapa nya arbetsplatser och företag. Företagsa</w:t>
      </w:r>
      <w:r>
        <w:t>m</w:t>
      </w:r>
      <w:r>
        <w:t>hetens Åland bygger på öppenhet, kompetens och ett utbildningssystem i överensstämmelse med arbetsmarknadens och framtidens behov. Bristen på arbetskraft inom både privat och offentlig sektor föranleder en ny färdrik</w:t>
      </w:r>
      <w:r>
        <w:t>t</w:t>
      </w:r>
      <w:r>
        <w:t>ning för utbildnings-, integrations- och rekryteringspolitiken. Fler arbets- och praktikplatser som introducerar unga på arbetsmarknaden skapas. Vu</w:t>
      </w:r>
      <w:r>
        <w:t>x</w:t>
      </w:r>
      <w:r>
        <w:t xml:space="preserve">nas möjligheter till fortbildning och omskolning utvecklas. </w:t>
      </w:r>
    </w:p>
    <w:p w14:paraId="5C2C61A2" w14:textId="77777777" w:rsidR="00894DE5" w:rsidRDefault="001D3306" w:rsidP="00894DE5">
      <w:pPr>
        <w:pStyle w:val="ANormal"/>
      </w:pPr>
      <w:r>
        <w:tab/>
      </w:r>
      <w:r w:rsidR="00894DE5">
        <w:t>Tredje sektorns roll för sysselsättning och samhällsekonomi samt n</w:t>
      </w:r>
      <w:r w:rsidR="00894DE5">
        <w:t>ä</w:t>
      </w:r>
      <w:r w:rsidR="00894DE5">
        <w:t>ringslivets tillväxtpotential analyseras av ÅSUB i dialog med berörda pa</w:t>
      </w:r>
      <w:r w:rsidR="00894DE5">
        <w:t>r</w:t>
      </w:r>
      <w:r w:rsidR="00894DE5">
        <w:t>ter. Näringspolitikens fokus är att stimulera tillväxtbranscher som kan ge fler jobb.</w:t>
      </w:r>
    </w:p>
    <w:p w14:paraId="2DAA626A" w14:textId="77777777" w:rsidR="00894DE5" w:rsidRDefault="001D3306" w:rsidP="00894DE5">
      <w:pPr>
        <w:pStyle w:val="ANormal"/>
      </w:pPr>
      <w:r>
        <w:lastRenderedPageBreak/>
        <w:tab/>
      </w:r>
      <w:r w:rsidR="00894DE5">
        <w:t>Landskapsregeringens mål är en offentlig ekonomi i balans samt en fö</w:t>
      </w:r>
      <w:r w:rsidR="00894DE5">
        <w:t>r</w:t>
      </w:r>
      <w:r w:rsidR="00894DE5">
        <w:t>utsägbar och långsiktig ekonomisk politik som skapar stabilitet, invest</w:t>
      </w:r>
      <w:r w:rsidR="00894DE5">
        <w:t>e</w:t>
      </w:r>
      <w:r w:rsidR="00894DE5">
        <w:t>ringsvilja och framtidstro. För att på ett övergripande plan skapa ett sa</w:t>
      </w:r>
      <w:r w:rsidR="00894DE5">
        <w:t>k</w:t>
      </w:r>
      <w:r w:rsidR="00894DE5">
        <w:t>kunnigt externt forum för framtidsorienterade frågor rörande tillväxtstim</w:t>
      </w:r>
      <w:r w:rsidR="00894DE5">
        <w:t>u</w:t>
      </w:r>
      <w:r w:rsidR="00894DE5">
        <w:t>lerande åtgärder, ekonomisk utveckling och samhällsplanering inrättas ett för landskapsregeringen rådgivande organ som benämns Tillväxtrådet.</w:t>
      </w:r>
    </w:p>
    <w:p w14:paraId="7C8E38D2" w14:textId="77777777" w:rsidR="00894DE5" w:rsidRDefault="00894DE5" w:rsidP="00894DE5">
      <w:pPr>
        <w:pStyle w:val="ANormal"/>
      </w:pPr>
    </w:p>
    <w:p w14:paraId="7726D8F5" w14:textId="77777777" w:rsidR="00894DE5" w:rsidRDefault="00894DE5" w:rsidP="00BB5206">
      <w:pPr>
        <w:pStyle w:val="RubrikC"/>
      </w:pPr>
      <w:bookmarkStart w:id="8" w:name="_Toc309731385"/>
      <w:r>
        <w:t>Hållbara finanser</w:t>
      </w:r>
      <w:bookmarkEnd w:id="8"/>
    </w:p>
    <w:p w14:paraId="285E14D5" w14:textId="77777777" w:rsidR="00BB5206" w:rsidRPr="00BB5206" w:rsidRDefault="00BB5206" w:rsidP="00BB5206">
      <w:pPr>
        <w:pStyle w:val="Rubrikmellanrum"/>
      </w:pPr>
    </w:p>
    <w:p w14:paraId="3C520386" w14:textId="77777777" w:rsidR="00894DE5" w:rsidRDefault="00894DE5" w:rsidP="00894DE5">
      <w:pPr>
        <w:pStyle w:val="ANormal"/>
      </w:pPr>
      <w:r>
        <w:t>Utvecklingen i den åländska ekonomin de senaste åren och prognoserna framöver visar att de offentliga utgifterna ökar medan inkomsterna stagn</w:t>
      </w:r>
      <w:r>
        <w:t>e</w:t>
      </w:r>
      <w:r>
        <w:t>rar. Budgetunderskottet för 2012 bedöms bli 17,2 miljoner euro och för 2013 förväntas underskottet bli 24,8 miljoner euro. Denna obalans måste snarast möjligt åtgärdas. De offentliga driftsutgifterna måste sänkas samt</w:t>
      </w:r>
      <w:r>
        <w:t>i</w:t>
      </w:r>
      <w:r>
        <w:t>digt som inkomsterna ökas. Det strukturella underskottet är minst 10 milj</w:t>
      </w:r>
      <w:r>
        <w:t>o</w:t>
      </w:r>
      <w:r>
        <w:t>ner euro per år utgående från prognostiserade intäkts- och kostnadsutre</w:t>
      </w:r>
      <w:r>
        <w:t>d</w:t>
      </w:r>
      <w:r>
        <w:t xml:space="preserve">ningar för mandatperioden. </w:t>
      </w:r>
    </w:p>
    <w:p w14:paraId="315E04D8" w14:textId="77777777" w:rsidR="00894DE5" w:rsidRDefault="001D3306" w:rsidP="00894DE5">
      <w:pPr>
        <w:pStyle w:val="ANormal"/>
      </w:pPr>
      <w:r>
        <w:tab/>
      </w:r>
      <w:r w:rsidR="00894DE5">
        <w:t>Fokus ska fästas på att med största möjliga politiska enighet undvika b</w:t>
      </w:r>
      <w:r w:rsidR="00894DE5">
        <w:t>e</w:t>
      </w:r>
      <w:r w:rsidR="00894DE5">
        <w:t>låning men ändå, tillsammans med medborgarna, arbetstagarna och arbet</w:t>
      </w:r>
      <w:r w:rsidR="00894DE5">
        <w:t>s</w:t>
      </w:r>
      <w:r w:rsidR="00894DE5">
        <w:t>givarna, behålla en god servicegrad i landskapet. För att åstadkomma detta krävs ett tydligt och drivande ledarskap på samtliga nivåer.</w:t>
      </w:r>
    </w:p>
    <w:p w14:paraId="7EECB226" w14:textId="77777777" w:rsidR="00894DE5" w:rsidRDefault="001D3306" w:rsidP="00894DE5">
      <w:pPr>
        <w:pStyle w:val="ANormal"/>
      </w:pPr>
      <w:r>
        <w:tab/>
      </w:r>
      <w:r w:rsidR="00894DE5">
        <w:t xml:space="preserve">Den övergripande målsättningen är att under mandatperioden förändra inkomst- och kostnadsstrukturerna för att skapa balans mellan inkomster och utgifter i landskapets budget. En total rationalisering och översyn av samtliga delar av landskapsförvaltningen krävs. Ett första åtgärdspaket för att få landskapets ekonomi i balans tas fram till första tilläggsbudgeten för 2012. Målsättningen är att avgörande åtgärder för att få ekonomin i balans skall vara beslutade och påbörjade senast år 2013. </w:t>
      </w:r>
    </w:p>
    <w:p w14:paraId="597B5A48" w14:textId="77777777" w:rsidR="00894DE5" w:rsidRDefault="001D3306" w:rsidP="00894DE5">
      <w:pPr>
        <w:pStyle w:val="ANormal"/>
      </w:pPr>
      <w:r>
        <w:tab/>
      </w:r>
      <w:r w:rsidR="00894DE5">
        <w:t>Arbetet med att reformera och modernisera den offentliga sektorn på Åland skall ges högsta prioritet inom såväl landskapets som kommunernas ansvarsområden. Landskapet skall vara en ledande och aktiv part i det r</w:t>
      </w:r>
      <w:r w:rsidR="00894DE5">
        <w:t>e</w:t>
      </w:r>
      <w:r w:rsidR="00894DE5">
        <w:t>formarbete som berör hela den offentliga sektorn. Målet är att långsiktigt trygga välfärden och ekonomin för hela Åland.</w:t>
      </w:r>
    </w:p>
    <w:p w14:paraId="6C436D5F" w14:textId="77777777" w:rsidR="00894DE5" w:rsidRDefault="00894DE5" w:rsidP="002872BA">
      <w:pPr>
        <w:pStyle w:val="ANormal"/>
        <w:numPr>
          <w:ilvl w:val="0"/>
          <w:numId w:val="15"/>
        </w:numPr>
        <w:ind w:left="567" w:hanging="283"/>
      </w:pPr>
      <w:r>
        <w:t>Landskapsandelssystemet och avdragen i kommunalbeskattningen genomgår en översyn och en anpassning till den planerade servicer</w:t>
      </w:r>
      <w:r>
        <w:t>e</w:t>
      </w:r>
      <w:r>
        <w:t>formen så att samarbete och kostnadseffektivitet stimuleras och pr</w:t>
      </w:r>
      <w:r>
        <w:t>e</w:t>
      </w:r>
      <w:r>
        <w:t xml:space="preserve">mieras utan att tryggheten för medborgarna riskeras. </w:t>
      </w:r>
    </w:p>
    <w:p w14:paraId="71C7C0F5" w14:textId="77777777" w:rsidR="00894DE5" w:rsidRDefault="00894DE5" w:rsidP="002872BA">
      <w:pPr>
        <w:pStyle w:val="ANormal"/>
        <w:numPr>
          <w:ilvl w:val="0"/>
          <w:numId w:val="15"/>
        </w:numPr>
        <w:ind w:left="567" w:hanging="283"/>
      </w:pPr>
      <w:r>
        <w:t>Rambudgeteringen och budgeten som instrument utvecklas. Målsty</w:t>
      </w:r>
      <w:r>
        <w:t>r</w:t>
      </w:r>
      <w:r>
        <w:t xml:space="preserve">ning och resultatansvar införs på alla nivåer. Redovisningssystemet förnyas och landskapets budget reformeras från och med år 2013 för att göras mer informativ och överskådlig. </w:t>
      </w:r>
    </w:p>
    <w:p w14:paraId="17426321" w14:textId="77777777" w:rsidR="00894DE5" w:rsidRDefault="00894DE5" w:rsidP="002872BA">
      <w:pPr>
        <w:pStyle w:val="ANormal"/>
        <w:numPr>
          <w:ilvl w:val="0"/>
          <w:numId w:val="15"/>
        </w:numPr>
        <w:ind w:left="567" w:hanging="283"/>
      </w:pPr>
      <w:r>
        <w:t>Investeringar skall belasta driftsbudgeten via avskrivningar och i</w:t>
      </w:r>
      <w:r>
        <w:t>n</w:t>
      </w:r>
      <w:r>
        <w:t>terna hyror.</w:t>
      </w:r>
    </w:p>
    <w:p w14:paraId="68E1A0A8" w14:textId="77777777" w:rsidR="00894DE5" w:rsidRDefault="00894DE5" w:rsidP="002872BA">
      <w:pPr>
        <w:pStyle w:val="ANormal"/>
        <w:numPr>
          <w:ilvl w:val="0"/>
          <w:numId w:val="15"/>
        </w:numPr>
        <w:ind w:left="567" w:hanging="283"/>
      </w:pPr>
      <w:r>
        <w:t>Landskapsregeringens mål är att under planperioden inte uppta lån för finansiering av drift. Lån för offensiva satsningar såsom utveck</w:t>
      </w:r>
      <w:r>
        <w:t>l</w:t>
      </w:r>
      <w:r>
        <w:t xml:space="preserve">ingen av elektroniska tjänster, kortrutt och andra investeringar som på sikt återbetalar sig kan upptas. </w:t>
      </w:r>
    </w:p>
    <w:p w14:paraId="32DD4BA9" w14:textId="77777777" w:rsidR="00894DE5" w:rsidRDefault="00894DE5" w:rsidP="002872BA">
      <w:pPr>
        <w:pStyle w:val="ANormal"/>
        <w:numPr>
          <w:ilvl w:val="0"/>
          <w:numId w:val="15"/>
        </w:numPr>
        <w:ind w:left="567" w:hanging="283"/>
      </w:pPr>
      <w:r>
        <w:t xml:space="preserve">Avräkningsbeloppet skall tillsammans med finansministeriet och Ålandsdelegationen ses över i syfte att uppnå en justering. </w:t>
      </w:r>
    </w:p>
    <w:p w14:paraId="6EAC6B2F" w14:textId="77777777" w:rsidR="00894DE5" w:rsidRDefault="00894DE5" w:rsidP="002872BA">
      <w:pPr>
        <w:pStyle w:val="ANormal"/>
        <w:numPr>
          <w:ilvl w:val="0"/>
          <w:numId w:val="15"/>
        </w:numPr>
        <w:ind w:left="567" w:hanging="283"/>
      </w:pPr>
      <w:r>
        <w:t>Fastighetsskattelagen revideras i syfte att öka kommunernas rörels</w:t>
      </w:r>
      <w:r>
        <w:t>e</w:t>
      </w:r>
      <w:r>
        <w:t xml:space="preserve">utrymme och bredda skattebasen. </w:t>
      </w:r>
    </w:p>
    <w:p w14:paraId="6798CD47" w14:textId="77777777" w:rsidR="00894DE5" w:rsidRDefault="00894DE5" w:rsidP="002872BA">
      <w:pPr>
        <w:pStyle w:val="ANormal"/>
        <w:numPr>
          <w:ilvl w:val="0"/>
          <w:numId w:val="15"/>
        </w:numPr>
        <w:ind w:left="567" w:hanging="283"/>
      </w:pPr>
      <w:r>
        <w:t xml:space="preserve">Avgiftssystemen i landskapet ses över. </w:t>
      </w:r>
    </w:p>
    <w:p w14:paraId="6C080983" w14:textId="77777777" w:rsidR="00894DE5" w:rsidRDefault="0049408E" w:rsidP="002872BA">
      <w:pPr>
        <w:pStyle w:val="ANormal"/>
        <w:numPr>
          <w:ilvl w:val="0"/>
          <w:numId w:val="15"/>
        </w:numPr>
        <w:ind w:left="567" w:hanging="283"/>
      </w:pPr>
      <w:r>
        <w:t xml:space="preserve">System för </w:t>
      </w:r>
      <w:r w:rsidR="00894DE5">
        <w:t>intern</w:t>
      </w:r>
      <w:r>
        <w:t xml:space="preserve"> styrning och kontroll</w:t>
      </w:r>
      <w:r w:rsidR="00894DE5">
        <w:t xml:space="preserve"> skall vara en resurs i utveck</w:t>
      </w:r>
      <w:r w:rsidR="00894DE5">
        <w:t>l</w:t>
      </w:r>
      <w:r w:rsidR="00894DE5">
        <w:t xml:space="preserve">ingsarbetet. </w:t>
      </w:r>
    </w:p>
    <w:p w14:paraId="0B61D5F0" w14:textId="77777777" w:rsidR="00894DE5" w:rsidRDefault="00894DE5" w:rsidP="002872BA">
      <w:pPr>
        <w:pStyle w:val="ANormal"/>
        <w:numPr>
          <w:ilvl w:val="0"/>
          <w:numId w:val="15"/>
        </w:numPr>
        <w:ind w:left="567" w:hanging="283"/>
      </w:pPr>
      <w:r>
        <w:t>Lönesystemet inom förvaltningen moderniseras och reformer</w:t>
      </w:r>
      <w:r w:rsidR="007C1108">
        <w:t xml:space="preserve">as för att landskapsregeringen </w:t>
      </w:r>
      <w:r>
        <w:t>framöver ska klara rekryteringen av kvalif</w:t>
      </w:r>
      <w:r>
        <w:t>i</w:t>
      </w:r>
      <w:r>
        <w:lastRenderedPageBreak/>
        <w:t>cerad arbetskraft och göra arbetsplatserna inom landskapet mer a</w:t>
      </w:r>
      <w:r>
        <w:t>t</w:t>
      </w:r>
      <w:r>
        <w:t xml:space="preserve">traktiva. Arbetet med arbetsvärdering fortgår. </w:t>
      </w:r>
    </w:p>
    <w:p w14:paraId="435908AB" w14:textId="77777777" w:rsidR="00894DE5" w:rsidRDefault="00894DE5" w:rsidP="002872BA">
      <w:pPr>
        <w:pStyle w:val="ANormal"/>
        <w:numPr>
          <w:ilvl w:val="0"/>
          <w:numId w:val="15"/>
        </w:numPr>
        <w:ind w:left="567" w:hanging="283"/>
      </w:pPr>
      <w:r>
        <w:t xml:space="preserve">E-förvaltningen på Åland utvecklas. Gemensamma system för hela offentliga Åland är målet. </w:t>
      </w:r>
    </w:p>
    <w:p w14:paraId="49AE4F9A" w14:textId="77777777" w:rsidR="00894DE5" w:rsidRDefault="00894DE5" w:rsidP="002872BA">
      <w:pPr>
        <w:pStyle w:val="ANormal"/>
        <w:numPr>
          <w:ilvl w:val="0"/>
          <w:numId w:val="15"/>
        </w:numPr>
        <w:ind w:left="567" w:hanging="283"/>
      </w:pPr>
      <w:r>
        <w:t xml:space="preserve">Problemen med skattegränsen görs mindre än i dag. Möjligheterna för Posten att underlätta skattegränsklarering undersöks. </w:t>
      </w:r>
    </w:p>
    <w:p w14:paraId="3F30ABB9" w14:textId="77777777" w:rsidR="00894DE5" w:rsidRDefault="00894DE5" w:rsidP="002872BA">
      <w:pPr>
        <w:pStyle w:val="ANormal"/>
        <w:numPr>
          <w:ilvl w:val="0"/>
          <w:numId w:val="15"/>
        </w:numPr>
        <w:ind w:left="567" w:hanging="283"/>
      </w:pPr>
      <w:r>
        <w:t>Tydliga direktiv och principer tas fram för ägarstyrning av landska</w:t>
      </w:r>
      <w:r>
        <w:t>p</w:t>
      </w:r>
      <w:r>
        <w:t xml:space="preserve">ets bolag. </w:t>
      </w:r>
    </w:p>
    <w:p w14:paraId="4938BDCF" w14:textId="77777777" w:rsidR="00894DE5" w:rsidRDefault="00894DE5" w:rsidP="002872BA">
      <w:pPr>
        <w:pStyle w:val="ANormal"/>
        <w:numPr>
          <w:ilvl w:val="0"/>
          <w:numId w:val="15"/>
        </w:numPr>
        <w:ind w:left="567" w:hanging="283"/>
      </w:pPr>
      <w:r>
        <w:t>Utreda möjligheter till EU-stöd och extra anslag från staten i sa</w:t>
      </w:r>
      <w:r>
        <w:t>m</w:t>
      </w:r>
      <w:r>
        <w:t>band med investeringar i infrastruktur, innovation och utveckling.</w:t>
      </w:r>
    </w:p>
    <w:p w14:paraId="20D693BB" w14:textId="77777777" w:rsidR="00894DE5" w:rsidRDefault="00894DE5" w:rsidP="002872BA">
      <w:pPr>
        <w:pStyle w:val="ANormal"/>
        <w:numPr>
          <w:ilvl w:val="0"/>
          <w:numId w:val="15"/>
        </w:numPr>
        <w:ind w:left="567" w:hanging="283"/>
      </w:pPr>
      <w:r>
        <w:t>En prognos och en strategi tas fram för Pensionsfonden</w:t>
      </w:r>
    </w:p>
    <w:p w14:paraId="62EE2521" w14:textId="77777777" w:rsidR="00894DE5" w:rsidRDefault="00894DE5" w:rsidP="002872BA">
      <w:pPr>
        <w:pStyle w:val="ANormal"/>
        <w:numPr>
          <w:ilvl w:val="0"/>
          <w:numId w:val="15"/>
        </w:numPr>
        <w:ind w:left="567" w:hanging="283"/>
      </w:pPr>
      <w:r>
        <w:t>Det som idag kallas utjämningsfonden är ett konto i landskapets r</w:t>
      </w:r>
      <w:r>
        <w:t>ä</w:t>
      </w:r>
      <w:r>
        <w:t>kenskaper. Eftersom intäkterna till Åland via avräkningsbeloppet kan variera kraftigt finns behov av att en utjämningsfond inrättas jämte regelverk för dess användning</w:t>
      </w:r>
    </w:p>
    <w:p w14:paraId="651345AB" w14:textId="77777777" w:rsidR="00894DE5" w:rsidRDefault="00894DE5" w:rsidP="002872BA">
      <w:pPr>
        <w:pStyle w:val="ANormal"/>
        <w:numPr>
          <w:ilvl w:val="0"/>
          <w:numId w:val="15"/>
        </w:numPr>
        <w:ind w:left="567" w:hanging="283"/>
      </w:pPr>
      <w:r>
        <w:t xml:space="preserve">Årliga överskott av PAF-medel som inte används för tredje sektorns del fonderas. Därmed kan man också på sikt ge tredje sektorn mer stabila och långsiktiga verksamhetsförutsättningar.  </w:t>
      </w:r>
    </w:p>
    <w:p w14:paraId="2F64936E" w14:textId="77777777" w:rsidR="00BB5206" w:rsidRDefault="00BB5206" w:rsidP="00894DE5">
      <w:pPr>
        <w:pStyle w:val="ANormal"/>
      </w:pPr>
    </w:p>
    <w:p w14:paraId="4078A26D" w14:textId="77777777" w:rsidR="00894DE5" w:rsidRDefault="00894DE5" w:rsidP="00BB5206">
      <w:pPr>
        <w:pStyle w:val="RubrikC"/>
      </w:pPr>
      <w:bookmarkStart w:id="9" w:name="_Toc309731386"/>
      <w:r>
        <w:t>Investeringar</w:t>
      </w:r>
      <w:bookmarkEnd w:id="9"/>
    </w:p>
    <w:p w14:paraId="6EFC03AA" w14:textId="77777777" w:rsidR="00BB5206" w:rsidRPr="00BB5206" w:rsidRDefault="00BB5206" w:rsidP="00BB5206">
      <w:pPr>
        <w:pStyle w:val="Rubrikmellanrum"/>
      </w:pPr>
    </w:p>
    <w:p w14:paraId="55258951" w14:textId="77777777" w:rsidR="00894DE5" w:rsidRDefault="00894DE5" w:rsidP="00894DE5">
      <w:pPr>
        <w:pStyle w:val="ANormal"/>
      </w:pPr>
      <w:r>
        <w:t>Landskapsregeringen avser att hålla en årlig investeringsnivå runt 15-20 miljoner. Aktuella investeringar under mandatperioden är bland andra den geriatriska kliniken vid ÅHS, satsningar inom yrkesutbildningen, invest</w:t>
      </w:r>
      <w:r>
        <w:t>e</w:t>
      </w:r>
      <w:r>
        <w:t>ringar i kortrutt inom skärgårdstrafiken samt den angelägna investeringen i e-förvaltning. Självstyrelsegårdens ombyggnad fortgår. Under perioden förverkligas också satsningen i en likströmskabel till Finland. Förnyad ställning till ett förverkligande av ett besökarcentrum i Bomarsund tas 2014.</w:t>
      </w:r>
    </w:p>
    <w:p w14:paraId="1C11CC4F" w14:textId="77777777" w:rsidR="00894DE5" w:rsidRDefault="00894DE5" w:rsidP="00894DE5">
      <w:pPr>
        <w:pStyle w:val="ANormal"/>
      </w:pPr>
    </w:p>
    <w:p w14:paraId="71D7AB0B" w14:textId="77777777" w:rsidR="00894DE5" w:rsidRDefault="00894DE5" w:rsidP="00BB5206">
      <w:pPr>
        <w:pStyle w:val="RubrikC"/>
      </w:pPr>
      <w:bookmarkStart w:id="10" w:name="_Toc309731387"/>
      <w:r>
        <w:t>Livskraftiga regioner</w:t>
      </w:r>
      <w:bookmarkEnd w:id="10"/>
    </w:p>
    <w:p w14:paraId="79C9B59C" w14:textId="77777777" w:rsidR="00BB5206" w:rsidRPr="00BB5206" w:rsidRDefault="00BB5206" w:rsidP="00BB5206">
      <w:pPr>
        <w:pStyle w:val="Rubrikmellanrum"/>
      </w:pPr>
    </w:p>
    <w:p w14:paraId="4A49222C" w14:textId="77777777" w:rsidR="00894DE5" w:rsidRDefault="00894DE5" w:rsidP="00894DE5">
      <w:pPr>
        <w:pStyle w:val="ANormal"/>
      </w:pPr>
      <w:r>
        <w:t>Målet för landskapsregeringens regionalpolitik är att ge alla regioner mö</w:t>
      </w:r>
      <w:r>
        <w:t>j</w:t>
      </w:r>
      <w:r>
        <w:t>ligheter att utvecklas och utöka sin befolkning. Landsbygden hålls levande genom ett decentraliserat servicenät för vård, skola och omsorg. Näringsp</w:t>
      </w:r>
      <w:r>
        <w:t>o</w:t>
      </w:r>
      <w:r>
        <w:t>litiken ska även främja de näringar som kan utvecklas på landsbygden. Landskapsregeringen uppmuntrar kommunerna att utveckla sin planering för bosättning och näringsverksamhet.</w:t>
      </w:r>
    </w:p>
    <w:p w14:paraId="72B0DF9A" w14:textId="77777777" w:rsidR="00894DE5" w:rsidRDefault="00F85664" w:rsidP="00894DE5">
      <w:pPr>
        <w:pStyle w:val="ANormal"/>
      </w:pPr>
      <w:r>
        <w:tab/>
      </w:r>
      <w:r w:rsidR="00894DE5">
        <w:t>Skärgården är på grund av sitt perifera läge i behov av särskilda insatser för att behålla en god levnadsnivå för sin bofasta befolkning. Att trafiken är stabil och förutsägbar är en grundförutsättning för att starta och driva för</w:t>
      </w:r>
      <w:r w:rsidR="00894DE5">
        <w:t>e</w:t>
      </w:r>
      <w:r w:rsidR="00894DE5">
        <w:t>tag. Det mest centrala är skapandet av arbetsplatser. Landskapsregeringen ser framtida möjligheter till nyföretagande inom vindkraft, turism, nätbas</w:t>
      </w:r>
      <w:r w:rsidR="00894DE5">
        <w:t>e</w:t>
      </w:r>
      <w:r w:rsidR="00894DE5">
        <w:t>rade tjänster, växthusnäring, fiske och fiskförädling. Sjöfarten sysselsätter fortsatt många som bor i skärgården och dessa arbetsplatser värnas.</w:t>
      </w:r>
    </w:p>
    <w:p w14:paraId="067F0D30" w14:textId="77777777" w:rsidR="00894DE5" w:rsidRDefault="00F85664" w:rsidP="00894DE5">
      <w:pPr>
        <w:pStyle w:val="ANormal"/>
      </w:pPr>
      <w:r>
        <w:tab/>
      </w:r>
      <w:r w:rsidR="00894DE5">
        <w:t>Andra förutsättningar för inflyttning till skärgården är en trygg hälso- och sjukvård, polisnärvaro, tillgång till attraktivt boende och tomter att b</w:t>
      </w:r>
      <w:r w:rsidR="00894DE5">
        <w:t>e</w:t>
      </w:r>
      <w:r w:rsidR="00894DE5">
        <w:t>bygga samt en fungerande basservice. En politisk bred överenskommelse om en utvecklingsplan för kortruttsinvesteringar görs samt trafiklösningar med exempelvis katamaran görs. Landskapet ska stödja kommunernas egna insatser för utveckling, inflyttning och planering och fatta beslut som går i samma riktning. Landskapsregeringen vill öka möjligheterna för skärgå</w:t>
      </w:r>
      <w:r w:rsidR="00894DE5">
        <w:t>r</w:t>
      </w:r>
      <w:r w:rsidR="00894DE5">
        <w:t xml:space="preserve">dens befolkning att delta i beslutsfattandet på landskapsnivå genom ökad användning av digitala medier och ny teknik. Skärgårdsnämnden förstärks som ett samarbets- och strategiforum för skärgårdsutveckling. </w:t>
      </w:r>
    </w:p>
    <w:p w14:paraId="53298FD3" w14:textId="77777777" w:rsidR="00894DE5" w:rsidRDefault="00894DE5" w:rsidP="00894DE5">
      <w:pPr>
        <w:pStyle w:val="ANormal"/>
      </w:pPr>
    </w:p>
    <w:p w14:paraId="7C7F83FD" w14:textId="77777777" w:rsidR="00894DE5" w:rsidRDefault="00894DE5" w:rsidP="004C31D2">
      <w:pPr>
        <w:pStyle w:val="RubrikC"/>
      </w:pPr>
      <w:bookmarkStart w:id="11" w:name="_Toc309731388"/>
      <w:r>
        <w:lastRenderedPageBreak/>
        <w:t>Full sysselsättning och modern näringspolitik</w:t>
      </w:r>
      <w:bookmarkEnd w:id="11"/>
    </w:p>
    <w:p w14:paraId="42F78828" w14:textId="77777777" w:rsidR="004C31D2" w:rsidRPr="004C31D2" w:rsidRDefault="004C31D2" w:rsidP="004C31D2">
      <w:pPr>
        <w:pStyle w:val="Rubrikmellanrum"/>
      </w:pPr>
    </w:p>
    <w:p w14:paraId="2D2F3B20" w14:textId="77777777" w:rsidR="00894DE5" w:rsidRDefault="00894DE5" w:rsidP="00894DE5">
      <w:pPr>
        <w:pStyle w:val="ANormal"/>
      </w:pPr>
      <w:r>
        <w:t>Landskapsregeringen vill föra en aktiv och tillväxtorienterad närings- och arbetsmarknadspolitik som bygger på en förtroendefull dialog med näring</w:t>
      </w:r>
      <w:r>
        <w:t>s</w:t>
      </w:r>
      <w:r>
        <w:t>livet. Landskapsregeringen vill tillsammans med näringslivet tillföra ku</w:t>
      </w:r>
      <w:r>
        <w:t>n</w:t>
      </w:r>
      <w:r>
        <w:t>skap och nytänkande samt vidta åtgärder som gynnar och uppmuntrar en</w:t>
      </w:r>
      <w:r>
        <w:t>t</w:t>
      </w:r>
      <w:r>
        <w:t>reprenörskap. Näringspolitiken har som främsta mål att skapa nya arbet</w:t>
      </w:r>
      <w:r>
        <w:t>s</w:t>
      </w:r>
      <w:r>
        <w:t xml:space="preserve">platser och nya företag. </w:t>
      </w:r>
    </w:p>
    <w:p w14:paraId="07FC173D" w14:textId="77777777" w:rsidR="00894DE5" w:rsidRDefault="00F85664" w:rsidP="00894DE5">
      <w:pPr>
        <w:pStyle w:val="ANormal"/>
      </w:pPr>
      <w:r>
        <w:tab/>
      </w:r>
      <w:r w:rsidR="00894DE5">
        <w:t>Landskapsregeringen avser i samarbete med näringslivets och arbet</w:t>
      </w:r>
      <w:r w:rsidR="00894DE5">
        <w:t>s</w:t>
      </w:r>
      <w:r w:rsidR="00894DE5">
        <w:t xml:space="preserve">marknadens parter göra en kraftsamling för ökad tillväxt i ekonomin. I det ingår också tillsättandet av ett framtidsorienterat tillväxtråd. </w:t>
      </w:r>
    </w:p>
    <w:p w14:paraId="6D14461D" w14:textId="77777777" w:rsidR="00894DE5" w:rsidRDefault="00F85664" w:rsidP="00894DE5">
      <w:pPr>
        <w:pStyle w:val="ANormal"/>
      </w:pPr>
      <w:r>
        <w:tab/>
      </w:r>
      <w:r w:rsidR="00894DE5">
        <w:t>Befolkningsstruktur, global konkurrens och miljöanpassning kräver att Åland moderniserar sin syn på näringspolitiken.  Den tekniska utvecklingen och IT-baserade tjänsteföretag prioriteras särskilt inom handelsomr</w:t>
      </w:r>
      <w:r w:rsidR="00077C17">
        <w:t>åden som idag är gränslösa. En d</w:t>
      </w:r>
      <w:r w:rsidR="00894DE5">
        <w:t>igit</w:t>
      </w:r>
      <w:r w:rsidR="00077C17">
        <w:t>al a</w:t>
      </w:r>
      <w:r w:rsidR="00894DE5">
        <w:t>genda för hela Åland skapas i samråd med näringslivet, organisationer och myndigheter samt en målbild och vi</w:t>
      </w:r>
      <w:r w:rsidR="00894DE5">
        <w:t>s</w:t>
      </w:r>
      <w:r w:rsidR="00894DE5">
        <w:t xml:space="preserve">ion för Åland 2020 tas fram. </w:t>
      </w:r>
    </w:p>
    <w:p w14:paraId="3DD2C743" w14:textId="77777777" w:rsidR="00894DE5" w:rsidRDefault="00F85664" w:rsidP="00894DE5">
      <w:pPr>
        <w:pStyle w:val="ANormal"/>
      </w:pPr>
      <w:r>
        <w:tab/>
      </w:r>
      <w:r w:rsidR="00894DE5">
        <w:t>Myndigheternas och tjänstemäns attityder och kunskap om näringslivets verksamhetsförutsättningar har en betydande roll för företagsklimatet.  F</w:t>
      </w:r>
      <w:r w:rsidR="00894DE5">
        <w:t>ö</w:t>
      </w:r>
      <w:r w:rsidR="00894DE5">
        <w:t>retagarna ska känna att landskapsregeringen och myndigheterna förstår n</w:t>
      </w:r>
      <w:r w:rsidR="00894DE5">
        <w:t>ä</w:t>
      </w:r>
      <w:r w:rsidR="00894DE5">
        <w:t>ringslivets behov och uppmuntra till satsningar och framtidstro. Utmanin</w:t>
      </w:r>
      <w:r w:rsidR="00894DE5">
        <w:t>g</w:t>
      </w:r>
      <w:r w:rsidR="00894DE5">
        <w:t>arna med en lyckad generationsväxling finns inom flera branscher och uppmärksammas under perioden. Idéer och konkreta uppslag från tanke</w:t>
      </w:r>
      <w:r w:rsidR="00894DE5">
        <w:t>s</w:t>
      </w:r>
      <w:r w:rsidR="00894DE5">
        <w:t>medjans rapport ”Ett grönt Åland i ett blått Östersjön” tas tillvara i det for</w:t>
      </w:r>
      <w:r w:rsidR="00894DE5">
        <w:t>t</w:t>
      </w:r>
      <w:r w:rsidR="00894DE5">
        <w:t xml:space="preserve">satta arbetet. </w:t>
      </w:r>
    </w:p>
    <w:p w14:paraId="5A333193" w14:textId="77777777" w:rsidR="00894DE5" w:rsidRDefault="00F85664" w:rsidP="00894DE5">
      <w:pPr>
        <w:pStyle w:val="ANormal"/>
      </w:pPr>
      <w:r>
        <w:tab/>
      </w:r>
      <w:r w:rsidR="00894DE5">
        <w:t>En översyn av näringsavdelningen och dess funktioner genomförs där ett bildande av en byrå för primärnäringarna övervägs samt en utlokal</w:t>
      </w:r>
      <w:r w:rsidR="00894DE5">
        <w:t>i</w:t>
      </w:r>
      <w:r w:rsidR="00894DE5">
        <w:t>sering av densamma till Ålands Landsbygdscentrum för att där skapa en stark helhet för primärnäringarnas behov</w:t>
      </w:r>
      <w:r w:rsidR="007351F9">
        <w:t xml:space="preserve"> och utveckling</w:t>
      </w:r>
      <w:r w:rsidR="00894DE5">
        <w:t>. Den allmänna b</w:t>
      </w:r>
      <w:r w:rsidR="00894DE5">
        <w:t>y</w:t>
      </w:r>
      <w:r w:rsidR="00894DE5">
        <w:t>rån förstärks för att tillmötesgå det övriga näringslivets behov och utveckla insatserna för sjöfart, IT, förnyelsebar energi, turism, kultur, kunskapsi</w:t>
      </w:r>
      <w:r w:rsidR="00894DE5">
        <w:t>n</w:t>
      </w:r>
      <w:r w:rsidR="00894DE5">
        <w:t>tensiva tjänster och småföretagande.  Innovationsbenägenhet och nyskapa</w:t>
      </w:r>
      <w:r w:rsidR="00894DE5">
        <w:t>r</w:t>
      </w:r>
      <w:r w:rsidR="00894DE5">
        <w:t>anda prioriteras.</w:t>
      </w:r>
    </w:p>
    <w:p w14:paraId="7901C53E" w14:textId="77777777" w:rsidR="00894DE5" w:rsidRDefault="00F85664" w:rsidP="00894DE5">
      <w:pPr>
        <w:pStyle w:val="ANormal"/>
      </w:pPr>
      <w:r>
        <w:tab/>
      </w:r>
      <w:r w:rsidR="00894DE5">
        <w:t>Landskapsregeringen utreder tillsammans med branschen olika altern</w:t>
      </w:r>
      <w:r w:rsidR="00894DE5">
        <w:t>a</w:t>
      </w:r>
      <w:r w:rsidR="00894DE5">
        <w:t>tiv för att skapa ett ”Företagens Hus” där näringslivsorganisationer och o</w:t>
      </w:r>
      <w:r w:rsidR="00894DE5">
        <w:t>f</w:t>
      </w:r>
      <w:r w:rsidR="00894DE5">
        <w:t>fentliga institutioner samlas under samma tak för att underlätta, tydliggöra och effektivisera företagsrådgivning och kundtjänst.</w:t>
      </w:r>
    </w:p>
    <w:p w14:paraId="53F8CA7E" w14:textId="77777777" w:rsidR="00894DE5" w:rsidRDefault="00F85664" w:rsidP="00894DE5">
      <w:pPr>
        <w:pStyle w:val="ANormal"/>
      </w:pPr>
      <w:r>
        <w:tab/>
      </w:r>
      <w:r w:rsidR="00894DE5">
        <w:t>En angelägen fråga för landskapsregeringen är producentansvaret som ska klargöras och lösas på ett för alla inblandade acceptabelt sätt.</w:t>
      </w:r>
    </w:p>
    <w:p w14:paraId="0A7D1E11" w14:textId="77777777" w:rsidR="00894DE5" w:rsidRDefault="00894DE5" w:rsidP="00F85664">
      <w:pPr>
        <w:pStyle w:val="ANormal"/>
        <w:numPr>
          <w:ilvl w:val="0"/>
          <w:numId w:val="15"/>
        </w:numPr>
        <w:ind w:left="567" w:hanging="207"/>
      </w:pPr>
      <w:r>
        <w:t>En översyn och utvärdering av Ålands Utvecklings Ab och Ålands Teknologicentrum görs.</w:t>
      </w:r>
    </w:p>
    <w:p w14:paraId="7CF720ED" w14:textId="77777777" w:rsidR="00894DE5" w:rsidRDefault="00894DE5" w:rsidP="00F85664">
      <w:pPr>
        <w:pStyle w:val="ANormal"/>
        <w:numPr>
          <w:ilvl w:val="0"/>
          <w:numId w:val="15"/>
        </w:numPr>
        <w:ind w:left="567" w:hanging="207"/>
      </w:pPr>
      <w:r>
        <w:t>Ärendehantering som berör företag och näringar snabbas upp. För</w:t>
      </w:r>
      <w:r>
        <w:t>e</w:t>
      </w:r>
      <w:r>
        <w:t>tagslots införs, det vill säga en hjälp som guidar företag inom fö</w:t>
      </w:r>
      <w:r>
        <w:t>r</w:t>
      </w:r>
      <w:r>
        <w:t>valtning och byråkrati.</w:t>
      </w:r>
    </w:p>
    <w:p w14:paraId="2FB7317D" w14:textId="77777777" w:rsidR="00894DE5" w:rsidRDefault="00894DE5" w:rsidP="00F85664">
      <w:pPr>
        <w:pStyle w:val="ANormal"/>
        <w:numPr>
          <w:ilvl w:val="0"/>
          <w:numId w:val="15"/>
        </w:numPr>
        <w:ind w:left="567" w:hanging="207"/>
      </w:pPr>
      <w:r>
        <w:t>Landskapsregeringen undersöker möjligheten att erbjuda småföretag en försäkring som täcker kostnaderna för anställdas sjukfrånvaro de första nio dagarna samt vård av sjukt barn.</w:t>
      </w:r>
    </w:p>
    <w:p w14:paraId="21F258F6" w14:textId="77777777" w:rsidR="00894DE5" w:rsidRDefault="00894DE5" w:rsidP="00F85664">
      <w:pPr>
        <w:pStyle w:val="ANormal"/>
        <w:numPr>
          <w:ilvl w:val="0"/>
          <w:numId w:val="15"/>
        </w:numPr>
        <w:ind w:left="567" w:hanging="207"/>
      </w:pPr>
      <w:r>
        <w:t>Uppföljning av projektet Wheel IT för att identifiera nya idéer inom exempelvis IT, miljö- &amp; robotteknik.</w:t>
      </w:r>
    </w:p>
    <w:p w14:paraId="694B92F5" w14:textId="77777777" w:rsidR="00894DE5" w:rsidRDefault="00894DE5" w:rsidP="00F85664">
      <w:pPr>
        <w:pStyle w:val="ANormal"/>
        <w:numPr>
          <w:ilvl w:val="0"/>
          <w:numId w:val="15"/>
        </w:numPr>
        <w:ind w:left="567" w:hanging="207"/>
      </w:pPr>
      <w:r>
        <w:t>Etablera en mentorbank med näringslivsveteraner och andra sakku</w:t>
      </w:r>
      <w:r>
        <w:t>n</w:t>
      </w:r>
      <w:r>
        <w:t>niga i syfte att ta tillvara och vidareförmedla kunskap och erfarenhe</w:t>
      </w:r>
      <w:r>
        <w:t>t</w:t>
      </w:r>
      <w:r>
        <w:t xml:space="preserve">er.  </w:t>
      </w:r>
    </w:p>
    <w:p w14:paraId="1351A6AF" w14:textId="77777777" w:rsidR="00894DE5" w:rsidRDefault="00894DE5" w:rsidP="00F85664">
      <w:pPr>
        <w:pStyle w:val="ANormal"/>
        <w:numPr>
          <w:ilvl w:val="0"/>
          <w:numId w:val="15"/>
        </w:numPr>
        <w:ind w:left="567" w:hanging="207"/>
      </w:pPr>
      <w:r>
        <w:t>Möjligheterna att införa utmanarrätter prövas.</w:t>
      </w:r>
    </w:p>
    <w:p w14:paraId="3E744DB5" w14:textId="77777777" w:rsidR="00894DE5" w:rsidRDefault="00894DE5" w:rsidP="00F85664">
      <w:pPr>
        <w:pStyle w:val="ANormal"/>
        <w:numPr>
          <w:ilvl w:val="0"/>
          <w:numId w:val="15"/>
        </w:numPr>
        <w:ind w:left="567" w:hanging="207"/>
      </w:pPr>
      <w:r>
        <w:t>Större fokus på kvinnors företagande och ungas möjligheter till för</w:t>
      </w:r>
      <w:r>
        <w:t>e</w:t>
      </w:r>
      <w:r>
        <w:t xml:space="preserve">tagande. </w:t>
      </w:r>
    </w:p>
    <w:p w14:paraId="0ED5F332" w14:textId="77777777" w:rsidR="00894DE5" w:rsidRDefault="00894DE5" w:rsidP="00F85664">
      <w:pPr>
        <w:pStyle w:val="ANormal"/>
        <w:numPr>
          <w:ilvl w:val="0"/>
          <w:numId w:val="15"/>
        </w:numPr>
        <w:ind w:left="567" w:hanging="207"/>
      </w:pPr>
      <w:r>
        <w:lastRenderedPageBreak/>
        <w:t>Rådgivning till näringslivet skall stödas och i största möjliga mån skötas av näringslivets egna organisationer. Arbetet med servic</w:t>
      </w:r>
      <w:r>
        <w:t>e</w:t>
      </w:r>
      <w:r>
        <w:t>checkar för nystartade företag fortgår.</w:t>
      </w:r>
    </w:p>
    <w:p w14:paraId="40DF81DB" w14:textId="77777777" w:rsidR="00894DE5" w:rsidRDefault="00894DE5" w:rsidP="00F85664">
      <w:pPr>
        <w:pStyle w:val="ANormal"/>
        <w:numPr>
          <w:ilvl w:val="0"/>
          <w:numId w:val="15"/>
        </w:numPr>
        <w:ind w:left="567" w:hanging="207"/>
      </w:pPr>
      <w:r>
        <w:t>Arbeta för att hitta en lösning så att åländska företag kan ta del av de innovationsstöd som finns i Finland och Sverige.</w:t>
      </w:r>
    </w:p>
    <w:p w14:paraId="59858D57" w14:textId="77777777" w:rsidR="00894DE5" w:rsidRDefault="00894DE5" w:rsidP="00F85664">
      <w:pPr>
        <w:pStyle w:val="ANormal"/>
        <w:numPr>
          <w:ilvl w:val="0"/>
          <w:numId w:val="15"/>
        </w:numPr>
        <w:ind w:left="567" w:hanging="207"/>
      </w:pPr>
      <w:r>
        <w:t>Kvalitetssäkra all offentlig upphandling så att den sker på lika villkor för alla</w:t>
      </w:r>
    </w:p>
    <w:p w14:paraId="738C3A30" w14:textId="77777777" w:rsidR="00894DE5" w:rsidRDefault="00894DE5" w:rsidP="00F85664">
      <w:pPr>
        <w:pStyle w:val="ANormal"/>
        <w:numPr>
          <w:ilvl w:val="0"/>
          <w:numId w:val="15"/>
        </w:numPr>
        <w:ind w:left="567" w:hanging="207"/>
      </w:pPr>
      <w:r>
        <w:t xml:space="preserve">Översyn av taxirörelsens verksamhetsförutsättningar görs. </w:t>
      </w:r>
    </w:p>
    <w:p w14:paraId="65A13FBE" w14:textId="77777777" w:rsidR="00894DE5" w:rsidRDefault="00894DE5" w:rsidP="00F85664">
      <w:pPr>
        <w:pStyle w:val="ANormal"/>
        <w:numPr>
          <w:ilvl w:val="0"/>
          <w:numId w:val="15"/>
        </w:numPr>
        <w:ind w:left="567" w:hanging="207"/>
      </w:pPr>
      <w:r>
        <w:t>Tredje sektorns betydelse för sysselsättning och ekonomi utreds. Tredje sektorn betraktas vid sidan av privat och offentlig sektor också som en målgrupp för näringspolitiken.</w:t>
      </w:r>
    </w:p>
    <w:p w14:paraId="7617430C" w14:textId="77777777" w:rsidR="00894DE5" w:rsidRDefault="00894DE5" w:rsidP="00894DE5">
      <w:pPr>
        <w:pStyle w:val="ANormal"/>
      </w:pPr>
    </w:p>
    <w:p w14:paraId="75741A31" w14:textId="77777777" w:rsidR="00894DE5" w:rsidRDefault="00894DE5" w:rsidP="004C31D2">
      <w:pPr>
        <w:pStyle w:val="RubrikC"/>
      </w:pPr>
      <w:bookmarkStart w:id="12" w:name="_Toc309731389"/>
      <w:r>
        <w:t>En växande arbetsmarknad</w:t>
      </w:r>
      <w:bookmarkEnd w:id="12"/>
      <w:r>
        <w:t xml:space="preserve"> </w:t>
      </w:r>
    </w:p>
    <w:p w14:paraId="021DCD4E" w14:textId="77777777" w:rsidR="004C31D2" w:rsidRPr="004C31D2" w:rsidRDefault="004C31D2" w:rsidP="004C31D2">
      <w:pPr>
        <w:pStyle w:val="Rubrikmellanrum"/>
      </w:pPr>
    </w:p>
    <w:p w14:paraId="4C59D46B" w14:textId="77777777" w:rsidR="00894DE5" w:rsidRDefault="00894DE5" w:rsidP="00894DE5">
      <w:pPr>
        <w:pStyle w:val="ANormal"/>
      </w:pPr>
      <w:r>
        <w:t xml:space="preserve">Landskapsregeringen intensifierar satsningarna på att locka hem utflyttade ålänningar och nya ålänningar. Rekryteringen av utbildad och kvalificerad arbetskraft till den åländska arbetsmarknaden kräver stora insatser för att försörja privat och offentlig sektor framöver då pensionsavgångarna är stora. Insatserna inom projekten Arbeta och Bo på Åland samt komhem.nu utvecklas. </w:t>
      </w:r>
    </w:p>
    <w:p w14:paraId="2D36F7B9" w14:textId="77777777" w:rsidR="00894DE5" w:rsidRDefault="007120BB" w:rsidP="00894DE5">
      <w:pPr>
        <w:pStyle w:val="ANormal"/>
      </w:pPr>
      <w:r>
        <w:tab/>
      </w:r>
      <w:r w:rsidR="00894DE5">
        <w:t>Undervisning i svenska för inflyttade erbjuds också för dem som redan är i arbetslivet. En förnyelse av landskapslagarna om arbetsmarknadspolitik och sysselsättningsfrämjande utbildning görs samt lagen om arbete i reh</w:t>
      </w:r>
      <w:r w:rsidR="00894DE5">
        <w:t>a</w:t>
      </w:r>
      <w:r w:rsidR="00894DE5">
        <w:t>biliteringssyfte. Sysselsättningsfrämjande åtgärder integreras med övrig a</w:t>
      </w:r>
      <w:r w:rsidR="00894DE5">
        <w:t>r</w:t>
      </w:r>
      <w:r w:rsidR="00894DE5">
        <w:t xml:space="preserve">betsmarknadslagstiftning och ansvaret överförs från utbildningsavdelningen till AMS. Studiestödslagen beträffande vuxenstudiestöd ses över. </w:t>
      </w:r>
    </w:p>
    <w:p w14:paraId="30CA3F70" w14:textId="77777777" w:rsidR="00894DE5" w:rsidRDefault="007120BB" w:rsidP="00894DE5">
      <w:pPr>
        <w:pStyle w:val="ANormal"/>
      </w:pPr>
      <w:r>
        <w:tab/>
      </w:r>
      <w:r w:rsidR="00894DE5">
        <w:t xml:space="preserve">En ungdomsgaranti för att leda in unga på arbetsmarknaden införs. Unga under 25 år som varit arbetssökande i mer än tre månader erbjuds en arbets-, praktik- eller studieplats. </w:t>
      </w:r>
    </w:p>
    <w:p w14:paraId="59F06D40" w14:textId="77777777" w:rsidR="00894DE5" w:rsidRDefault="007120BB" w:rsidP="00894DE5">
      <w:pPr>
        <w:pStyle w:val="ANormal"/>
      </w:pPr>
      <w:r>
        <w:tab/>
      </w:r>
      <w:r w:rsidR="00894DE5">
        <w:t>Ett mer flexibelt arbetsliv gynnar alla parter och kan skapa bättre föru</w:t>
      </w:r>
      <w:r w:rsidR="00894DE5">
        <w:t>t</w:t>
      </w:r>
      <w:r w:rsidR="00894DE5">
        <w:t xml:space="preserve">sättningar för exempelvis äldre att vilja arbeta längre och erbjuda personer med funktionsnedsättningar möjligheter till arbete. </w:t>
      </w:r>
    </w:p>
    <w:p w14:paraId="779C079D" w14:textId="77777777" w:rsidR="00894DE5" w:rsidRDefault="00894DE5" w:rsidP="00894DE5">
      <w:pPr>
        <w:pStyle w:val="ANormal"/>
      </w:pPr>
    </w:p>
    <w:p w14:paraId="37DD0A4C" w14:textId="77777777" w:rsidR="00894DE5" w:rsidRDefault="00894DE5" w:rsidP="004C31D2">
      <w:pPr>
        <w:pStyle w:val="RubrikC"/>
      </w:pPr>
      <w:bookmarkStart w:id="13" w:name="_Toc309731390"/>
      <w:r>
        <w:t>Sjöfartens framtid säkras</w:t>
      </w:r>
      <w:bookmarkEnd w:id="13"/>
    </w:p>
    <w:p w14:paraId="35E0CD9E" w14:textId="77777777" w:rsidR="004C31D2" w:rsidRPr="004C31D2" w:rsidRDefault="004C31D2" w:rsidP="004C31D2">
      <w:pPr>
        <w:pStyle w:val="Rubrikmellanrum"/>
      </w:pPr>
    </w:p>
    <w:p w14:paraId="0C3CEF3B" w14:textId="77777777" w:rsidR="00894DE5" w:rsidRDefault="00894DE5" w:rsidP="00894DE5">
      <w:pPr>
        <w:pStyle w:val="ANormal"/>
      </w:pPr>
      <w:r>
        <w:t>Landskapsregeringen verkar för ökad sysselsättning samt företagande inom sjöfarten och dess klusternäringar. Detta ska ske i nära samarbete med branschorganisationerna</w:t>
      </w:r>
      <w:r w:rsidR="00581CAF">
        <w:t>.</w:t>
      </w:r>
      <w:r>
        <w:t xml:space="preserve"> Utbildningen anpassas till klustrets utveckling</w:t>
      </w:r>
      <w:r>
        <w:t>s</w:t>
      </w:r>
      <w:r>
        <w:t>potential och behov. I samverkan med riket strävar landskapsregeringen till att sjöfartens konkurrenskraft tryggas och utvecklas. Landskapsregeringen stöder näringens strävanden att återinföra ny- och reinvesteringsfondering och att tonnageskattesystemet görs konkurrenskraftigt. Landskapsregerin</w:t>
      </w:r>
      <w:r>
        <w:t>g</w:t>
      </w:r>
      <w:r>
        <w:t>en avser att på sikt uppnå en betydligt bredare åländsk lagstiftnings- och förvaltningskompetens för att främja en betydande tillväxt inom Ålands sjöfart och dess klusternäringar. Svaveldirektivet bör ha en övergångsp</w:t>
      </w:r>
      <w:r>
        <w:t>e</w:t>
      </w:r>
      <w:r>
        <w:t>riod till 2025.</w:t>
      </w:r>
    </w:p>
    <w:p w14:paraId="18B27331" w14:textId="77777777" w:rsidR="00894DE5" w:rsidRDefault="00894DE5" w:rsidP="00894DE5">
      <w:pPr>
        <w:pStyle w:val="ANormal"/>
      </w:pPr>
    </w:p>
    <w:p w14:paraId="10F9E097" w14:textId="77777777" w:rsidR="00894DE5" w:rsidRDefault="00894DE5" w:rsidP="004C31D2">
      <w:pPr>
        <w:pStyle w:val="RubrikC"/>
      </w:pPr>
      <w:bookmarkStart w:id="14" w:name="_Toc309731391"/>
      <w:r>
        <w:t>Turism – kvalitet och upplevelse</w:t>
      </w:r>
      <w:bookmarkEnd w:id="14"/>
    </w:p>
    <w:p w14:paraId="5D29C6C3" w14:textId="77777777" w:rsidR="004C31D2" w:rsidRPr="004C31D2" w:rsidRDefault="004C31D2" w:rsidP="004C31D2">
      <w:pPr>
        <w:pStyle w:val="Rubrikmellanrum"/>
      </w:pPr>
    </w:p>
    <w:p w14:paraId="26BB12BD" w14:textId="77777777" w:rsidR="00894DE5" w:rsidRDefault="00894DE5" w:rsidP="00894DE5">
      <w:pPr>
        <w:pStyle w:val="ANormal"/>
      </w:pPr>
      <w:r>
        <w:t>Åland bör sträva till att bli en attraktiv och tillgänglig destination med en högkvalitativ och hållbar turism med fler säsonger än idag. För att åte</w:t>
      </w:r>
      <w:r>
        <w:t>r</w:t>
      </w:r>
      <w:r>
        <w:t>skapa lyskraften som destination behövs ökade satsningar på kvalitetsh</w:t>
      </w:r>
      <w:r>
        <w:t>ö</w:t>
      </w:r>
      <w:r>
        <w:t>jande åtgärder och nyinvesteringar, flera professionella företag och föret</w:t>
      </w:r>
      <w:r>
        <w:t>a</w:t>
      </w:r>
      <w:r>
        <w:t>gare samt en effektivare försäljning. Huvudfokus för turismpolitiken under mandatperioden är att förverkliga och implementera målen i den nya tu</w:t>
      </w:r>
      <w:r>
        <w:t>r</w:t>
      </w:r>
      <w:r>
        <w:t xml:space="preserve">ismstrategin och ”Attraktiva Åland”. Områden som betonas är bland annat det Maritima Åland, Kultur &amp; historia, Aktiviteter i naturen, Mat &amp; dryck, </w:t>
      </w:r>
      <w:r>
        <w:lastRenderedPageBreak/>
        <w:t xml:space="preserve">Sport, Möten &amp; konferenser och Barnens Åland. Resultatavtalet med Visit Åland ses över i syfte att utveckla landturismen. </w:t>
      </w:r>
    </w:p>
    <w:p w14:paraId="71CAA5B6" w14:textId="77777777" w:rsidR="00894DE5" w:rsidRDefault="00894DE5" w:rsidP="00894DE5">
      <w:pPr>
        <w:pStyle w:val="ANormal"/>
      </w:pPr>
    </w:p>
    <w:p w14:paraId="06443B25" w14:textId="77777777" w:rsidR="00894DE5" w:rsidRDefault="00894DE5" w:rsidP="004145EA">
      <w:pPr>
        <w:pStyle w:val="RubrikC"/>
      </w:pPr>
      <w:bookmarkStart w:id="15" w:name="_Toc309731392"/>
      <w:r>
        <w:t>Jord- och skogsbruk</w:t>
      </w:r>
      <w:bookmarkEnd w:id="15"/>
    </w:p>
    <w:p w14:paraId="029DB005" w14:textId="77777777" w:rsidR="004145EA" w:rsidRPr="004145EA" w:rsidRDefault="004145EA" w:rsidP="004145EA">
      <w:pPr>
        <w:pStyle w:val="Rubrikmellanrum"/>
      </w:pPr>
    </w:p>
    <w:p w14:paraId="76765E6B" w14:textId="77777777" w:rsidR="00894DE5" w:rsidRDefault="00894DE5" w:rsidP="00894DE5">
      <w:pPr>
        <w:pStyle w:val="ANormal"/>
      </w:pPr>
      <w:r>
        <w:t>Arbete med ett nytt landsbygdsutvecklingsprogram slutförs. I det nya pr</w:t>
      </w:r>
      <w:r>
        <w:t>o</w:t>
      </w:r>
      <w:r>
        <w:t>grammet betonas aktivt jordbruk, produktionsvärde, sysselsättning, milj</w:t>
      </w:r>
      <w:r>
        <w:t>ö</w:t>
      </w:r>
      <w:r>
        <w:t>anpassning, ökad förädling och lantbruksföretagens lönsamhet. För pr</w:t>
      </w:r>
      <w:r>
        <w:t>o</w:t>
      </w:r>
      <w:r>
        <w:t>gramperioden 2014-2020 prioriteras jordbruk som producerar råvaror till livsmedelsindustrin. Livsmedelsindustrin har stor utvecklingspotential och bidrar dessutom till en levande landsbygd och öppna landskap. En livsm</w:t>
      </w:r>
      <w:r>
        <w:t>e</w:t>
      </w:r>
      <w:r>
        <w:t>delsstrategi framtas där bland annat vikten av lokalt producerade produkter och livsmedel även betraktas som en stor tillgång för turismen. I ett geme</w:t>
      </w:r>
      <w:r>
        <w:t>n</w:t>
      </w:r>
      <w:r>
        <w:t>samt projekt med näringen uppmärksammas behovet av en gemensam marknadsföringsinsats, en Ålandsmärkning av åländska livsmedel som e</w:t>
      </w:r>
      <w:r>
        <w:t>x</w:t>
      </w:r>
      <w:r>
        <w:t>porteras. Ålandsmärkning ges till produkter som garanterat håller hög kv</w:t>
      </w:r>
      <w:r>
        <w:t>a</w:t>
      </w:r>
      <w:r>
        <w:t xml:space="preserve">litet. </w:t>
      </w:r>
    </w:p>
    <w:p w14:paraId="36112E54" w14:textId="77777777" w:rsidR="00894DE5" w:rsidRDefault="007120BB" w:rsidP="00894DE5">
      <w:pPr>
        <w:pStyle w:val="ANormal"/>
      </w:pPr>
      <w:r>
        <w:tab/>
      </w:r>
      <w:r w:rsidR="00894DE5">
        <w:t>Möjligheterna att öka produktiviteten och lönsamheten i ekologiskt jordbruk utreds i syfte att öka den ekologiska produktionen och dess förä</w:t>
      </w:r>
      <w:r w:rsidR="00894DE5">
        <w:t>d</w:t>
      </w:r>
      <w:r w:rsidR="00894DE5">
        <w:t>lingsgrad. Landsbygdscentrum utvecklas till ett kurs- och kunskapscentrum för landsbygdsnäringarna. Den nya byrån för primärnäringarna utlokal</w:t>
      </w:r>
      <w:r w:rsidR="00894DE5">
        <w:t>i</w:t>
      </w:r>
      <w:r w:rsidR="00894DE5">
        <w:t>seras. En dialog inleds med kommunerna och statsförvaltningen om att samordna alla enheter som sysslar med jordbruksfrågor. En översyn av landskapets skogsinnehav genomförs med målsättning att kartlägga vilka skogar som skall bevaras som kulturarv, vilka som kan avyttras eller uta</w:t>
      </w:r>
      <w:r w:rsidR="00894DE5">
        <w:t>r</w:t>
      </w:r>
      <w:r w:rsidR="00894DE5">
        <w:t>renderas för näringslivssatsningar och vilka som fortsättningsvis skall fö</w:t>
      </w:r>
      <w:r w:rsidR="00894DE5">
        <w:t>r</w:t>
      </w:r>
      <w:r w:rsidR="00894DE5">
        <w:t xml:space="preserve">valtas. Landskapet bör tillsammans med skogsnäringen verka för att en större andel av bioenergin kommer till användning. Certifieringen av det åländska skogsbruket upprätthålls.  </w:t>
      </w:r>
    </w:p>
    <w:p w14:paraId="4C2B15DF" w14:textId="77777777" w:rsidR="001A19C6" w:rsidRDefault="001A19C6" w:rsidP="00894DE5">
      <w:pPr>
        <w:pStyle w:val="ANormal"/>
      </w:pPr>
    </w:p>
    <w:p w14:paraId="2BF2DF2F" w14:textId="77777777" w:rsidR="00894DE5" w:rsidRDefault="00894DE5" w:rsidP="001A19C6">
      <w:pPr>
        <w:pStyle w:val="RubrikC"/>
      </w:pPr>
      <w:bookmarkStart w:id="16" w:name="_Toc309731393"/>
      <w:r>
        <w:t>Jakt och fiske</w:t>
      </w:r>
      <w:bookmarkEnd w:id="16"/>
    </w:p>
    <w:p w14:paraId="1F68D961" w14:textId="77777777" w:rsidR="001A19C6" w:rsidRPr="001A19C6" w:rsidRDefault="001A19C6" w:rsidP="001A19C6">
      <w:pPr>
        <w:pStyle w:val="Rubrikmellanrum"/>
      </w:pPr>
    </w:p>
    <w:p w14:paraId="146826C6" w14:textId="77777777" w:rsidR="00894DE5" w:rsidRDefault="00894DE5" w:rsidP="00894DE5">
      <w:pPr>
        <w:pStyle w:val="ANormal"/>
      </w:pPr>
      <w:r>
        <w:t>Jakt och fisketurismen uppmuntras och utvecklas. Skyddsjakten kan vid behov utökas. Möjligheten att bedriva jakt och viltvård skall främjas och jaktvårdsföreningarna ges större inflytande över vår gemensamma viltr</w:t>
      </w:r>
      <w:r>
        <w:t>e</w:t>
      </w:r>
      <w:r>
        <w:t>surs. Jakttiderna förlängs och harmoniseras med vår omgivning. En öve</w:t>
      </w:r>
      <w:r>
        <w:t>r</w:t>
      </w:r>
      <w:r>
        <w:t>syn av jaktlagen genomförs.</w:t>
      </w:r>
    </w:p>
    <w:p w14:paraId="7AA426CF" w14:textId="77777777" w:rsidR="00894DE5" w:rsidRDefault="007120BB" w:rsidP="00894DE5">
      <w:pPr>
        <w:pStyle w:val="ANormal"/>
      </w:pPr>
      <w:r>
        <w:tab/>
      </w:r>
      <w:r w:rsidR="00894DE5">
        <w:t>Förvaltningen av vattenvården finansieras i större utsträckning med fi</w:t>
      </w:r>
      <w:r w:rsidR="00894DE5">
        <w:t>s</w:t>
      </w:r>
      <w:r w:rsidR="00894DE5">
        <w:t xml:space="preserve">kevårdsavgifter. En långsiktig lösning på </w:t>
      </w:r>
      <w:proofErr w:type="spellStart"/>
      <w:r w:rsidR="00894DE5">
        <w:t>Guttorp</w:t>
      </w:r>
      <w:proofErr w:type="spellEnd"/>
      <w:r w:rsidR="00894DE5">
        <w:t xml:space="preserve"> framtas i samråd med vattenägarna och fiskerinäringen. Försök görs för att lindra de negativa e</w:t>
      </w:r>
      <w:r w:rsidR="00894DE5">
        <w:t>f</w:t>
      </w:r>
      <w:r w:rsidR="00894DE5">
        <w:t>fekterna av drivgarnsförbudet. Regeringen kommer slå vakt om alla ålä</w:t>
      </w:r>
      <w:r w:rsidR="00894DE5">
        <w:t>n</w:t>
      </w:r>
      <w:r w:rsidR="00894DE5">
        <w:t>ningars rätt till jakt och fiske på landskapets allmänningar. Landskapslagen om fiske revideras.</w:t>
      </w:r>
    </w:p>
    <w:p w14:paraId="0671CBD6" w14:textId="77777777" w:rsidR="00894DE5" w:rsidRDefault="00894DE5" w:rsidP="00894DE5">
      <w:pPr>
        <w:pStyle w:val="ANormal"/>
      </w:pPr>
    </w:p>
    <w:p w14:paraId="56A5954D" w14:textId="77777777" w:rsidR="00894DE5" w:rsidRDefault="00894DE5" w:rsidP="004145EA">
      <w:pPr>
        <w:pStyle w:val="RubrikC"/>
      </w:pPr>
      <w:bookmarkStart w:id="17" w:name="_Toc309731394"/>
      <w:r>
        <w:t>Hälso- och sjukvård av hög kvalitet</w:t>
      </w:r>
      <w:bookmarkEnd w:id="17"/>
    </w:p>
    <w:p w14:paraId="295D8C88" w14:textId="77777777" w:rsidR="004145EA" w:rsidRPr="004145EA" w:rsidRDefault="004145EA" w:rsidP="004145EA">
      <w:pPr>
        <w:pStyle w:val="Rubrikmellanrum"/>
      </w:pPr>
    </w:p>
    <w:p w14:paraId="04E503EB" w14:textId="77777777" w:rsidR="00894DE5" w:rsidRDefault="00894DE5" w:rsidP="00894DE5">
      <w:pPr>
        <w:pStyle w:val="ANormal"/>
      </w:pPr>
      <w:r>
        <w:t>Hälso- och sjukvården ska fortsättningsvis ha hög prioritet och vara av hög kvalitet. Ålands hälso- och sjukvård ska vara en förebild inom vårdkvalitet, patientbemötande och en arbetsplats där personalen känner sig motiverad i sina uppgifter. Alla har rätt till en god hälso- och sjukvård oberoende av var man bor på Åland. Hälsovårdarberedskapen i skärgården utökas och org</w:t>
      </w:r>
      <w:r>
        <w:t>a</w:t>
      </w:r>
      <w:r>
        <w:t xml:space="preserve">niseras i samarbete med kommunernas socialomsorg. Hälsocentralen i Godby </w:t>
      </w:r>
      <w:proofErr w:type="gramStart"/>
      <w:r>
        <w:t>bibehålls</w:t>
      </w:r>
      <w:proofErr w:type="gramEnd"/>
      <w:r>
        <w:t>. Utmaningar för ÅHS under mandatperioden är fortsatt r</w:t>
      </w:r>
      <w:r>
        <w:t>e</w:t>
      </w:r>
      <w:r>
        <w:t>krytering av kvalificerad vårdpersonal, ett utvecklat ledarskap och förmåga att möta den medicinska utvecklingens och patienternas krav på vårdtjän</w:t>
      </w:r>
      <w:r>
        <w:t>s</w:t>
      </w:r>
      <w:r>
        <w:t>ter. Det förebyggande arbetet utvecklas i enlighet med den nya ÅHS-lagen.</w:t>
      </w:r>
    </w:p>
    <w:p w14:paraId="60D3FEEC" w14:textId="77777777" w:rsidR="00894DE5" w:rsidRDefault="007120BB" w:rsidP="00894DE5">
      <w:pPr>
        <w:pStyle w:val="ANormal"/>
      </w:pPr>
      <w:r>
        <w:tab/>
      </w:r>
      <w:r w:rsidR="00894DE5">
        <w:t>Åland har redan idag en viss del allmän tandvård, dvs. tandvård som det allmänna i huvudsak bekostar, för särskilda grupper som barn och ungd</w:t>
      </w:r>
      <w:r w:rsidR="00894DE5">
        <w:t>o</w:t>
      </w:r>
      <w:r w:rsidR="00894DE5">
        <w:lastRenderedPageBreak/>
        <w:t>mar, akutfall och olika patientgrupper. För att utveckla tandvården på Åland avser landskapsregeringen tillsammans med ÅHS definiera vilka p</w:t>
      </w:r>
      <w:r w:rsidR="00894DE5">
        <w:t>a</w:t>
      </w:r>
      <w:r w:rsidR="00894DE5">
        <w:t>tientgrupper som bör prioriteras. Därefter fastslås vilken servicenivå som erbjuds av den allmänt finansierade tandvården. Kostnadskalkyler tas fram för olika servicenivåer av tjänster inom den allmänna tandvården. På basen av dessa kalkyler fattar landskapsregeringen beslut om i vilken omfattning allmän tandvård erbjuds ålänningarna.</w:t>
      </w:r>
    </w:p>
    <w:p w14:paraId="3FE7988C" w14:textId="77777777" w:rsidR="00894DE5" w:rsidRDefault="00894DE5" w:rsidP="00894DE5">
      <w:pPr>
        <w:pStyle w:val="ANormal"/>
      </w:pPr>
    </w:p>
    <w:p w14:paraId="32D41385" w14:textId="77777777" w:rsidR="00894DE5" w:rsidRDefault="00894DE5" w:rsidP="004145EA">
      <w:pPr>
        <w:pStyle w:val="RubrikC"/>
      </w:pPr>
      <w:bookmarkStart w:id="18" w:name="_Toc309731395"/>
      <w:r>
        <w:t>Social trygghet för alla</w:t>
      </w:r>
      <w:bookmarkEnd w:id="18"/>
    </w:p>
    <w:p w14:paraId="0CFD94EF" w14:textId="77777777" w:rsidR="004145EA" w:rsidRPr="004145EA" w:rsidRDefault="004145EA" w:rsidP="004145EA">
      <w:pPr>
        <w:pStyle w:val="Rubrikmellanrum"/>
      </w:pPr>
    </w:p>
    <w:p w14:paraId="77475077" w14:textId="77777777" w:rsidR="00894DE5" w:rsidRDefault="00894DE5" w:rsidP="00894DE5">
      <w:pPr>
        <w:pStyle w:val="ANormal"/>
      </w:pPr>
      <w:r>
        <w:t>Målet för socialpolitiken är alla människors lika rätt till trygghet under l</w:t>
      </w:r>
      <w:r>
        <w:t>i</w:t>
      </w:r>
      <w:r>
        <w:t>vets alla skeenden.  Landskapsregeringen verkar för att alla ska ha tillgång till likvärdiga sociala omsorger och stödinsatser. När budgeten uppgörs strävar landskapsregeringen efter att de sociala förmånerna för landskapets befolkning är minst desamma som i riket. Den ekonomiska utkomsten för dem som har det allra sämst ställt ska förbättras. ÅSUB:s rapport ”Ekon</w:t>
      </w:r>
      <w:r>
        <w:t>o</w:t>
      </w:r>
      <w:r>
        <w:t>misk utsatthet och social trygghet” från år 2007 följs upp och åtgärder vi</w:t>
      </w:r>
      <w:r>
        <w:t>d</w:t>
      </w:r>
      <w:r>
        <w:t>tas för att förbättra livssituationen för de människor som lever under den r</w:t>
      </w:r>
      <w:r>
        <w:t>e</w:t>
      </w:r>
      <w:r>
        <w:t>lativa fattigdomsgränsen.</w:t>
      </w:r>
    </w:p>
    <w:p w14:paraId="05E6D58D" w14:textId="77777777" w:rsidR="00894DE5" w:rsidRDefault="007120BB" w:rsidP="00894DE5">
      <w:pPr>
        <w:pStyle w:val="ANormal"/>
      </w:pPr>
      <w:r>
        <w:tab/>
      </w:r>
      <w:r w:rsidR="00FA6D76">
        <w:t>Social- och miljöavdelningens</w:t>
      </w:r>
      <w:r w:rsidR="00894DE5">
        <w:t xml:space="preserve"> resurser för tillsynen av den lagstadgade verksamheten förstärks. Utgående från kommunernas behov tar landskap</w:t>
      </w:r>
      <w:r w:rsidR="00894DE5">
        <w:t>s</w:t>
      </w:r>
      <w:r w:rsidR="00894DE5">
        <w:t xml:space="preserve">regeringen fram tillämpningsanvisningar när egen lagstiftning genomförs. </w:t>
      </w:r>
    </w:p>
    <w:p w14:paraId="039B407E" w14:textId="77777777" w:rsidR="00894DE5" w:rsidRDefault="007120BB" w:rsidP="00894DE5">
      <w:pPr>
        <w:pStyle w:val="ANormal"/>
      </w:pPr>
      <w:r>
        <w:tab/>
      </w:r>
      <w:r w:rsidR="00894DE5">
        <w:t>Socialvårdslagen revideras och görs mer användarvänlig. I samband med detta införs en paragraf om anmälan och avhjälpande av missförhå</w:t>
      </w:r>
      <w:r w:rsidR="00894DE5">
        <w:t>l</w:t>
      </w:r>
      <w:r w:rsidR="00894DE5">
        <w:t>landen i vården (Lex Sarah). En lag om servicesedlar utarbetas.</w:t>
      </w:r>
    </w:p>
    <w:p w14:paraId="7605D313" w14:textId="77777777" w:rsidR="00894DE5" w:rsidRDefault="007120BB" w:rsidP="00894DE5">
      <w:pPr>
        <w:pStyle w:val="ANormal"/>
      </w:pPr>
      <w:r>
        <w:tab/>
      </w:r>
      <w:r w:rsidR="00894DE5">
        <w:t>Landskapsregeringen gör ytterligare ansträngningar för att förhindra våld i nära relationer och inom familjen. Barn och ungdomar ska skyddas från våldets effekter. Kunskap om förebyggande arbetsmetoder, metoder för tidig upptäckt och andra arbetsmetoder ska utvecklas. Målet är nolltol</w:t>
      </w:r>
      <w:r w:rsidR="00894DE5">
        <w:t>e</w:t>
      </w:r>
      <w:r w:rsidR="00894DE5">
        <w:t xml:space="preserve">rans mot alla former av våld.  </w:t>
      </w:r>
    </w:p>
    <w:p w14:paraId="587F6DAC" w14:textId="77777777" w:rsidR="00894DE5" w:rsidRDefault="007120BB" w:rsidP="00894DE5">
      <w:pPr>
        <w:pStyle w:val="ANormal"/>
      </w:pPr>
      <w:r>
        <w:tab/>
      </w:r>
      <w:r w:rsidR="00894DE5">
        <w:t>Kommunernas sociala sektor är mycket central i den kommande sa</w:t>
      </w:r>
      <w:r w:rsidR="00894DE5">
        <w:t>m</w:t>
      </w:r>
      <w:r w:rsidR="00894DE5">
        <w:t xml:space="preserve">hälls- och servicereformen. </w:t>
      </w:r>
    </w:p>
    <w:p w14:paraId="2B9F3D5F" w14:textId="77777777" w:rsidR="00894DE5" w:rsidRDefault="007120BB" w:rsidP="00894DE5">
      <w:pPr>
        <w:pStyle w:val="ANormal"/>
      </w:pPr>
      <w:r>
        <w:tab/>
      </w:r>
      <w:r w:rsidR="00894DE5">
        <w:t>Förändringsarbetet måste påskyndas med tanke på kommunernas dem</w:t>
      </w:r>
      <w:r w:rsidR="00894DE5">
        <w:t>o</w:t>
      </w:r>
      <w:r w:rsidR="00894DE5">
        <w:t>grafiska utveckling, behovet av en effektiv resursanvändning, svårigheter med personalrekrytering samt andra ökade krav på kompetens och specia</w:t>
      </w:r>
      <w:r w:rsidR="00894DE5">
        <w:t>l</w:t>
      </w:r>
      <w:r w:rsidR="00894DE5">
        <w:t>kunskaper. De områden som är i behov av särskild uppmärksamhet är bland annat barnskyddet, handikappservicen, missbrukarvården och specia</w:t>
      </w:r>
      <w:r w:rsidR="00894DE5">
        <w:t>l</w:t>
      </w:r>
      <w:r w:rsidR="00894DE5">
        <w:t>omsorgen.</w:t>
      </w:r>
    </w:p>
    <w:p w14:paraId="17022FD8" w14:textId="77777777" w:rsidR="00894DE5" w:rsidRDefault="007120BB" w:rsidP="00894DE5">
      <w:pPr>
        <w:pStyle w:val="ANormal"/>
      </w:pPr>
      <w:r>
        <w:tab/>
      </w:r>
      <w:r w:rsidR="00894DE5">
        <w:t>De ideella föreningarnas betydelse för människors välmående, delakti</w:t>
      </w:r>
      <w:r w:rsidR="00894DE5">
        <w:t>g</w:t>
      </w:r>
      <w:r w:rsidR="00894DE5">
        <w:t>het i samhället och det sociala kapitalets tillväxt uppmärksammas inom den sociala sektorn, även som producent av nya sociala tjänster exempelvis för de äldres livskvalitet, gemenskap och stimulans.</w:t>
      </w:r>
    </w:p>
    <w:p w14:paraId="49F22C23" w14:textId="77777777" w:rsidR="00894DE5" w:rsidRDefault="00894DE5" w:rsidP="00894DE5">
      <w:pPr>
        <w:pStyle w:val="ANormal"/>
      </w:pPr>
    </w:p>
    <w:p w14:paraId="6A941D2B" w14:textId="77777777" w:rsidR="00894DE5" w:rsidRDefault="00894DE5" w:rsidP="00B10A75">
      <w:pPr>
        <w:pStyle w:val="RubrikC"/>
      </w:pPr>
      <w:bookmarkStart w:id="19" w:name="_Toc309731396"/>
      <w:r>
        <w:t>Trygga barn och unga</w:t>
      </w:r>
      <w:bookmarkEnd w:id="19"/>
    </w:p>
    <w:p w14:paraId="4F2FEE62" w14:textId="77777777" w:rsidR="00B10A75" w:rsidRPr="00B10A75" w:rsidRDefault="00B10A75" w:rsidP="00B10A75">
      <w:pPr>
        <w:pStyle w:val="Rubrikmellanrum"/>
      </w:pPr>
    </w:p>
    <w:p w14:paraId="7CD917CA" w14:textId="77777777" w:rsidR="00894DE5" w:rsidRDefault="00894DE5" w:rsidP="00894DE5">
      <w:pPr>
        <w:pStyle w:val="ANormal"/>
      </w:pPr>
      <w:r>
        <w:t xml:space="preserve">Barns och ungdomars hälsa och psykiska välbefinnande prioriteras högt. Det är viktigt att det finns tillgång till skolpsykologer och kuratorer på hela Åland. Tonvikt läggs på det främjande och förebyggande arbetet så att man snabbt kan upptäcka barn och ungdomars psykiska ohälsa.  Arbetet med att uppmärksamma och till alla delar </w:t>
      </w:r>
      <w:proofErr w:type="gramStart"/>
      <w:r>
        <w:t>efterleva</w:t>
      </w:r>
      <w:proofErr w:type="gramEnd"/>
      <w:r>
        <w:t xml:space="preserve"> innehållet i barnkonventionen fortsätter. De ekonomiska och socialpolitiska konsekvenserna klarläggs i syfte att höja hemvårdsstödet.  En ny familjevårdarlag tas fram för barn som placeras i fosterfamiljer. I samband med det ses även behovet över att rekrytera och utbilda intressebevakare, vilka behövs för att skydda barnets intressen i en barnskyddsprocess.</w:t>
      </w:r>
    </w:p>
    <w:p w14:paraId="2F7299B1" w14:textId="77777777" w:rsidR="00894DE5" w:rsidRDefault="00894DE5" w:rsidP="00894DE5">
      <w:pPr>
        <w:pStyle w:val="ANormal"/>
      </w:pPr>
    </w:p>
    <w:p w14:paraId="5A7EF823" w14:textId="77777777" w:rsidR="00894DE5" w:rsidRDefault="00894DE5" w:rsidP="00B10A75">
      <w:pPr>
        <w:pStyle w:val="RubrikC"/>
      </w:pPr>
      <w:bookmarkStart w:id="20" w:name="_Toc309731397"/>
      <w:r>
        <w:lastRenderedPageBreak/>
        <w:t>Omsorg och stöd till de äldre</w:t>
      </w:r>
      <w:bookmarkEnd w:id="20"/>
    </w:p>
    <w:p w14:paraId="54023293" w14:textId="77777777" w:rsidR="00B10A75" w:rsidRPr="00B10A75" w:rsidRDefault="00B10A75" w:rsidP="00B10A75">
      <w:pPr>
        <w:pStyle w:val="Rubrikmellanrum"/>
      </w:pPr>
    </w:p>
    <w:p w14:paraId="735B25C3" w14:textId="77777777" w:rsidR="00894DE5" w:rsidRDefault="00894DE5" w:rsidP="00894DE5">
      <w:pPr>
        <w:pStyle w:val="ANormal"/>
      </w:pPr>
      <w:r>
        <w:t>En av samhällets största utmaningar är att klara av att sörja för omsorgen om de äldre. Landskapsregeringens mål är att fler ska kunna bo hemma längre. För att detta ska lyckas krävs ökade satsningar på hemtjänst, he</w:t>
      </w:r>
      <w:r>
        <w:t>m</w:t>
      </w:r>
      <w:r>
        <w:t xml:space="preserve">sjukvård, närståendevård och andra former av stödtjänster. </w:t>
      </w:r>
    </w:p>
    <w:p w14:paraId="0AC4AD6B" w14:textId="77777777" w:rsidR="00894DE5" w:rsidRDefault="007120BB" w:rsidP="00894DE5">
      <w:pPr>
        <w:pStyle w:val="ANormal"/>
      </w:pPr>
      <w:r>
        <w:tab/>
      </w:r>
      <w:r w:rsidR="00894DE5">
        <w:t>En äldreomsorgslag utarbetas för att trygga de äldres rätt till stödservice. Ett samarbete om hälso- och sjukvård för de äldre som bor hemma, på se</w:t>
      </w:r>
      <w:r w:rsidR="00894DE5">
        <w:t>r</w:t>
      </w:r>
      <w:r w:rsidR="00894DE5">
        <w:t xml:space="preserve">viceboende eller effektiviserat serviceboende ingås med kommunerna.  Den kommunala hemtjänstens kompetens och resurser används fullt ut inom ramen för den sammanhållna hemsjukvården.  </w:t>
      </w:r>
    </w:p>
    <w:p w14:paraId="363D93D9" w14:textId="77777777" w:rsidR="00894DE5" w:rsidRDefault="007120BB" w:rsidP="00894DE5">
      <w:pPr>
        <w:pStyle w:val="ANormal"/>
      </w:pPr>
      <w:r>
        <w:tab/>
      </w:r>
      <w:r w:rsidR="00894DE5">
        <w:t xml:space="preserve">Landskapsregeringen avser att förbättra närståendevården och </w:t>
      </w:r>
      <w:proofErr w:type="gramStart"/>
      <w:r w:rsidR="00894DE5">
        <w:t>tillse</w:t>
      </w:r>
      <w:proofErr w:type="gramEnd"/>
      <w:r w:rsidR="00894DE5">
        <w:t xml:space="preserve"> att tillgången på avlastningsplatser är tillräcklig och att ersättningsnivåerna ses över. En enhetlig och jämförbar vårdtyngdsmätning tas fram för att unde</w:t>
      </w:r>
      <w:r w:rsidR="00894DE5">
        <w:t>r</w:t>
      </w:r>
      <w:r w:rsidR="00894DE5">
        <w:t>lätta bedömningen av omsorgsnivåer.</w:t>
      </w:r>
    </w:p>
    <w:p w14:paraId="735DCB96" w14:textId="77777777" w:rsidR="00894DE5" w:rsidRDefault="00894DE5" w:rsidP="00894DE5">
      <w:pPr>
        <w:pStyle w:val="ANormal"/>
      </w:pPr>
    </w:p>
    <w:p w14:paraId="70583EF0" w14:textId="77777777" w:rsidR="00894DE5" w:rsidRDefault="00894DE5" w:rsidP="00B10A75">
      <w:pPr>
        <w:pStyle w:val="RubrikC"/>
      </w:pPr>
      <w:bookmarkStart w:id="21" w:name="_Toc309731398"/>
      <w:r>
        <w:t>Äldre som resurs</w:t>
      </w:r>
      <w:bookmarkEnd w:id="21"/>
    </w:p>
    <w:p w14:paraId="04736A5D" w14:textId="77777777" w:rsidR="00B10A75" w:rsidRPr="00B10A75" w:rsidRDefault="00B10A75" w:rsidP="00B10A75">
      <w:pPr>
        <w:pStyle w:val="Rubrikmellanrum"/>
      </w:pPr>
    </w:p>
    <w:p w14:paraId="5AC417EC" w14:textId="77777777" w:rsidR="00894DE5" w:rsidRDefault="00894DE5" w:rsidP="00894DE5">
      <w:pPr>
        <w:pStyle w:val="ANormal"/>
      </w:pPr>
      <w:r>
        <w:t>Många äldre lever längre och mår bra. Trots att man lämnat arbetslivet har många fortfarande mycket att ge. Landskapsregeringen betonar de äldres kunskaper och erfarenheter som en viktig resurs som i högre grad än idag kunde komma samhället till del. Landskapsregeringen främjar insatser för ett aktivt åldrande. Genom att behålla kontakten till arbetslivet, demokr</w:t>
      </w:r>
      <w:r>
        <w:t>a</w:t>
      </w:r>
      <w:r>
        <w:t>tiska organ, föreningar och näringsliv främja</w:t>
      </w:r>
      <w:r w:rsidR="00EC1178">
        <w:t>s</w:t>
      </w:r>
      <w:r>
        <w:t xml:space="preserve"> de äldres möjligheter att delta i forum </w:t>
      </w:r>
      <w:r w:rsidR="00EC1178">
        <w:t xml:space="preserve">där </w:t>
      </w:r>
      <w:r>
        <w:t>kunskape</w:t>
      </w:r>
      <w:r w:rsidR="00EC1178">
        <w:t>r</w:t>
      </w:r>
      <w:r>
        <w:t xml:space="preserve"> förs vidare och erfarenheter tas tillvara.</w:t>
      </w:r>
    </w:p>
    <w:p w14:paraId="2FD6A408" w14:textId="77777777" w:rsidR="00894DE5" w:rsidRDefault="00894DE5" w:rsidP="00894DE5">
      <w:pPr>
        <w:pStyle w:val="ANormal"/>
      </w:pPr>
    </w:p>
    <w:p w14:paraId="585FA4F1" w14:textId="77777777" w:rsidR="00894DE5" w:rsidRDefault="00894DE5" w:rsidP="00B10A75">
      <w:pPr>
        <w:pStyle w:val="RubrikC"/>
      </w:pPr>
      <w:bookmarkStart w:id="22" w:name="_Toc309731399"/>
      <w:r>
        <w:t>Tillgänglighet för funktionshindrade</w:t>
      </w:r>
      <w:bookmarkEnd w:id="22"/>
    </w:p>
    <w:p w14:paraId="684789D0" w14:textId="77777777" w:rsidR="00B10A75" w:rsidRPr="00B10A75" w:rsidRDefault="00B10A75" w:rsidP="00B10A75">
      <w:pPr>
        <w:pStyle w:val="Rubrikmellanrum"/>
      </w:pPr>
    </w:p>
    <w:p w14:paraId="1B7EEFB8" w14:textId="77777777" w:rsidR="00894DE5" w:rsidRDefault="00894DE5" w:rsidP="00894DE5">
      <w:pPr>
        <w:pStyle w:val="ANormal"/>
      </w:pPr>
      <w:r>
        <w:t>Personer med funktionsnedsättning har rätt till ett självständigt och jämlikt liv. Detta förutsätter att arbetsplatser, skolor, bostäder och bostadsområden samt kulturinstitutioner, frilufts- och rekreationsanläggningar utformas så att de kan användas av personer med funktionshinder. Tillgängligheten fö</w:t>
      </w:r>
      <w:r>
        <w:t>r</w:t>
      </w:r>
      <w:r>
        <w:t>bättras generellt i enlighet med att hinder och problem definieras genom en aktiv dialog mellan landskapsregeringen och de funktionshindrades intre</w:t>
      </w:r>
      <w:r>
        <w:t>s</w:t>
      </w:r>
      <w:r>
        <w:t>seföreningar. Personer med funktionsnedsättning behöver arbetsträning och meningsfull sysselsättning samt goda levnadsvillkor. Landskapsregeringen ser över kommunernas service till funktionshindrade i enlighet med hand</w:t>
      </w:r>
      <w:r>
        <w:t>i</w:t>
      </w:r>
      <w:r>
        <w:t>kappservicelagen och strävar efter att servicenivåerna ska vara likvärdiga.</w:t>
      </w:r>
    </w:p>
    <w:p w14:paraId="6FBF22AF" w14:textId="77777777" w:rsidR="00C509EA" w:rsidRDefault="00C509EA" w:rsidP="00894DE5">
      <w:pPr>
        <w:pStyle w:val="ANormal"/>
      </w:pPr>
    </w:p>
    <w:p w14:paraId="12A2804C" w14:textId="77777777" w:rsidR="00894DE5" w:rsidRDefault="00894DE5" w:rsidP="00C509EA">
      <w:pPr>
        <w:pStyle w:val="RubrikC"/>
      </w:pPr>
      <w:bookmarkStart w:id="23" w:name="_Toc309731400"/>
      <w:r>
        <w:t>Nolltolerans mot narkotika</w:t>
      </w:r>
      <w:bookmarkEnd w:id="23"/>
      <w:r>
        <w:tab/>
      </w:r>
    </w:p>
    <w:p w14:paraId="7F20ACA9" w14:textId="77777777" w:rsidR="00C509EA" w:rsidRPr="00C509EA" w:rsidRDefault="00C509EA" w:rsidP="00C509EA">
      <w:pPr>
        <w:pStyle w:val="Rubrikmellanrum"/>
      </w:pPr>
    </w:p>
    <w:p w14:paraId="238CD36C" w14:textId="77777777" w:rsidR="00894DE5" w:rsidRDefault="00894DE5" w:rsidP="00894DE5">
      <w:pPr>
        <w:pStyle w:val="ANormal"/>
      </w:pPr>
      <w:r>
        <w:t>Landskapsregeringen inför en nolltolerans mot narkotika. För att effektivt bekämpa droganvändningen krävs både förebyggande insatser och ständiga insatser inom polis, tull och gränsbevakning för att minska införseln.</w:t>
      </w:r>
    </w:p>
    <w:p w14:paraId="6C978BCE" w14:textId="77777777" w:rsidR="00894DE5" w:rsidRDefault="007120BB" w:rsidP="00894DE5">
      <w:pPr>
        <w:pStyle w:val="ANormal"/>
      </w:pPr>
      <w:r>
        <w:tab/>
      </w:r>
      <w:r w:rsidR="00894DE5">
        <w:t>En ny tobakslag samt ett offensivt alkohol- och narkotikapolitiskt pr</w:t>
      </w:r>
      <w:r w:rsidR="00894DE5">
        <w:t>o</w:t>
      </w:r>
      <w:r w:rsidR="00894DE5">
        <w:t>gram mot bruk och missbruk av alkohol, tobak och narkotika tas fram. M</w:t>
      </w:r>
      <w:r w:rsidR="00894DE5">
        <w:t>å</w:t>
      </w:r>
      <w:r w:rsidR="00894DE5">
        <w:t>let att nå ett narkotikafritt Åland sker genom förebyggande arbete på olika plan tillsammans med kommuner, näringsliv och tredje sektor i syfte att nå en bättre samordning av befintliga resurser och nya sätt att samverka. A</w:t>
      </w:r>
      <w:r w:rsidR="00894DE5">
        <w:t>n</w:t>
      </w:r>
      <w:r w:rsidR="00894DE5">
        <w:t>svaret för samordningen åläggs en samordnare placerad inom lämplig ver</w:t>
      </w:r>
      <w:r w:rsidR="00894DE5">
        <w:t>k</w:t>
      </w:r>
      <w:r w:rsidR="00894DE5">
        <w:t xml:space="preserve">samhet som får ansvar att förverkliga det alkohol- och narkotikapolitiska programmet. Samordnaren ska skapa ett kontaktnät med alla aktörer inom och utanför landskapet för att effektivt bedriva arbetet mot droger. </w:t>
      </w:r>
    </w:p>
    <w:p w14:paraId="0CDB592C" w14:textId="77777777" w:rsidR="00894DE5" w:rsidRDefault="00894DE5" w:rsidP="00894DE5">
      <w:pPr>
        <w:pStyle w:val="ANormal"/>
      </w:pPr>
    </w:p>
    <w:p w14:paraId="55F89FDC" w14:textId="77777777" w:rsidR="00894DE5" w:rsidRDefault="00894DE5" w:rsidP="00C509EA">
      <w:pPr>
        <w:pStyle w:val="RubrikC"/>
      </w:pPr>
      <w:bookmarkStart w:id="24" w:name="_Toc309731401"/>
      <w:r>
        <w:t>Miljö – Omställning Åland</w:t>
      </w:r>
      <w:bookmarkEnd w:id="24"/>
    </w:p>
    <w:p w14:paraId="3E19A193" w14:textId="77777777" w:rsidR="00C509EA" w:rsidRPr="00C509EA" w:rsidRDefault="00C509EA" w:rsidP="00C509EA">
      <w:pPr>
        <w:pStyle w:val="Rubrikmellanrum"/>
      </w:pPr>
    </w:p>
    <w:p w14:paraId="78585865" w14:textId="77777777" w:rsidR="00894DE5" w:rsidRDefault="00894DE5" w:rsidP="00894DE5">
      <w:pPr>
        <w:pStyle w:val="ANormal"/>
      </w:pPr>
      <w:r>
        <w:t>Åland ska vara ett miljöföredöme. Målet för landskapsregeringens miljöp</w:t>
      </w:r>
      <w:r>
        <w:t>o</w:t>
      </w:r>
      <w:r>
        <w:t>litik är att miljön överlämnas i bättre skick till kommande generationer. Vi bör gemensamt och enskilt medvetet ansvara för miljön. Under mandatp</w:t>
      </w:r>
      <w:r>
        <w:t>e</w:t>
      </w:r>
      <w:r>
        <w:lastRenderedPageBreak/>
        <w:t xml:space="preserve">rioden tar landskapsregeringen fram en strategi för hur Åland kan omställas till ett hållbart samhälle. </w:t>
      </w:r>
    </w:p>
    <w:p w14:paraId="70440C48" w14:textId="77777777" w:rsidR="00894DE5" w:rsidRDefault="007120BB" w:rsidP="00894DE5">
      <w:pPr>
        <w:pStyle w:val="ANormal"/>
      </w:pPr>
      <w:r>
        <w:tab/>
      </w:r>
      <w:r w:rsidR="00894DE5">
        <w:t>Arbetet för ett renare hav har högsta prioritet.  Ett övergripande mål är minska övergödningen av fosfor och kväve i Östersjön. Arbetet med att förbättra vattenkvaliteten måste bedrivas dels genom konkreta åtgärder l</w:t>
      </w:r>
      <w:r w:rsidR="00894DE5">
        <w:t>o</w:t>
      </w:r>
      <w:r w:rsidR="00894DE5">
        <w:t xml:space="preserve">kalt på Åland och dels genom internationellt samarbete. Målet är att </w:t>
      </w:r>
      <w:r w:rsidR="0058460F">
        <w:t>inom</w:t>
      </w:r>
      <w:r w:rsidR="00894DE5">
        <w:t xml:space="preserve"> alla </w:t>
      </w:r>
      <w:r w:rsidR="0058460F">
        <w:t>områden</w:t>
      </w:r>
      <w:r w:rsidR="00894DE5">
        <w:t xml:space="preserve"> minska utsläppen.</w:t>
      </w:r>
    </w:p>
    <w:p w14:paraId="7D980E14" w14:textId="77777777" w:rsidR="00894DE5" w:rsidRDefault="007120BB" w:rsidP="00894DE5">
      <w:pPr>
        <w:pStyle w:val="ANormal"/>
      </w:pPr>
      <w:r>
        <w:tab/>
      </w:r>
      <w:r w:rsidR="00894DE5">
        <w:t>Åland måste minska utsläppen av fosfor för att på sikt förbättra Öste</w:t>
      </w:r>
      <w:r w:rsidR="00894DE5">
        <w:t>r</w:t>
      </w:r>
      <w:r w:rsidR="00894DE5">
        <w:t xml:space="preserve">sjöns vatten. HELCOM:s reduktionskrav i enlighet med överenskommelsen i Krakow 2007 är för Egentliga Östersjön 64 % till år 2021. Åtgärder inom det nu gällande vattenåtgärdsprogrammet fortsätter samtidigt som arbetet med ett nytt vattenåtgärdsprogram påbörjas. </w:t>
      </w:r>
    </w:p>
    <w:p w14:paraId="4D611312" w14:textId="77777777" w:rsidR="00894DE5" w:rsidRDefault="00894DE5" w:rsidP="00894DE5">
      <w:pPr>
        <w:pStyle w:val="ANormal"/>
      </w:pPr>
      <w:r>
        <w:t>För a</w:t>
      </w:r>
      <w:r w:rsidR="00B86575">
        <w:t>tt</w:t>
      </w:r>
      <w:r>
        <w:t xml:space="preserve"> skydda sötvattentäkterna inrättas skyddsområden. En del av de a</w:t>
      </w:r>
      <w:r>
        <w:t>v</w:t>
      </w:r>
      <w:r>
        <w:t xml:space="preserve">vattnade våtmarkerna på landskapets områden återställs och nya våtmarker skapas. Förverkligandet av Natura 2000 fortsätter för att skydda och bevara den biologiska mångfalden. Åland ska i praktiken vara en GMO-fri zon. En </w:t>
      </w:r>
      <w:proofErr w:type="spellStart"/>
      <w:r>
        <w:t>måläsättning</w:t>
      </w:r>
      <w:proofErr w:type="spellEnd"/>
      <w:r>
        <w:t xml:space="preserve"> är att ekologisk och närproducerad mat ska serveras i alla landskapets skolor och inrättningar.</w:t>
      </w:r>
    </w:p>
    <w:p w14:paraId="2025727B" w14:textId="77777777" w:rsidR="00894DE5" w:rsidRDefault="007120BB" w:rsidP="00894DE5">
      <w:pPr>
        <w:pStyle w:val="ANormal"/>
      </w:pPr>
      <w:r>
        <w:tab/>
      </w:r>
      <w:r w:rsidR="00894DE5">
        <w:t>Landskapsregeringen fortsätter att bevaka arbetet kring slutförvaren av kärnavfall och kärnkraftsutbyggnaden i våra närregioner i syfte att min</w:t>
      </w:r>
      <w:r w:rsidR="00894DE5">
        <w:t>i</w:t>
      </w:r>
      <w:r w:rsidR="00894DE5">
        <w:t xml:space="preserve">mera riskerna för Åland och dess befolkning. </w:t>
      </w:r>
    </w:p>
    <w:p w14:paraId="57A5A376" w14:textId="77777777" w:rsidR="00C509EA" w:rsidRDefault="00C509EA" w:rsidP="00894DE5">
      <w:pPr>
        <w:pStyle w:val="ANormal"/>
      </w:pPr>
    </w:p>
    <w:p w14:paraId="087CCA5A" w14:textId="77777777" w:rsidR="00894DE5" w:rsidRDefault="00894DE5" w:rsidP="00C509EA">
      <w:pPr>
        <w:pStyle w:val="RubrikC"/>
      </w:pPr>
      <w:bookmarkStart w:id="25" w:name="_Toc309731402"/>
      <w:r>
        <w:t>Omställning till förnyelsebar energi</w:t>
      </w:r>
      <w:bookmarkEnd w:id="25"/>
    </w:p>
    <w:p w14:paraId="366B8210" w14:textId="77777777" w:rsidR="00C509EA" w:rsidRPr="00C509EA" w:rsidRDefault="00C509EA" w:rsidP="00C509EA">
      <w:pPr>
        <w:pStyle w:val="Rubrikmellanrum"/>
      </w:pPr>
    </w:p>
    <w:p w14:paraId="55696F76" w14:textId="77777777" w:rsidR="00894DE5" w:rsidRDefault="00894DE5" w:rsidP="00894DE5">
      <w:pPr>
        <w:pStyle w:val="ANormal"/>
      </w:pPr>
      <w:r>
        <w:t>Åland har goda naturliga förutsättningar att utveckla produktionen av fö</w:t>
      </w:r>
      <w:r>
        <w:t>r</w:t>
      </w:r>
      <w:r>
        <w:t>nyelsebar energi. Landskapsregeringen arbetar aktivt för att skapa bästa möjliga förutsättningar för en utbyggnad av vindkraften och andra förnye</w:t>
      </w:r>
      <w:r>
        <w:t>l</w:t>
      </w:r>
      <w:r>
        <w:t>sebara energikällor så att Åland på sikt kan bli självförsörjande. Landskap</w:t>
      </w:r>
      <w:r>
        <w:t>s</w:t>
      </w:r>
      <w:r>
        <w:t>regeringen avser att under 2012 komma med lösningar för vindkraftens u</w:t>
      </w:r>
      <w:r>
        <w:t>t</w:t>
      </w:r>
      <w:r>
        <w:t xml:space="preserve">byggnad. </w:t>
      </w:r>
    </w:p>
    <w:p w14:paraId="48E5DEEE" w14:textId="77777777" w:rsidR="00894DE5" w:rsidRDefault="007120BB" w:rsidP="00894DE5">
      <w:pPr>
        <w:pStyle w:val="ANormal"/>
      </w:pPr>
      <w:r>
        <w:tab/>
      </w:r>
      <w:r w:rsidR="00894DE5">
        <w:t>Lösningar för att använda restprodukter från jord- och skogsbruk, liv</w:t>
      </w:r>
      <w:r w:rsidR="00894DE5">
        <w:t>s</w:t>
      </w:r>
      <w:r w:rsidR="00894DE5">
        <w:t xml:space="preserve">medelsindustri och hushållsavfall som energikälla utvecklas. </w:t>
      </w:r>
    </w:p>
    <w:p w14:paraId="35A61ADE" w14:textId="77777777" w:rsidR="00894DE5" w:rsidRDefault="007120BB" w:rsidP="00894DE5">
      <w:pPr>
        <w:pStyle w:val="ANormal"/>
      </w:pPr>
      <w:r>
        <w:tab/>
      </w:r>
      <w:r w:rsidR="00894DE5">
        <w:t>Arbetet med energieffektivisering intensifieras och i syfte att minska förbrukningen i landskapet. En handlingsplan för energieffektivisering tas fram. Energisparmål inom landskapets egna verksamheter och fastigheter görs upp.</w:t>
      </w:r>
    </w:p>
    <w:p w14:paraId="40617849" w14:textId="77777777" w:rsidR="00894DE5" w:rsidRDefault="007120BB" w:rsidP="00894DE5">
      <w:pPr>
        <w:pStyle w:val="ANormal"/>
      </w:pPr>
      <w:r>
        <w:tab/>
      </w:r>
      <w:r w:rsidR="00894DE5">
        <w:t>För att trygga reservkraften förverkligas likströmskabeln till riket. Lan</w:t>
      </w:r>
      <w:r w:rsidR="00894DE5">
        <w:t>d</w:t>
      </w:r>
      <w:r w:rsidR="00894DE5">
        <w:t>skapsregeringen strävar till att energipriset inte oskäligt ska drabba enskilda hushåll och företag. En energikommission tillsätts för att dra upp riktlinje</w:t>
      </w:r>
      <w:r w:rsidR="00894DE5">
        <w:t>r</w:t>
      </w:r>
      <w:r w:rsidR="00894DE5">
        <w:t>na för en framåtsyftande och miljöinriktad energipolitik som även beaktar och främjar näringslivets behov av energi.</w:t>
      </w:r>
    </w:p>
    <w:p w14:paraId="765066DA" w14:textId="77777777" w:rsidR="00C509EA" w:rsidRDefault="00C509EA" w:rsidP="00894DE5">
      <w:pPr>
        <w:pStyle w:val="ANormal"/>
      </w:pPr>
    </w:p>
    <w:p w14:paraId="0586AD57" w14:textId="77777777" w:rsidR="00894DE5" w:rsidRDefault="00894DE5" w:rsidP="00C509EA">
      <w:pPr>
        <w:pStyle w:val="RubrikC"/>
      </w:pPr>
      <w:bookmarkStart w:id="26" w:name="_Toc309731403"/>
      <w:r>
        <w:t>Miljöbilar</w:t>
      </w:r>
      <w:bookmarkEnd w:id="26"/>
    </w:p>
    <w:p w14:paraId="1AB484B3" w14:textId="77777777" w:rsidR="00C509EA" w:rsidRPr="00C509EA" w:rsidRDefault="00C509EA" w:rsidP="00C509EA">
      <w:pPr>
        <w:pStyle w:val="Rubrikmellanrum"/>
      </w:pPr>
    </w:p>
    <w:p w14:paraId="1A53934F" w14:textId="77777777" w:rsidR="00894DE5" w:rsidRDefault="00894DE5" w:rsidP="00894DE5">
      <w:pPr>
        <w:pStyle w:val="ANormal"/>
      </w:pPr>
      <w:r>
        <w:t>Beroendet av fossila bränslen är stort och förorsakar problem både på kort och på lång sikt. För att uppnå en större medvetenhet om koldioxidutsläpp från fordonstrafiken och för att påverka attityder i samhället genomförs en informationskampanj. Landskapsregeringen har som målsättning att skapa en infrastruktur som möjliggör att använda miljöbilar i det åländska sa</w:t>
      </w:r>
      <w:r>
        <w:t>m</w:t>
      </w:r>
      <w:r>
        <w:t>hället. Testområden utvecklas där tekniska lösningar kan utprovas i sama</w:t>
      </w:r>
      <w:r>
        <w:t>r</w:t>
      </w:r>
      <w:r>
        <w:t xml:space="preserve">bete med en eller flera kommuner och privata aktörer. </w:t>
      </w:r>
    </w:p>
    <w:p w14:paraId="1346EDBB" w14:textId="77777777" w:rsidR="00894DE5" w:rsidRDefault="007120BB" w:rsidP="00894DE5">
      <w:pPr>
        <w:pStyle w:val="ANormal"/>
      </w:pPr>
      <w:r>
        <w:tab/>
      </w:r>
      <w:r w:rsidR="00894DE5">
        <w:t>En miljöfordonspolicy inklusive rutiner tas fram och ett utbytesprogram för miljöbilar upprättas för fordon i landskapets ägo. Landskapsregeringen undersöker möjligheterna att underlätta konverteringen av bilar till elbilar.</w:t>
      </w:r>
    </w:p>
    <w:p w14:paraId="231AE2F8" w14:textId="77777777" w:rsidR="00894DE5" w:rsidRDefault="00894DE5" w:rsidP="00894DE5">
      <w:pPr>
        <w:pStyle w:val="ANormal"/>
      </w:pPr>
    </w:p>
    <w:p w14:paraId="59821B3C" w14:textId="77777777" w:rsidR="00894DE5" w:rsidRDefault="00894DE5" w:rsidP="00C509EA">
      <w:pPr>
        <w:pStyle w:val="RubrikC"/>
      </w:pPr>
      <w:bookmarkStart w:id="27" w:name="_Toc309731404"/>
      <w:r>
        <w:lastRenderedPageBreak/>
        <w:t>Utbildning för morgondagens behov</w:t>
      </w:r>
      <w:bookmarkEnd w:id="27"/>
    </w:p>
    <w:p w14:paraId="6F5BB026" w14:textId="77777777" w:rsidR="00C509EA" w:rsidRPr="00C509EA" w:rsidRDefault="00C509EA" w:rsidP="00C509EA">
      <w:pPr>
        <w:pStyle w:val="Rubrikmellanrum"/>
      </w:pPr>
    </w:p>
    <w:p w14:paraId="2B819C77" w14:textId="77777777" w:rsidR="00894DE5" w:rsidRDefault="00894DE5" w:rsidP="00894DE5">
      <w:pPr>
        <w:pStyle w:val="ANormal"/>
      </w:pPr>
      <w:r>
        <w:t>Kunskap och innovation är en förutsättning för ett livskraftigt och konku</w:t>
      </w:r>
      <w:r>
        <w:t>r</w:t>
      </w:r>
      <w:r>
        <w:t>renskraftigt samhälle. En god, likvärdig utbildning är en av grundstenarna i välfärdssamhället. Utbildningen ger barn och ungdomar de kunskaper och färdigheter de behöver för ett självständigt liv. Vuxnas behov av fortbil</w:t>
      </w:r>
      <w:r>
        <w:t>d</w:t>
      </w:r>
      <w:r>
        <w:t xml:space="preserve">ning och omskolning är mycket viktig för att arbetsmarknaden ska fungera väl och för individernas möjligheter till ett livslångt lärande. </w:t>
      </w:r>
    </w:p>
    <w:p w14:paraId="265C420C" w14:textId="77777777" w:rsidR="00894DE5" w:rsidRDefault="007120BB" w:rsidP="00894DE5">
      <w:pPr>
        <w:pStyle w:val="ANormal"/>
      </w:pPr>
      <w:r>
        <w:tab/>
      </w:r>
      <w:r w:rsidR="00894DE5">
        <w:t>Utbildningspolitiken utvecklas i enlighet med arbetsmarknadens och morgondagens behov. För att bättre kunna planera och förutse de framtida utbildningsbehoven skapas ett nytt forum för dialog, analys och prognost</w:t>
      </w:r>
      <w:r w:rsidR="00894DE5">
        <w:t>i</w:t>
      </w:r>
      <w:r w:rsidR="00894DE5">
        <w:t>sering. En utbildningsdelegation tillsätts med representanter för bl.a. a</w:t>
      </w:r>
      <w:r w:rsidR="00894DE5">
        <w:t>r</w:t>
      </w:r>
      <w:r w:rsidR="00894DE5">
        <w:t>betsmarknadens parter, skolorna och ÅSUB. Utbildningen ska gynna kre</w:t>
      </w:r>
      <w:r w:rsidR="00894DE5">
        <w:t>a</w:t>
      </w:r>
      <w:r w:rsidR="00894DE5">
        <w:t xml:space="preserve">tivitet, initiativförmåga och entreprenörskap och särskilt </w:t>
      </w:r>
      <w:proofErr w:type="gramStart"/>
      <w:r w:rsidR="00894DE5">
        <w:t>befrämja</w:t>
      </w:r>
      <w:proofErr w:type="gramEnd"/>
      <w:r w:rsidR="00894DE5">
        <w:t xml:space="preserve"> en ökad integration. Ett utbildningspolitiskt program utarbetas. Landskapsregerin</w:t>
      </w:r>
      <w:r w:rsidR="00894DE5">
        <w:t>g</w:t>
      </w:r>
      <w:r w:rsidR="00894DE5">
        <w:t>ens roll som tillsynsmyndighet för utbildningssektorn tydliggörs och fö</w:t>
      </w:r>
      <w:r w:rsidR="00894DE5">
        <w:t>r</w:t>
      </w:r>
      <w:r w:rsidR="00894DE5">
        <w:t>stärks. Verktyg för systematisk tillsyn och uppföljning utvecklas.</w:t>
      </w:r>
    </w:p>
    <w:p w14:paraId="3C5E7E68" w14:textId="77777777" w:rsidR="00894DE5" w:rsidRDefault="007120BB" w:rsidP="00894DE5">
      <w:pPr>
        <w:pStyle w:val="ANormal"/>
      </w:pPr>
      <w:r>
        <w:tab/>
      </w:r>
      <w:r w:rsidR="00894DE5">
        <w:t>Särskild vikt läggs vid att utveckla studiehandledningen så att ungd</w:t>
      </w:r>
      <w:r w:rsidR="00894DE5">
        <w:t>o</w:t>
      </w:r>
      <w:r w:rsidR="00894DE5">
        <w:t>marna ges förutsättningar att göra goda utbildningsval och underlätta stad</w:t>
      </w:r>
      <w:r w:rsidR="00894DE5">
        <w:t>i</w:t>
      </w:r>
      <w:r w:rsidR="00894DE5">
        <w:t>eövergångar. Landskapsregeringens mål är att alla ungdomar under 20 år ska tillförsäkras en studieplats. Samarbeten med utbildningsinstitutioner u</w:t>
      </w:r>
      <w:r w:rsidR="00894DE5">
        <w:t>t</w:t>
      </w:r>
      <w:r w:rsidR="00894DE5">
        <w:t>anför landskapet utvecklas. Vuxenutbildningen utvecklas inom ramen för Ålands gymnasieskola. Fler möjligheter till läroavtal, distansstudier och andra flexibla studieformer utvecklas ytterligare.</w:t>
      </w:r>
    </w:p>
    <w:p w14:paraId="10243087" w14:textId="77777777" w:rsidR="00894DE5" w:rsidRDefault="007120BB" w:rsidP="00894DE5">
      <w:pPr>
        <w:pStyle w:val="ANormal"/>
      </w:pPr>
      <w:r>
        <w:tab/>
      </w:r>
      <w:r w:rsidR="00894DE5">
        <w:t>Landskapsregeringen söker lösningar med det privata näringslivet för att öka antalet studiebostäder. En översyn görs av Ålands folkhögskola samt av finansieringsgrunderna för stödet till bildningsförbunden och andra akt</w:t>
      </w:r>
      <w:r w:rsidR="00894DE5">
        <w:t>ö</w:t>
      </w:r>
      <w:r w:rsidR="00894DE5">
        <w:t>rer inom den fria bildningen.</w:t>
      </w:r>
    </w:p>
    <w:p w14:paraId="57666F3A" w14:textId="77777777" w:rsidR="00C509EA" w:rsidRDefault="00C509EA" w:rsidP="00894DE5">
      <w:pPr>
        <w:pStyle w:val="ANormal"/>
      </w:pPr>
    </w:p>
    <w:p w14:paraId="0FC5E927" w14:textId="77777777" w:rsidR="00894DE5" w:rsidRDefault="00894DE5" w:rsidP="00C509EA">
      <w:pPr>
        <w:pStyle w:val="RubrikC"/>
      </w:pPr>
      <w:bookmarkStart w:id="28" w:name="_Toc309731405"/>
      <w:r>
        <w:t>Grundskolan</w:t>
      </w:r>
      <w:bookmarkEnd w:id="28"/>
    </w:p>
    <w:p w14:paraId="368E31EB" w14:textId="77777777" w:rsidR="00C509EA" w:rsidRPr="00C509EA" w:rsidRDefault="00C509EA" w:rsidP="00C509EA">
      <w:pPr>
        <w:pStyle w:val="Rubrikmellanrum"/>
      </w:pPr>
    </w:p>
    <w:p w14:paraId="081DD96B" w14:textId="77777777" w:rsidR="00894DE5" w:rsidRDefault="00894DE5" w:rsidP="00894DE5">
      <w:pPr>
        <w:pStyle w:val="ANormal"/>
      </w:pPr>
      <w:r>
        <w:t xml:space="preserve">Översynen av grundskolans läroplan slutförs. Fler och fler uppgifter har förts in i grundskolan utan motsvarande ökning av antalet veckotimmar. I dag råder en </w:t>
      </w:r>
      <w:proofErr w:type="spellStart"/>
      <w:r>
        <w:t>målträngsel</w:t>
      </w:r>
      <w:proofErr w:type="spellEnd"/>
      <w:r>
        <w:t xml:space="preserve"> i grundskolan. En prioritering görs så att målen blir färre och tydligare. Landskapsregeringen följer upp konsekvenserna av bestämmelserna om läroplikt och överväger möjligheten att ändra lagstif</w:t>
      </w:r>
      <w:r>
        <w:t>t</w:t>
      </w:r>
      <w:r>
        <w:t>ningen i riktning mot skolplikt. Resurser för stödundervisningen samordnas och förbättras. Elevdemokrati och demokratifostran stärks genom att ele</w:t>
      </w:r>
      <w:r>
        <w:t>v</w:t>
      </w:r>
      <w:r>
        <w:t>rådens roll förtydligas. Lagstiftningen för ersättande skolor och dess fina</w:t>
      </w:r>
      <w:r>
        <w:t>n</w:t>
      </w:r>
      <w:r>
        <w:t>siering ses över. Pojkars intresse för läsning är ett område som kräver sä</w:t>
      </w:r>
      <w:r>
        <w:t>r</w:t>
      </w:r>
      <w:r>
        <w:t>skild uppmärksamhet.</w:t>
      </w:r>
    </w:p>
    <w:p w14:paraId="7C2A9790" w14:textId="77777777" w:rsidR="00C509EA" w:rsidRDefault="00C509EA" w:rsidP="00894DE5">
      <w:pPr>
        <w:pStyle w:val="ANormal"/>
      </w:pPr>
    </w:p>
    <w:p w14:paraId="09056A46" w14:textId="77777777" w:rsidR="00894DE5" w:rsidRDefault="00894DE5" w:rsidP="00C509EA">
      <w:pPr>
        <w:pStyle w:val="RubrikC"/>
      </w:pPr>
      <w:bookmarkStart w:id="29" w:name="_Toc309731406"/>
      <w:r>
        <w:t>Gymnasieskolan</w:t>
      </w:r>
      <w:bookmarkEnd w:id="29"/>
    </w:p>
    <w:p w14:paraId="2FCAB5C1" w14:textId="77777777" w:rsidR="00C509EA" w:rsidRPr="00C509EA" w:rsidRDefault="00C509EA" w:rsidP="00C509EA">
      <w:pPr>
        <w:pStyle w:val="Rubrikmellanrum"/>
      </w:pPr>
    </w:p>
    <w:p w14:paraId="0EAB7B0B" w14:textId="77777777" w:rsidR="00894DE5" w:rsidRDefault="00894DE5" w:rsidP="00894DE5">
      <w:pPr>
        <w:pStyle w:val="ANormal"/>
      </w:pPr>
      <w:r>
        <w:t>Den nya lagen om gymnasieutbildning trädde i kraft den 1 augusti 2011. Ålands gymnasieskola erbjuder en bred gymnasieutbildning med såväl praktisk som teoretisk inriktning. Utbildningsutbudet ska vara brett och möjligheten till individuella lösningar är viktiga.  Uppstarten av skolan kräver tid, flexibilitet och lyhördhet av samtliga inblandade för att etablera nya strukturer, rutiner och en gemensam skolkultur. Landskapsregeringen ansvarar för att utbildningen inom yrkesgymnasiet fungerar väl och har vid behov beredskap att justera gällande regelverk för att skapa en välfung</w:t>
      </w:r>
      <w:r>
        <w:t>e</w:t>
      </w:r>
      <w:r>
        <w:t xml:space="preserve">rande utbildningshelhet. </w:t>
      </w:r>
    </w:p>
    <w:p w14:paraId="639C04E0" w14:textId="77777777" w:rsidR="00894DE5" w:rsidRDefault="007120BB" w:rsidP="00894DE5">
      <w:pPr>
        <w:pStyle w:val="ANormal"/>
      </w:pPr>
      <w:r>
        <w:tab/>
      </w:r>
      <w:r w:rsidR="00894DE5">
        <w:t>Yrkesutbildningens status höjs. Kontakten mellan utbildning och n</w:t>
      </w:r>
      <w:r w:rsidR="00894DE5">
        <w:t>ä</w:t>
      </w:r>
      <w:r w:rsidR="00894DE5">
        <w:t>ringsliv stärks genom yrkesråden och fler möjligheter till praktik- och pr</w:t>
      </w:r>
      <w:r w:rsidR="00894DE5">
        <w:t>a</w:t>
      </w:r>
      <w:r w:rsidR="00894DE5">
        <w:t xml:space="preserve">oplatser samt lärande i arbete skapas. </w:t>
      </w:r>
    </w:p>
    <w:p w14:paraId="7373E1D5" w14:textId="77777777" w:rsidR="00894DE5" w:rsidRDefault="007120BB" w:rsidP="00894DE5">
      <w:pPr>
        <w:pStyle w:val="ANormal"/>
      </w:pPr>
      <w:r>
        <w:tab/>
      </w:r>
      <w:r w:rsidR="00894DE5">
        <w:t>Särskilda lösningar, med betoning på språkinlärning, utvecklas för att möta behoven av en ökad integration på arbetsmarknaden.</w:t>
      </w:r>
    </w:p>
    <w:p w14:paraId="3FABAE20" w14:textId="77777777" w:rsidR="00894DE5" w:rsidRDefault="007120BB" w:rsidP="00894DE5">
      <w:pPr>
        <w:pStyle w:val="ANormal"/>
      </w:pPr>
      <w:r>
        <w:lastRenderedPageBreak/>
        <w:tab/>
      </w:r>
      <w:r w:rsidR="00894DE5">
        <w:t xml:space="preserve">En stor del av de åländska ungdomarna söker sig </w:t>
      </w:r>
      <w:r w:rsidR="008737AB">
        <w:t xml:space="preserve">till Sverige </w:t>
      </w:r>
      <w:r w:rsidR="00894DE5">
        <w:t>för högre stu</w:t>
      </w:r>
      <w:r w:rsidR="008737AB">
        <w:t>dier</w:t>
      </w:r>
      <w:r w:rsidR="00894DE5">
        <w:t>. Landskapsregeringen följer utvecklingen av de svenska utbil</w:t>
      </w:r>
      <w:r w:rsidR="00894DE5">
        <w:t>d</w:t>
      </w:r>
      <w:r w:rsidR="00894DE5">
        <w:t xml:space="preserve">ningssystemen och vidtar åtgärder som säkrar en fortsatt god tillgänglighet för åländska studerande. Utbildningsbehovet för elever i behov av särskilt stöd analyseras. Nya system och rutiner utvecklas för att möta behoven. Skolorna görs mer tillgängliga för studeranden med särskilda behov och funktionsnedsättningar. </w:t>
      </w:r>
    </w:p>
    <w:p w14:paraId="3843E44E" w14:textId="77777777" w:rsidR="00894DE5" w:rsidRDefault="00894DE5" w:rsidP="00894DE5">
      <w:pPr>
        <w:pStyle w:val="ANormal"/>
      </w:pPr>
    </w:p>
    <w:p w14:paraId="1F9A66A5" w14:textId="77777777" w:rsidR="00894DE5" w:rsidRDefault="00894DE5" w:rsidP="00C509EA">
      <w:pPr>
        <w:pStyle w:val="RubrikC"/>
      </w:pPr>
      <w:bookmarkStart w:id="30" w:name="_Toc309731407"/>
      <w:r>
        <w:t>Högskolan</w:t>
      </w:r>
      <w:bookmarkEnd w:id="30"/>
    </w:p>
    <w:p w14:paraId="01608769" w14:textId="77777777" w:rsidR="00C509EA" w:rsidRPr="00C509EA" w:rsidRDefault="00C509EA" w:rsidP="00C509EA">
      <w:pPr>
        <w:pStyle w:val="Rubrikmellanrum"/>
      </w:pPr>
    </w:p>
    <w:p w14:paraId="6F3774D9" w14:textId="77777777" w:rsidR="00894DE5" w:rsidRDefault="00894DE5" w:rsidP="00894DE5">
      <w:pPr>
        <w:pStyle w:val="ANormal"/>
      </w:pPr>
      <w:r>
        <w:t>Högskolans uppdrag förtydligas och dess styrelse och ledning ges större frihet att utveckla utbildningen. Högskolan ges organisatoriskt en mera självständig roll och ett ökat oberoende gentemot centralförvaltningen.  Mål- och resultatavtalet som styrinstrument samt utbildningsuppdraget fö</w:t>
      </w:r>
      <w:r>
        <w:t>r</w:t>
      </w:r>
      <w:r>
        <w:t xml:space="preserve">tydligas. En bolagisering av högskolan som driftsform utreds. </w:t>
      </w:r>
    </w:p>
    <w:p w14:paraId="3D8AA165" w14:textId="77777777" w:rsidR="00894DE5" w:rsidRDefault="007120BB" w:rsidP="00894DE5">
      <w:pPr>
        <w:pStyle w:val="ANormal"/>
      </w:pPr>
      <w:r>
        <w:tab/>
      </w:r>
      <w:r w:rsidR="00894DE5">
        <w:t>Sjöfartsutbildningen utgör en självklar kärna i högskolans utbildning</w:t>
      </w:r>
      <w:r w:rsidR="00894DE5">
        <w:t>s</w:t>
      </w:r>
      <w:r w:rsidR="00894DE5">
        <w:t>uppdrag då kunskapen inom området är stor och möjligheterna att utveckla spetskompetens är goda. Den kompetens och infrastruktur som finns inom sjöfartsutbildningen på Åland samordnas till en effektiv helhet. Manskap</w:t>
      </w:r>
      <w:r w:rsidR="00894DE5">
        <w:t>s</w:t>
      </w:r>
      <w:r w:rsidR="00894DE5">
        <w:t>utbildningen hör organisatoriskt till gymnasieskolan och befälsutbildningen till högskolan men marknadsföring och utnyttjande av gemensamma resu</w:t>
      </w:r>
      <w:r w:rsidR="00894DE5">
        <w:t>r</w:t>
      </w:r>
      <w:r w:rsidR="00894DE5">
        <w:t>ser samordnas. Utbildningsvägen från manskap till befäl ska vara tydlig. Ålands Sjösäkerhetscentrum, simulatorverksamheten och skolfartyget M</w:t>
      </w:r>
      <w:r w:rsidR="00894DE5">
        <w:t>i</w:t>
      </w:r>
      <w:r w:rsidR="00894DE5">
        <w:t>chael Sars samordnas som en gemensam resurs för sjöfartsutbildningens behov.</w:t>
      </w:r>
    </w:p>
    <w:p w14:paraId="0A5E68C0" w14:textId="77777777" w:rsidR="00894DE5" w:rsidRDefault="007120BB" w:rsidP="00894DE5">
      <w:pPr>
        <w:pStyle w:val="ANormal"/>
      </w:pPr>
      <w:r>
        <w:tab/>
      </w:r>
      <w:r w:rsidR="00894DE5">
        <w:t>Högskolan utvecklar sina samarbetsformer med relevanta universitet och yrkeshögskolor. Högskolan på Åland är idag i huvudsak en yrkeshög</w:t>
      </w:r>
      <w:r w:rsidR="00894DE5">
        <w:t>s</w:t>
      </w:r>
      <w:r w:rsidR="00894DE5">
        <w:t>kola vilket tydligt bör framgå i marknadsföringen.</w:t>
      </w:r>
    </w:p>
    <w:p w14:paraId="62E5450C" w14:textId="77777777" w:rsidR="00894DE5" w:rsidRDefault="00894DE5" w:rsidP="00894DE5">
      <w:pPr>
        <w:pStyle w:val="ANormal"/>
      </w:pPr>
    </w:p>
    <w:p w14:paraId="1096B926" w14:textId="77777777" w:rsidR="00894DE5" w:rsidRDefault="00894DE5" w:rsidP="00C509EA">
      <w:pPr>
        <w:pStyle w:val="RubrikC"/>
      </w:pPr>
      <w:bookmarkStart w:id="31" w:name="_Toc309731408"/>
      <w:r>
        <w:t>Kultur och kulturarv</w:t>
      </w:r>
      <w:bookmarkEnd w:id="31"/>
    </w:p>
    <w:p w14:paraId="0149ADD7" w14:textId="77777777" w:rsidR="00C509EA" w:rsidRPr="00C509EA" w:rsidRDefault="00C509EA" w:rsidP="00C509EA">
      <w:pPr>
        <w:pStyle w:val="Rubrikmellanrum"/>
      </w:pPr>
    </w:p>
    <w:p w14:paraId="029ECC14" w14:textId="77777777" w:rsidR="00894DE5" w:rsidRDefault="00894DE5" w:rsidP="00894DE5">
      <w:pPr>
        <w:pStyle w:val="ANormal"/>
      </w:pPr>
      <w:r>
        <w:t>Kulturen är en dynamisk kraft i samhället som utvecklar människors kre</w:t>
      </w:r>
      <w:r>
        <w:t>a</w:t>
      </w:r>
      <w:r>
        <w:t>tivitet och skapande, ger livsglädje, perspektiv och nya idéer. Landskapsr</w:t>
      </w:r>
      <w:r>
        <w:t>e</w:t>
      </w:r>
      <w:r>
        <w:t>geringen vill ge kulturen utrymme att utvecklas enskilt och i samspel med andra, med näringsliv och samhälle. Ett rikt kulturutbud ger samhället liv</w:t>
      </w:r>
      <w:r>
        <w:t>s</w:t>
      </w:r>
      <w:r>
        <w:t>kvalitet vilket är en viktig faktor för inflyttning, sammanhållning och tri</w:t>
      </w:r>
      <w:r>
        <w:t>v</w:t>
      </w:r>
      <w:r>
        <w:t>sel. Kultur och mångfald spelar en viktig roll i integrationsarbetet. Lan</w:t>
      </w:r>
      <w:r>
        <w:t>d</w:t>
      </w:r>
      <w:r>
        <w:t>skapsregeringen ser positivt på kulturutövare, grupper och föreningar som bidrar till en förnyelse av kulturlivet. Det kulturpolitiska programmet Väx</w:t>
      </w:r>
      <w:r>
        <w:t>t</w:t>
      </w:r>
      <w:r>
        <w:t xml:space="preserve">kraft uppdateras. Satsningar i anläggningsprojekt inom kultur och kulturarv ska i första hand stöda utvecklingen av kulturturismen. </w:t>
      </w:r>
    </w:p>
    <w:p w14:paraId="2107CCDF" w14:textId="77777777" w:rsidR="00894DE5" w:rsidRDefault="007120BB" w:rsidP="00894DE5">
      <w:pPr>
        <w:pStyle w:val="ANormal"/>
      </w:pPr>
      <w:r>
        <w:tab/>
      </w:r>
      <w:r w:rsidR="00894DE5">
        <w:t>Kulturarvet är den gemensamma nämnare som binder samman dåtid med nutid och framtid. Kulturarvet skapar historisk förståelse och intresse för det unika i lokala sedvänjor, traditioner, språk och dialekter. I turis</w:t>
      </w:r>
      <w:r w:rsidR="00894DE5">
        <w:t>m</w:t>
      </w:r>
      <w:r w:rsidR="00894DE5">
        <w:t>strategin lyfts historia och kultur upp som temaområde för produktutveck</w:t>
      </w:r>
      <w:r w:rsidR="00894DE5">
        <w:t>l</w:t>
      </w:r>
      <w:r w:rsidR="00894DE5">
        <w:t>ing inom besöksnäringen. Det maritima kulturarvet, som tydligt aktual</w:t>
      </w:r>
      <w:r w:rsidR="00894DE5">
        <w:t>i</w:t>
      </w:r>
      <w:r w:rsidR="00894DE5">
        <w:t>serats genom fyndet av champagne-galeasen, lyfts fram. Landskapsreg</w:t>
      </w:r>
      <w:r w:rsidR="00894DE5">
        <w:t>e</w:t>
      </w:r>
      <w:r w:rsidR="00894DE5">
        <w:t>ringen deltar aktivt i att skapa möjligheter för intressenter att anlägga en dykpark i landskapsägda vatten. Ålands Museums roll som landskapsm</w:t>
      </w:r>
      <w:r w:rsidR="00894DE5">
        <w:t>u</w:t>
      </w:r>
      <w:r w:rsidR="00894DE5">
        <w:t>seum tydliggörs och basutställningen förnyas under mandatperioden. En lag om museiverksamhet utarbetas för att tydliggöra ansvarsfördelningen inom kulturarvsområdet som helhet. Ålands sjöfartsmuseums nya byggnad invigs och tas i bruk.</w:t>
      </w:r>
    </w:p>
    <w:p w14:paraId="434B4F6D" w14:textId="77777777" w:rsidR="00894DE5" w:rsidRDefault="007120BB" w:rsidP="00894DE5">
      <w:pPr>
        <w:pStyle w:val="ANormal"/>
      </w:pPr>
      <w:r>
        <w:tab/>
      </w:r>
      <w:r w:rsidR="00894DE5">
        <w:t>Konflikter i samband med fornlämningar minimeras genom att de skyddsvärda områdena tydligt avgränsas så att minsta möjliga olägenhet uppstår för markägaren. Arkiveringen av offentliga handlingar vid lan</w:t>
      </w:r>
      <w:r w:rsidR="00894DE5">
        <w:t>d</w:t>
      </w:r>
      <w:r w:rsidR="00894DE5">
        <w:t>skapsarkivet säkerställs genom att beslut tas om införande av digitalarkiv</w:t>
      </w:r>
      <w:r w:rsidR="00894DE5">
        <w:t>e</w:t>
      </w:r>
      <w:r w:rsidR="00894DE5">
        <w:lastRenderedPageBreak/>
        <w:t>ring och arkivets placering. En uppdatering av lagstiftningen på området genomförs.</w:t>
      </w:r>
    </w:p>
    <w:p w14:paraId="3B32F3EF" w14:textId="77777777" w:rsidR="00894DE5" w:rsidRDefault="007120BB" w:rsidP="00894DE5">
      <w:pPr>
        <w:pStyle w:val="ANormal"/>
      </w:pPr>
      <w:r>
        <w:tab/>
      </w:r>
      <w:r w:rsidR="00894DE5">
        <w:t>Åländska kulturutövare på professionell nivå är viktiga profilskapare och ambassadörer för Åland vilket landskapsregeringen gärna vill stärka och uppmärksamma.</w:t>
      </w:r>
    </w:p>
    <w:p w14:paraId="2CC4E633" w14:textId="77777777" w:rsidR="00894DE5" w:rsidRDefault="00894DE5" w:rsidP="00894DE5">
      <w:pPr>
        <w:pStyle w:val="ANormal"/>
      </w:pPr>
    </w:p>
    <w:p w14:paraId="18C00C38" w14:textId="77777777" w:rsidR="00894DE5" w:rsidRDefault="00894DE5" w:rsidP="00C509EA">
      <w:pPr>
        <w:pStyle w:val="RubrikC"/>
      </w:pPr>
      <w:bookmarkStart w:id="32" w:name="_Toc309731409"/>
      <w:r>
        <w:t>Unga som resurs</w:t>
      </w:r>
      <w:bookmarkEnd w:id="32"/>
    </w:p>
    <w:p w14:paraId="1AA18415" w14:textId="77777777" w:rsidR="00C509EA" w:rsidRPr="00C509EA" w:rsidRDefault="00C509EA" w:rsidP="00C509EA">
      <w:pPr>
        <w:pStyle w:val="Rubrikmellanrum"/>
      </w:pPr>
    </w:p>
    <w:p w14:paraId="4154D4E6" w14:textId="77777777" w:rsidR="00894DE5" w:rsidRDefault="00894DE5" w:rsidP="00894DE5">
      <w:pPr>
        <w:pStyle w:val="ANormal"/>
      </w:pPr>
      <w:r>
        <w:t>Ungdomspolitiken ska främja ungdomars demokratiska delaktighet så att de ges reella möjligheter att påverka samhällsutvecklingen. Ungdomars e</w:t>
      </w:r>
      <w:r>
        <w:t>n</w:t>
      </w:r>
      <w:r>
        <w:t>gagemang, kunskaper och kritiska tänkande ska tas till vara som en resurs. Nya former för ungas inflytande i politiken utvecklas i samråd med un</w:t>
      </w:r>
      <w:r>
        <w:t>g</w:t>
      </w:r>
      <w:r>
        <w:t>domarna själva.  Ett ungdomsråd utses och årliga handlingsplaner utarbetas i samråd med rådet. Landskapsregeringen utreder förutsättningarna och konsekvenserna av en sänkning av rösträttsåldern i kommunalvalet till 16 år. Ungdomsverksamhet som finansieras via PAF-medel utvärderas för att säkra att medlen gynnar verksamhet för unga. Kontakten till ungdomar som studerar utanför Åland upprätthålls och åtgärder vidtas för att öka antalet återflyttare. Ungdomars fritid och fritidsaktiviteter är ett viktigt temao</w:t>
      </w:r>
      <w:r>
        <w:t>m</w:t>
      </w:r>
      <w:r>
        <w:t>råde för ungdomspolitiken under mandatperioden.</w:t>
      </w:r>
    </w:p>
    <w:p w14:paraId="6E784907" w14:textId="77777777" w:rsidR="00894DE5" w:rsidRDefault="00894DE5" w:rsidP="00894DE5">
      <w:pPr>
        <w:pStyle w:val="ANormal"/>
      </w:pPr>
    </w:p>
    <w:p w14:paraId="17968AB4" w14:textId="77777777" w:rsidR="00894DE5" w:rsidRDefault="00894DE5" w:rsidP="00C509EA">
      <w:pPr>
        <w:pStyle w:val="RubrikC"/>
      </w:pPr>
      <w:bookmarkStart w:id="33" w:name="_Toc309731410"/>
      <w:r>
        <w:t>Idrott</w:t>
      </w:r>
      <w:bookmarkEnd w:id="33"/>
    </w:p>
    <w:p w14:paraId="0553EA4B" w14:textId="77777777" w:rsidR="00C509EA" w:rsidRPr="00C509EA" w:rsidRDefault="00C509EA" w:rsidP="00C509EA">
      <w:pPr>
        <w:pStyle w:val="Rubrikmellanrum"/>
      </w:pPr>
    </w:p>
    <w:p w14:paraId="7F4FFCFC" w14:textId="77777777" w:rsidR="00894DE5" w:rsidRDefault="00894DE5" w:rsidP="00894DE5">
      <w:pPr>
        <w:pStyle w:val="ANormal"/>
      </w:pPr>
      <w:r>
        <w:t>Idrotten inspirerar till en hälsosam livsstil. Idrottspolitiken ska genomsyras av jämlikhet och jämställdhet. Landskapsregeringen utarbetar en långsiktig strategi som vägledning för den fortsatta idrottspolitiken. Idrottsevenemang har positiva effekter för såväl lokalbefolkning som besöksnäring. Lan</w:t>
      </w:r>
      <w:r>
        <w:t>d</w:t>
      </w:r>
      <w:r>
        <w:t>skapsregeringen deltar därför som en aktiv samarbetspart i utvecklandet av utåtriktade idrottsevenemang. Tyngdpunkten i idrottspolitiken är att skapa goda förutsättningar för motion och idrott riktade till barn och ungdomar. Åländska idrottare fungerar som ambassadörer för Åland och utövarna på elitnivå fyller en viktig roll som förebilder och inspiratörer för barn och ungdomars idrottande.</w:t>
      </w:r>
    </w:p>
    <w:p w14:paraId="3AA94329" w14:textId="77777777" w:rsidR="00894DE5" w:rsidRDefault="00894DE5" w:rsidP="00894DE5">
      <w:pPr>
        <w:pStyle w:val="ANormal"/>
      </w:pPr>
    </w:p>
    <w:p w14:paraId="0A82603A" w14:textId="77777777" w:rsidR="00894DE5" w:rsidRDefault="00894DE5" w:rsidP="00C509EA">
      <w:pPr>
        <w:pStyle w:val="RubrikC"/>
      </w:pPr>
      <w:bookmarkStart w:id="34" w:name="_Toc309731411"/>
      <w:r>
        <w:t>Polis och räddningsväsende</w:t>
      </w:r>
      <w:bookmarkEnd w:id="34"/>
    </w:p>
    <w:p w14:paraId="46B24CDD" w14:textId="77777777" w:rsidR="00C509EA" w:rsidRPr="00C509EA" w:rsidRDefault="00C509EA" w:rsidP="00C509EA">
      <w:pPr>
        <w:pStyle w:val="Rubrikmellanrum"/>
      </w:pPr>
    </w:p>
    <w:p w14:paraId="413B922D" w14:textId="77777777" w:rsidR="00894DE5" w:rsidRDefault="00894DE5" w:rsidP="00894DE5">
      <w:pPr>
        <w:pStyle w:val="ANormal"/>
      </w:pPr>
      <w:r>
        <w:t>Polisens verksamhet utförs med stöd av såväl åländsk som finländsk la</w:t>
      </w:r>
      <w:r>
        <w:t>g</w:t>
      </w:r>
      <w:r>
        <w:t>stiftning. För att underlätta tillämpningen av de olika lagarna avser lan</w:t>
      </w:r>
      <w:r>
        <w:t>d</w:t>
      </w:r>
      <w:r>
        <w:t>skapsregeringen att samla dem i ett gemensamt regelverk. För att främja och effektivera polisens verksamhet avser landskapsregeringen ersätta d</w:t>
      </w:r>
      <w:r>
        <w:t>a</w:t>
      </w:r>
      <w:r>
        <w:t>gens polisdelegation med en polisstyrelse. Landskapsregeringen värderar det förebyggande arbetet och arbetet med attitydförändringar i syfte att minska brottsligheten och öka människornas trygghet. Landskapsregerin</w:t>
      </w:r>
      <w:r>
        <w:t>g</w:t>
      </w:r>
      <w:r>
        <w:t>en tar fram en inre säkerhetsplan för Åland. Under mandatperioden färdi</w:t>
      </w:r>
      <w:r>
        <w:t>g</w:t>
      </w:r>
      <w:r>
        <w:t>ställs en tillbyggnad av polishuset i samarbete med en privat aktör. I det nya polishuset inryms även alarmcentralen.</w:t>
      </w:r>
    </w:p>
    <w:p w14:paraId="2563A4A9" w14:textId="77777777" w:rsidR="00894DE5" w:rsidRDefault="0008504F" w:rsidP="00894DE5">
      <w:pPr>
        <w:pStyle w:val="ANormal"/>
      </w:pPr>
      <w:r>
        <w:tab/>
      </w:r>
      <w:r w:rsidR="00894DE5">
        <w:t>Landskapsregeringen eftersträvar en för hela Åland omfattande ko</w:t>
      </w:r>
      <w:r w:rsidR="00894DE5">
        <w:t>m</w:t>
      </w:r>
      <w:r w:rsidR="00894DE5">
        <w:t>munal räddningsmyndighet. Myndighetsutövningen samordnas för att u</w:t>
      </w:r>
      <w:r w:rsidR="00894DE5">
        <w:t>t</w:t>
      </w:r>
      <w:r w:rsidR="00894DE5">
        <w:t>veckla och förenhetliga det förebyggande arbetet samt för att stärka det operativa samarbetet mellan kommunernas ordinarie och frivilliga brandk</w:t>
      </w:r>
      <w:r w:rsidR="00894DE5">
        <w:t>å</w:t>
      </w:r>
      <w:r w:rsidR="00894DE5">
        <w:t xml:space="preserve">rer.  Landskapsregeringen ser samordningen av räddningsväsendet som en viktig del av den kommande samhällsservicereformen. </w:t>
      </w:r>
    </w:p>
    <w:p w14:paraId="7AB0B8D7" w14:textId="77777777" w:rsidR="00894DE5" w:rsidRDefault="00894DE5" w:rsidP="00894DE5">
      <w:pPr>
        <w:pStyle w:val="ANormal"/>
      </w:pPr>
    </w:p>
    <w:p w14:paraId="68AFFAF3" w14:textId="77777777" w:rsidR="00894DE5" w:rsidRDefault="00894DE5" w:rsidP="00CB04E4">
      <w:pPr>
        <w:pStyle w:val="RubrikC"/>
      </w:pPr>
      <w:bookmarkStart w:id="35" w:name="_Toc309731412"/>
      <w:r>
        <w:t>Infrastruktur</w:t>
      </w:r>
      <w:bookmarkEnd w:id="35"/>
    </w:p>
    <w:p w14:paraId="423B3D61" w14:textId="77777777" w:rsidR="00CB04E4" w:rsidRPr="00CB04E4" w:rsidRDefault="00CB04E4" w:rsidP="00CB04E4">
      <w:pPr>
        <w:pStyle w:val="Rubrikmellanrum"/>
      </w:pPr>
    </w:p>
    <w:p w14:paraId="75AE8ACD" w14:textId="77777777" w:rsidR="00894DE5" w:rsidRDefault="00894DE5" w:rsidP="00894DE5">
      <w:pPr>
        <w:pStyle w:val="ANormal"/>
      </w:pPr>
      <w:r>
        <w:t xml:space="preserve">Landskapsregeringen avser att ombilda trafikavdelningen till en avdelning för infrastruktur. Med infrastruktur avses alla system för transport av varor, personer, energi och information. Till infrastruktur räknas även bebyggelse, bostäder och samhällsplanering. </w:t>
      </w:r>
    </w:p>
    <w:p w14:paraId="440FCF23" w14:textId="77777777" w:rsidR="00894DE5" w:rsidRDefault="0008504F" w:rsidP="00894DE5">
      <w:pPr>
        <w:pStyle w:val="ANormal"/>
      </w:pPr>
      <w:r>
        <w:lastRenderedPageBreak/>
        <w:tab/>
      </w:r>
      <w:r w:rsidR="00894DE5">
        <w:t>Åland är ett dynamiskt ö-samhälle vars spridda bosättning, diversifi</w:t>
      </w:r>
      <w:r w:rsidR="00894DE5">
        <w:t>e</w:t>
      </w:r>
      <w:r w:rsidR="00894DE5">
        <w:t>rade näringsliv och behovet av goda förbindelser är en utmaning. Ålands geografiska läge mitt i Östersjön förutsätter att förbindelserna fungerar väl både öster- och västerut. Den övergripande målsättningen är att uppnå en infrastruktur som bygger på effektiva, ekonomiskt och miljömässigt hål</w:t>
      </w:r>
      <w:r w:rsidR="00894DE5">
        <w:t>l</w:t>
      </w:r>
      <w:r w:rsidR="00894DE5">
        <w:t xml:space="preserve">bara lösningar. </w:t>
      </w:r>
    </w:p>
    <w:p w14:paraId="2D8A4483" w14:textId="77777777" w:rsidR="00CB04E4" w:rsidRDefault="00CB04E4" w:rsidP="00894DE5">
      <w:pPr>
        <w:pStyle w:val="ANormal"/>
      </w:pPr>
    </w:p>
    <w:p w14:paraId="2C73246A" w14:textId="77777777" w:rsidR="00894DE5" w:rsidRDefault="00894DE5" w:rsidP="00CB04E4">
      <w:pPr>
        <w:pStyle w:val="RubrikC"/>
      </w:pPr>
      <w:bookmarkStart w:id="36" w:name="_Toc309731413"/>
      <w:r>
        <w:t>Flygtrafik</w:t>
      </w:r>
      <w:bookmarkEnd w:id="36"/>
    </w:p>
    <w:p w14:paraId="5848D3A4" w14:textId="77777777" w:rsidR="00CB04E4" w:rsidRPr="00CB04E4" w:rsidRDefault="00CB04E4" w:rsidP="00CB04E4">
      <w:pPr>
        <w:pStyle w:val="Rubrikmellanrum"/>
      </w:pPr>
    </w:p>
    <w:p w14:paraId="7CEC324F" w14:textId="77777777" w:rsidR="00894DE5" w:rsidRDefault="00894DE5" w:rsidP="00894DE5">
      <w:pPr>
        <w:pStyle w:val="ANormal"/>
      </w:pPr>
      <w:r>
        <w:t>En välfungerande flygtrafik både österut och västerut är viktig för lan</w:t>
      </w:r>
      <w:r>
        <w:t>d</w:t>
      </w:r>
      <w:r>
        <w:t>skapet Åland och dess fortsatta utveckling. Målsättningen är att upprät</w:t>
      </w:r>
      <w:r>
        <w:t>t</w:t>
      </w:r>
      <w:r>
        <w:t>hålla en regelbunden flygtrafik på marknadsmässiga villkor. För att gara</w:t>
      </w:r>
      <w:r>
        <w:t>n</w:t>
      </w:r>
      <w:r>
        <w:t>tera trafik, främst till Stockholm, har landskapet beredskap att agera inom befintligt regelverk.</w:t>
      </w:r>
    </w:p>
    <w:p w14:paraId="0C530AF2" w14:textId="77777777" w:rsidR="00894DE5" w:rsidRDefault="00894DE5" w:rsidP="00894DE5">
      <w:pPr>
        <w:pStyle w:val="ANormal"/>
      </w:pPr>
    </w:p>
    <w:p w14:paraId="68D79E55" w14:textId="77777777" w:rsidR="00894DE5" w:rsidRDefault="00894DE5" w:rsidP="00CB04E4">
      <w:pPr>
        <w:pStyle w:val="RubrikC"/>
      </w:pPr>
      <w:bookmarkStart w:id="37" w:name="_Toc309731414"/>
      <w:r>
        <w:t>Stabil och säker skärgårdstrafik</w:t>
      </w:r>
      <w:bookmarkEnd w:id="37"/>
    </w:p>
    <w:p w14:paraId="32E21A77" w14:textId="77777777" w:rsidR="00CB04E4" w:rsidRPr="00CB04E4" w:rsidRDefault="00CB04E4" w:rsidP="00CB04E4">
      <w:pPr>
        <w:pStyle w:val="Rubrikmellanrum"/>
      </w:pPr>
    </w:p>
    <w:p w14:paraId="271E1D2D" w14:textId="77777777" w:rsidR="00894DE5" w:rsidRDefault="0069366F" w:rsidP="00894DE5">
      <w:pPr>
        <w:pStyle w:val="ANormal"/>
      </w:pPr>
      <w:r>
        <w:t>En väl</w:t>
      </w:r>
      <w:r w:rsidR="00894DE5">
        <w:t xml:space="preserve">fungerande skärgårdstrafik, som svarar både mot medborgarnas </w:t>
      </w:r>
      <w:proofErr w:type="gramStart"/>
      <w:r w:rsidR="00894DE5">
        <w:t>och</w:t>
      </w:r>
      <w:proofErr w:type="gramEnd"/>
      <w:r w:rsidR="00894DE5">
        <w:t xml:space="preserve"> näringslivets behov är en förutsättning för en livskraftig skärgård. Trafiken ska planeras långsiktigt och fleråriga turlistor införs. Skärgårdstrafikens kostnader är höga på grund av dyra bemanningskostnader och höga bu</w:t>
      </w:r>
      <w:r w:rsidR="00894DE5">
        <w:t>n</w:t>
      </w:r>
      <w:r w:rsidR="00894DE5">
        <w:t>kerpriser. För att utveckla och nedbringa kostnaderna på lång sikt krävs i</w:t>
      </w:r>
      <w:r w:rsidR="00894DE5">
        <w:t>n</w:t>
      </w:r>
      <w:r w:rsidR="00894DE5">
        <w:t>vesteringar som bygger bort eller förkortar färjpassen. En projektgrupp til</w:t>
      </w:r>
      <w:r w:rsidR="00894DE5">
        <w:t>l</w:t>
      </w:r>
      <w:r w:rsidR="00894DE5">
        <w:t>sätts med uppdrag att leverera en handlings-, tids- och projektplan samt att föreslå lämpliga finansieringsformer. Fokus i processen bör inledningsvis ligga på kompletterande utredningar och analyser beträffande trafikbehoven samt miljömässiga och ekonomiska vinster av kortruttskonceptet. En parlamentarisk kommitté tillsätts för att skapa breda politiska överen</w:t>
      </w:r>
      <w:r w:rsidR="00894DE5">
        <w:t>s</w:t>
      </w:r>
      <w:r w:rsidR="00894DE5">
        <w:t>kommelser om en utvecklingsplan för de förestående investeringarna.</w:t>
      </w:r>
    </w:p>
    <w:p w14:paraId="495207F0" w14:textId="77777777" w:rsidR="00894DE5" w:rsidRDefault="0008504F" w:rsidP="00894DE5">
      <w:pPr>
        <w:pStyle w:val="ANormal"/>
      </w:pPr>
      <w:r>
        <w:tab/>
      </w:r>
      <w:r w:rsidR="00894DE5">
        <w:t>Delprojekt som medför de mest betydande driftsinbesparingarna prior</w:t>
      </w:r>
      <w:r w:rsidR="00894DE5">
        <w:t>i</w:t>
      </w:r>
      <w:r w:rsidR="00894DE5">
        <w:t xml:space="preserve">teras. Landskapsregeringen avser att under mandatperioden inleda arbetet med investeringar i fast förbindelse över Prästösund samt förkortning av passen mellan Degerby och Svinö, Kökar-Föglö, Lappo-Torsholma och Bärö-Enklinge. </w:t>
      </w:r>
    </w:p>
    <w:p w14:paraId="6B074BB1" w14:textId="77777777" w:rsidR="00894DE5" w:rsidRDefault="0008504F" w:rsidP="00894DE5">
      <w:pPr>
        <w:pStyle w:val="ANormal"/>
      </w:pPr>
      <w:r>
        <w:tab/>
      </w:r>
      <w:r w:rsidR="00894DE5">
        <w:t>Landskapsregeringen prövar möjligheten att under en period byta ett o</w:t>
      </w:r>
      <w:r w:rsidR="00894DE5">
        <w:t>r</w:t>
      </w:r>
      <w:r w:rsidR="00894DE5">
        <w:t>dinarie fartyg till kombikatamaran eller annan snabbtransport. Tillgängli</w:t>
      </w:r>
      <w:r w:rsidR="00894DE5">
        <w:t>g</w:t>
      </w:r>
      <w:r w:rsidR="00894DE5">
        <w:t>het för funktionshindrade beaktas särskilt vid nyanskaffningar. En utre</w:t>
      </w:r>
      <w:r w:rsidR="00894DE5">
        <w:t>d</w:t>
      </w:r>
      <w:r w:rsidR="00894DE5">
        <w:t>ning över möjligheterna till och effekterna av en förändrad avgiftsstadga genomförs.</w:t>
      </w:r>
    </w:p>
    <w:p w14:paraId="11EFA669" w14:textId="77777777" w:rsidR="00894DE5" w:rsidRDefault="0008504F" w:rsidP="00894DE5">
      <w:pPr>
        <w:pStyle w:val="ANormal"/>
      </w:pPr>
      <w:r>
        <w:tab/>
      </w:r>
      <w:r w:rsidR="00894DE5">
        <w:t>Arbetet med att utveckla och separera rederienheten från den allmänna förvaltningen fortsätter. Även andra funktioner som är knutna till skä</w:t>
      </w:r>
      <w:r w:rsidR="00894DE5">
        <w:t>r</w:t>
      </w:r>
      <w:r w:rsidR="00894DE5">
        <w:t>gårdstrafikens behov kan lyda under rederienheten.</w:t>
      </w:r>
    </w:p>
    <w:p w14:paraId="31CFCD35" w14:textId="77777777" w:rsidR="00CB04E4" w:rsidRDefault="00CB04E4" w:rsidP="00894DE5">
      <w:pPr>
        <w:pStyle w:val="ANormal"/>
      </w:pPr>
    </w:p>
    <w:p w14:paraId="0C00338A" w14:textId="77777777" w:rsidR="00894DE5" w:rsidRDefault="00894DE5" w:rsidP="00CB04E4">
      <w:pPr>
        <w:pStyle w:val="RubrikC"/>
      </w:pPr>
      <w:bookmarkStart w:id="38" w:name="_Toc309731415"/>
      <w:r>
        <w:t>Kollektivtrafik</w:t>
      </w:r>
      <w:bookmarkEnd w:id="38"/>
    </w:p>
    <w:p w14:paraId="7EC5DAF8" w14:textId="77777777" w:rsidR="00CB04E4" w:rsidRPr="00CB04E4" w:rsidRDefault="00CB04E4" w:rsidP="00CB04E4">
      <w:pPr>
        <w:pStyle w:val="Rubrikmellanrum"/>
      </w:pPr>
    </w:p>
    <w:p w14:paraId="076E51E3" w14:textId="77777777" w:rsidR="00894DE5" w:rsidRDefault="00894DE5" w:rsidP="00894DE5">
      <w:pPr>
        <w:pStyle w:val="ANormal"/>
      </w:pPr>
      <w:r>
        <w:t>Landskapsregeringen har som målsättning att skapa en fungerande helhet</w:t>
      </w:r>
      <w:r>
        <w:t>s</w:t>
      </w:r>
      <w:r>
        <w:t>lösning för kollektivtrafiken och att sammanlänka trafiken både till land och till sjöss. Möjligheter till gemensamma betalningslösningar utreds. U</w:t>
      </w:r>
      <w:r>
        <w:t>n</w:t>
      </w:r>
      <w:r>
        <w:t>der förutsättning att staden utvecklar sin kollektivtrafik till och från andra kommuner har landskapsregeringen beredskap att diskutera stöd för stad</w:t>
      </w:r>
      <w:r>
        <w:t>s</w:t>
      </w:r>
      <w:r>
        <w:t>trafiken i likhet med övrig landskapsfinansierad kollektivtrafik. Landskap</w:t>
      </w:r>
      <w:r>
        <w:t>s</w:t>
      </w:r>
      <w:r>
        <w:t>regeringen utreder och analyserar om trafikens uppbyggnad med dagens linjetillstånd motsvarar de krav som samhället och den enskilda individen ställer. Olika initiativ till samåkning uppmuntras.</w:t>
      </w:r>
    </w:p>
    <w:p w14:paraId="2E481342" w14:textId="77777777" w:rsidR="00CB04E4" w:rsidRDefault="00CB04E4" w:rsidP="00894DE5">
      <w:pPr>
        <w:pStyle w:val="ANormal"/>
      </w:pPr>
    </w:p>
    <w:p w14:paraId="1E17A1BF" w14:textId="77777777" w:rsidR="00894DE5" w:rsidRDefault="00894DE5" w:rsidP="00CB04E4">
      <w:pPr>
        <w:pStyle w:val="RubrikC"/>
      </w:pPr>
      <w:bookmarkStart w:id="39" w:name="_Toc309731416"/>
      <w:r>
        <w:t>Trafiksäkerhet</w:t>
      </w:r>
      <w:bookmarkEnd w:id="39"/>
    </w:p>
    <w:p w14:paraId="0BA4DCE7" w14:textId="77777777" w:rsidR="00CB04E4" w:rsidRPr="00CB04E4" w:rsidRDefault="00CB04E4" w:rsidP="00CB04E4">
      <w:pPr>
        <w:pStyle w:val="Rubrikmellanrum"/>
      </w:pPr>
    </w:p>
    <w:p w14:paraId="4EBB4C74" w14:textId="77777777" w:rsidR="00894DE5" w:rsidRDefault="00894DE5" w:rsidP="00894DE5">
      <w:pPr>
        <w:pStyle w:val="ANormal"/>
      </w:pPr>
      <w:r>
        <w:t>Trafiksäkerhet har hög prioritet och ska genomsyra all trafikplanering. Tr</w:t>
      </w:r>
      <w:r>
        <w:t>a</w:t>
      </w:r>
      <w:r>
        <w:t xml:space="preserve">fiksäkra lösningar invid skolor och daghem prioriteras. För att uppnå en </w:t>
      </w:r>
      <w:r>
        <w:lastRenderedPageBreak/>
        <w:t>säkrare trafikkultur och för att påverka attityder samt beteenden i trafiken prioriteras utbildning, information och attitydfostran. Landskapsregeringen utvecklar och förbättrar det förebyggandet arbetet, särskilt bland barn och ungdomar i samarbete med polisen, hemmet och skolan. Arbetet mot ratt</w:t>
      </w:r>
      <w:r>
        <w:t>o</w:t>
      </w:r>
      <w:r>
        <w:t>nykterhet prioriteras och förslag om sänkta promillegränser föreläggs la</w:t>
      </w:r>
      <w:r>
        <w:t>g</w:t>
      </w:r>
      <w:r>
        <w:t>tinget efter utredning.</w:t>
      </w:r>
    </w:p>
    <w:p w14:paraId="0270E35F" w14:textId="77777777" w:rsidR="00CB04E4" w:rsidRDefault="00CB04E4" w:rsidP="00894DE5">
      <w:pPr>
        <w:pStyle w:val="ANormal"/>
      </w:pPr>
    </w:p>
    <w:p w14:paraId="3FCF7633" w14:textId="77777777" w:rsidR="00894DE5" w:rsidRDefault="00894DE5" w:rsidP="00CB04E4">
      <w:pPr>
        <w:pStyle w:val="RubrikC"/>
      </w:pPr>
      <w:bookmarkStart w:id="40" w:name="_Toc309731417"/>
      <w:r>
        <w:t>Vägunderhåll</w:t>
      </w:r>
      <w:bookmarkEnd w:id="40"/>
    </w:p>
    <w:p w14:paraId="14F64F56" w14:textId="77777777" w:rsidR="00CB04E4" w:rsidRPr="00CB04E4" w:rsidRDefault="00CB04E4" w:rsidP="00CB04E4">
      <w:pPr>
        <w:pStyle w:val="Rubrikmellanrum"/>
      </w:pPr>
    </w:p>
    <w:p w14:paraId="484E4153" w14:textId="77777777" w:rsidR="00894DE5" w:rsidRDefault="00894DE5" w:rsidP="00894DE5">
      <w:pPr>
        <w:pStyle w:val="ANormal"/>
      </w:pPr>
      <w:r>
        <w:t>För att optimera resursanvändningen kartläggs och analyseras landskapets vägunderhåll ur ett ekonomiskt och geografiskt perspektiv. Landskapsreg</w:t>
      </w:r>
      <w:r>
        <w:t>e</w:t>
      </w:r>
      <w:r>
        <w:t>ringen har som målsättning att effektivisera och samordna hela landskapets vägunderhåll. Ett samprojekt mellan landskapet och kommuner</w:t>
      </w:r>
      <w:r w:rsidR="00E9615A">
        <w:t>na</w:t>
      </w:r>
      <w:r>
        <w:t xml:space="preserve"> utförs med hjälp av extern utredare. Planerings- och upphandlingsresurser sa</w:t>
      </w:r>
      <w:r>
        <w:t>m</w:t>
      </w:r>
      <w:r>
        <w:t>ordnas i offentlig regi och lämpliga helheter av vägunderhåll konkurrensu</w:t>
      </w:r>
      <w:r>
        <w:t>t</w:t>
      </w:r>
      <w:r>
        <w:t>sätts. Grundförbättringar och ytbeläggningar prioriteras framom nyinvest</w:t>
      </w:r>
      <w:r>
        <w:t>e</w:t>
      </w:r>
      <w:r>
        <w:t>ringar i vägar.</w:t>
      </w:r>
    </w:p>
    <w:p w14:paraId="7D2CF7FF" w14:textId="77777777" w:rsidR="00CB04E4" w:rsidRDefault="00CB04E4" w:rsidP="00894DE5">
      <w:pPr>
        <w:pStyle w:val="ANormal"/>
      </w:pPr>
    </w:p>
    <w:p w14:paraId="4132F297" w14:textId="77777777" w:rsidR="00894DE5" w:rsidRDefault="00CB04E4" w:rsidP="00CB04E4">
      <w:pPr>
        <w:pStyle w:val="RubrikC"/>
      </w:pPr>
      <w:bookmarkStart w:id="41" w:name="_Toc309731418"/>
      <w:r>
        <w:t>Oljeskydd</w:t>
      </w:r>
      <w:bookmarkEnd w:id="41"/>
    </w:p>
    <w:p w14:paraId="5A91558F" w14:textId="77777777" w:rsidR="00CB04E4" w:rsidRPr="00CB04E4" w:rsidRDefault="00CB04E4" w:rsidP="00CB04E4">
      <w:pPr>
        <w:pStyle w:val="Rubrikmellanrum"/>
      </w:pPr>
    </w:p>
    <w:p w14:paraId="148C2C76" w14:textId="77777777" w:rsidR="00894DE5" w:rsidRDefault="00894DE5" w:rsidP="00894DE5">
      <w:pPr>
        <w:pStyle w:val="ANormal"/>
      </w:pPr>
      <w:r>
        <w:t>Transporterna över köl ökar i Östersjöområdet och därmed riskerna för olyckor. Det är av största vikt att det, vid en eventuell olycka, finns möjli</w:t>
      </w:r>
      <w:r>
        <w:t>g</w:t>
      </w:r>
      <w:r>
        <w:t>het att agera snabbt och kraftfullt för att minimera skador på människor, djur och natur. Landskapsregeringen avser delta i det under bildning v</w:t>
      </w:r>
      <w:r>
        <w:t>a</w:t>
      </w:r>
      <w:r>
        <w:t>rande nya operativa nätverket som våra kringliggande regioner runt Öste</w:t>
      </w:r>
      <w:r>
        <w:t>r</w:t>
      </w:r>
      <w:r>
        <w:t>sjön håller på att bygga upp.</w:t>
      </w:r>
    </w:p>
    <w:p w14:paraId="609278B7" w14:textId="77777777" w:rsidR="00894DE5" w:rsidRDefault="00894DE5" w:rsidP="00894DE5">
      <w:pPr>
        <w:pStyle w:val="ANormal"/>
      </w:pPr>
    </w:p>
    <w:p w14:paraId="6E2DFA1E" w14:textId="77777777" w:rsidR="00894DE5" w:rsidRDefault="00894DE5" w:rsidP="00CB04E4">
      <w:pPr>
        <w:pStyle w:val="RubrikC"/>
      </w:pPr>
      <w:bookmarkStart w:id="42" w:name="_Toc309731419"/>
      <w:r>
        <w:t>Flera bostäder</w:t>
      </w:r>
      <w:bookmarkEnd w:id="42"/>
    </w:p>
    <w:p w14:paraId="74E1317A" w14:textId="77777777" w:rsidR="00CB04E4" w:rsidRPr="00CB04E4" w:rsidRDefault="00CB04E4" w:rsidP="00CB04E4">
      <w:pPr>
        <w:pStyle w:val="Rubrikmellanrum"/>
      </w:pPr>
    </w:p>
    <w:p w14:paraId="7E341AC4" w14:textId="77777777" w:rsidR="00894DE5" w:rsidRDefault="00894DE5" w:rsidP="00894DE5">
      <w:pPr>
        <w:pStyle w:val="ANormal"/>
      </w:pPr>
      <w:r>
        <w:t>Målet för landskapsregeringens bostadspolitik är att verka för en god til</w:t>
      </w:r>
      <w:r>
        <w:t>l</w:t>
      </w:r>
      <w:r>
        <w:t>gång på ändamålsenliga bostäder för ett livslångt och hälsosamt boende samt för nyinflyttning till Åland. Landskapsregeringen avser att stimulera byggandet i stad, landsbygd och skärgård. Särskilt viktig är tillgången till hyresbostäder för att tillgodose näringslivets och arbetsmarknadens behov av arbetskraft. Finansieringsformen med räntestöd fortsätter. Landskapsr</w:t>
      </w:r>
      <w:r>
        <w:t>e</w:t>
      </w:r>
      <w:r>
        <w:t>geringen uppmuntrar initiativ för att få fram olika boendeformer för äldre, funktionshindrade och andra grupper med specialbehov.</w:t>
      </w:r>
    </w:p>
    <w:p w14:paraId="2FF3BE60" w14:textId="77777777" w:rsidR="00894DE5" w:rsidRDefault="00894DE5" w:rsidP="00894DE5">
      <w:pPr>
        <w:pStyle w:val="ANormal"/>
      </w:pPr>
    </w:p>
    <w:p w14:paraId="34DB3561" w14:textId="77777777" w:rsidR="00894DE5" w:rsidRDefault="00894DE5" w:rsidP="00CB04E4">
      <w:pPr>
        <w:pStyle w:val="RubrikC"/>
      </w:pPr>
      <w:bookmarkStart w:id="43" w:name="_Toc309731420"/>
      <w:r>
        <w:t>Samordnad IT-utveckling</w:t>
      </w:r>
      <w:bookmarkEnd w:id="43"/>
    </w:p>
    <w:p w14:paraId="589B8F2C" w14:textId="77777777" w:rsidR="00CB04E4" w:rsidRPr="00CB04E4" w:rsidRDefault="00CB04E4" w:rsidP="00CB04E4">
      <w:pPr>
        <w:pStyle w:val="Rubrikmellanrum"/>
      </w:pPr>
    </w:p>
    <w:p w14:paraId="62D06905" w14:textId="77777777" w:rsidR="00894DE5" w:rsidRDefault="00894DE5" w:rsidP="00894DE5">
      <w:pPr>
        <w:pStyle w:val="ANormal"/>
      </w:pPr>
      <w:r>
        <w:t xml:space="preserve">Under mandatperioden inleds en betydande förnyelse av IT-systemen inom det offentliga Åland. Landskapsregeringens mål är att </w:t>
      </w:r>
      <w:proofErr w:type="spellStart"/>
      <w:r>
        <w:t>föreverkliga</w:t>
      </w:r>
      <w:proofErr w:type="spellEnd"/>
      <w:r>
        <w:t xml:space="preserve"> en e-förvaltning som ska tillmötesgå den moderna medborgarens behov av snabb och effektiv service från landskapets förvaltning och underlydande myndigheter. Satsningen krävs också för att effektivera och underlätta arb</w:t>
      </w:r>
      <w:r>
        <w:t>e</w:t>
      </w:r>
      <w:r>
        <w:t>tet inom förvaltningen samt öka informationen till allmänheten. En e-förvaltningsstrategi utarbetas med fokus på att uppnå kostnadseffektiva, i</w:t>
      </w:r>
      <w:r>
        <w:t>n</w:t>
      </w:r>
      <w:r>
        <w:t>formationssäkra och användarvänliga system som kommer den enskilda, företagen och samhället till nytta. Landskapsregeringens IT-utveckling samordnas med utvecklingen i kommunerna.</w:t>
      </w:r>
    </w:p>
    <w:p w14:paraId="7059BD14" w14:textId="77777777" w:rsidR="00894DE5" w:rsidRDefault="00894DE5" w:rsidP="00894DE5">
      <w:pPr>
        <w:pStyle w:val="ANormal"/>
      </w:pPr>
    </w:p>
    <w:p w14:paraId="3DB7A76B" w14:textId="77777777" w:rsidR="00894DE5" w:rsidRDefault="00894DE5" w:rsidP="00CB04E4">
      <w:pPr>
        <w:pStyle w:val="RubrikC"/>
      </w:pPr>
      <w:bookmarkStart w:id="44" w:name="_Toc309731421"/>
      <w:r>
        <w:t>Mediapolitik</w:t>
      </w:r>
      <w:bookmarkEnd w:id="44"/>
    </w:p>
    <w:p w14:paraId="499E9727" w14:textId="77777777" w:rsidR="00CB04E4" w:rsidRPr="00CB04E4" w:rsidRDefault="00CB04E4" w:rsidP="00CB04E4">
      <w:pPr>
        <w:pStyle w:val="Rubrikmellanrum"/>
      </w:pPr>
    </w:p>
    <w:p w14:paraId="6419807E" w14:textId="77777777" w:rsidR="00894DE5" w:rsidRDefault="00894DE5" w:rsidP="00894DE5">
      <w:pPr>
        <w:pStyle w:val="ANormal"/>
      </w:pPr>
      <w:r>
        <w:t>Yttrandefriheten är en av de viktigaste förutsättningarna för en fungerande demokrati. Fria och självständiga medier tryggar åsiktsfriheten. Ålands R</w:t>
      </w:r>
      <w:r>
        <w:t>a</w:t>
      </w:r>
      <w:r>
        <w:t>dio och TV är ett public servicebolag med uppdrag att förse allmänheten med information, kunskap och kultur. Den alltmer digitaliserade medi</w:t>
      </w:r>
      <w:r>
        <w:t>a</w:t>
      </w:r>
      <w:r>
        <w:t>världen ställer stora krav på förnyelse och teknisk utveckling. Landskap</w:t>
      </w:r>
      <w:r>
        <w:t>s</w:t>
      </w:r>
      <w:r>
        <w:t>regeringen föreslår att radio och tv-bolaget omorganiseras och att det med</w:t>
      </w:r>
      <w:r>
        <w:t>i</w:t>
      </w:r>
      <w:r>
        <w:lastRenderedPageBreak/>
        <w:t>apolitiska programmet revideras under perioden. Genom att separera pr</w:t>
      </w:r>
      <w:r>
        <w:t>o</w:t>
      </w:r>
      <w:r>
        <w:t>duktion från distribution skapas nya förutsättningar för att tillgodose den fria mediamarknadens behov. En förnyelse av finansieringen av Ålands r</w:t>
      </w:r>
      <w:r>
        <w:t>a</w:t>
      </w:r>
      <w:r>
        <w:t xml:space="preserve">dio och tv genomförs under perioden. Kunskapen om </w:t>
      </w:r>
      <w:proofErr w:type="spellStart"/>
      <w:r>
        <w:t>mediautveckling</w:t>
      </w:r>
      <w:proofErr w:type="spellEnd"/>
      <w:r>
        <w:t xml:space="preserve"> samt frågor som rör radio- och tv förstärks inom förvaltningen och ålänningarnas tillgång till ett mångsidigt svenskspråkigt utbud av radio- och tv tryggas.</w:t>
      </w:r>
    </w:p>
    <w:p w14:paraId="41634CFF" w14:textId="77777777" w:rsidR="00894DE5" w:rsidRDefault="00894DE5" w:rsidP="00894DE5">
      <w:pPr>
        <w:pStyle w:val="ANormal"/>
      </w:pPr>
    </w:p>
    <w:p w14:paraId="198DA9B5" w14:textId="77777777" w:rsidR="00894DE5" w:rsidRDefault="00894DE5" w:rsidP="00CB04E4">
      <w:pPr>
        <w:pStyle w:val="RubrikC"/>
      </w:pPr>
      <w:bookmarkStart w:id="45" w:name="_Toc309731422"/>
      <w:r>
        <w:t>Fastighetsförvaltning</w:t>
      </w:r>
      <w:bookmarkEnd w:id="45"/>
    </w:p>
    <w:p w14:paraId="6AB43AC6" w14:textId="77777777" w:rsidR="00CB04E4" w:rsidRPr="00CB04E4" w:rsidRDefault="00CB04E4" w:rsidP="00CB04E4">
      <w:pPr>
        <w:pStyle w:val="Rubrikmellanrum"/>
      </w:pPr>
    </w:p>
    <w:p w14:paraId="1F3FBCB6" w14:textId="77777777" w:rsidR="00C93606" w:rsidRDefault="00894DE5" w:rsidP="00894DE5">
      <w:pPr>
        <w:pStyle w:val="ANormal"/>
      </w:pPr>
      <w:r>
        <w:t>Inom landskapets fastighetsförvaltning finns betydande möjligheter till e</w:t>
      </w:r>
      <w:r>
        <w:t>f</w:t>
      </w:r>
      <w:r>
        <w:t xml:space="preserve">fektivisering. En genomgång av fastighetsbeståndet görs och beslut fattas om vilka byggnader som ska </w:t>
      </w:r>
      <w:proofErr w:type="gramStart"/>
      <w:r>
        <w:t>bibehållas</w:t>
      </w:r>
      <w:proofErr w:type="gramEnd"/>
      <w:r>
        <w:t xml:space="preserve"> och förvaltas i landskapets ägo och vilka som kan hyras ut eller avyttras. En översyn av kontorsutrymmena görs för att uppnå en effektivare användning och inbesparing särskilt bland de utrymmen som hyrs externt. Ett system med interna hyror införs.</w:t>
      </w:r>
    </w:p>
    <w:p w14:paraId="6B37527A" w14:textId="77777777" w:rsidR="00D6342D" w:rsidRPr="00E9615A" w:rsidRDefault="00D6342D" w:rsidP="00E9615A">
      <w:pPr>
        <w:pStyle w:val="ANormal"/>
        <w:rPr>
          <w:szCs w:val="22"/>
        </w:rPr>
      </w:pPr>
    </w:p>
    <w:p w14:paraId="446413A6" w14:textId="77777777" w:rsidR="00D6342D" w:rsidRDefault="005C2A8E" w:rsidP="00E9615A">
      <w:pPr>
        <w:pStyle w:val="RubrikC"/>
        <w:jc w:val="both"/>
        <w:rPr>
          <w:szCs w:val="22"/>
        </w:rPr>
      </w:pPr>
      <w:bookmarkStart w:id="46" w:name="_Toc309731423"/>
      <w:r w:rsidRPr="00E9615A">
        <w:rPr>
          <w:szCs w:val="22"/>
        </w:rPr>
        <w:t>Ett starkare, modernare samhälle</w:t>
      </w:r>
      <w:bookmarkEnd w:id="46"/>
    </w:p>
    <w:p w14:paraId="4E528E90" w14:textId="77777777" w:rsidR="0069366F" w:rsidRPr="0069366F" w:rsidRDefault="0069366F" w:rsidP="0069366F">
      <w:pPr>
        <w:pStyle w:val="Rubrikmellanrum"/>
      </w:pPr>
    </w:p>
    <w:p w14:paraId="5033FA2F" w14:textId="77777777" w:rsidR="00A9496E" w:rsidRDefault="00A9496E" w:rsidP="00E9615A">
      <w:pPr>
        <w:pStyle w:val="ANormal"/>
      </w:pPr>
      <w:r w:rsidRPr="00E9615A">
        <w:t>Landskapsregeringen vill i detta regeringsprogram genom samarbete och större delaktighet ingjuta framtidstro trots att tiderna är oroliga ur ett ek</w:t>
      </w:r>
      <w:r w:rsidRPr="00E9615A">
        <w:t>o</w:t>
      </w:r>
      <w:r w:rsidRPr="00E9615A">
        <w:t>nomiskt perspektiv. Vi är inställda på ett hårt arbete med målet att fatta b</w:t>
      </w:r>
      <w:r w:rsidRPr="00E9615A">
        <w:t>e</w:t>
      </w:r>
      <w:r w:rsidRPr="00E9615A">
        <w:t>slut och uppnå konkreta och synliga resultat. Gentemot våra samarbetspa</w:t>
      </w:r>
      <w:r w:rsidRPr="00E9615A">
        <w:t>r</w:t>
      </w:r>
      <w:r w:rsidRPr="00E9615A">
        <w:t xml:space="preserve">ter betonar vi en diplomatisk dialog men också tydligt formulerade </w:t>
      </w:r>
      <w:r w:rsidR="00E9615A">
        <w:t>mål</w:t>
      </w:r>
      <w:r w:rsidRPr="00E9615A">
        <w:t xml:space="preserve">. Landskapsregeringen anser att i </w:t>
      </w:r>
      <w:r w:rsidR="00E132EB" w:rsidRPr="00E9615A">
        <w:t xml:space="preserve">det </w:t>
      </w:r>
      <w:r w:rsidRPr="00E9615A">
        <w:t>reformarbete som sträcker sig utöver mandatperioden krävs b</w:t>
      </w:r>
      <w:r w:rsidR="00E132EB" w:rsidRPr="00E9615A">
        <w:t>reda politiska överenskommelser</w:t>
      </w:r>
      <w:r w:rsidR="00E9615A">
        <w:t xml:space="preserve">. </w:t>
      </w:r>
      <w:r w:rsidRPr="00E9615A">
        <w:t>Vi föreslår att parlamentariska kommittéer tillsätts för samhällsservicereformen, skä</w:t>
      </w:r>
      <w:r w:rsidRPr="00E9615A">
        <w:t>r</w:t>
      </w:r>
      <w:r w:rsidRPr="00E9615A">
        <w:t>gårdstrafikens utveckling och den nya självstyrelselagen. För att nå resultat i riket med en kommande ramlag för Åland behövs en fortsatt enighet me</w:t>
      </w:r>
      <w:r w:rsidRPr="00E9615A">
        <w:t>l</w:t>
      </w:r>
      <w:r w:rsidRPr="00E9615A">
        <w:t>lan lagtingets partier. I arbetet med samhällsservicereformen inleder också landskapsregeringen förhandlingar och diskussioner med kommunerna och deras politiska ledning. I landskapsregeringen kommer man även att genom ministerutskott arbet</w:t>
      </w:r>
      <w:r w:rsidR="00E132EB" w:rsidRPr="00E9615A">
        <w:t>a</w:t>
      </w:r>
      <w:r w:rsidRPr="00E9615A">
        <w:t xml:space="preserve"> med de frågor som berör flera avdelningar. </w:t>
      </w:r>
      <w:bookmarkStart w:id="47" w:name="_GoBack"/>
      <w:r w:rsidRPr="00E9615A">
        <w:t>Den sto</w:t>
      </w:r>
      <w:r w:rsidRPr="00E9615A">
        <w:t>r</w:t>
      </w:r>
      <w:r w:rsidRPr="00E9615A">
        <w:t>satsning på e-förvaltning och IT som landskapsregeringen avser att inleda kräver också ett brett engagemang och en stark ledning.</w:t>
      </w:r>
      <w:bookmarkEnd w:id="47"/>
      <w:r w:rsidRPr="00E9615A">
        <w:t xml:space="preserve"> Landskapsreg</w:t>
      </w:r>
      <w:r w:rsidRPr="00E9615A">
        <w:t>e</w:t>
      </w:r>
      <w:r w:rsidRPr="00E9615A">
        <w:t>ringen har hög</w:t>
      </w:r>
      <w:r w:rsidR="00E132EB" w:rsidRPr="00E9615A">
        <w:t>a</w:t>
      </w:r>
      <w:r w:rsidRPr="00E9615A">
        <w:t xml:space="preserve"> ambitioner för mandatperioden och tror att man genom ö</w:t>
      </w:r>
      <w:r w:rsidRPr="00E9615A">
        <w:t>p</w:t>
      </w:r>
      <w:r w:rsidRPr="00E9615A">
        <w:t>penhet, delaktighet och samverkan når de bästa resultaten för ett mode</w:t>
      </w:r>
      <w:r w:rsidRPr="00E9615A">
        <w:t>r</w:t>
      </w:r>
      <w:r w:rsidRPr="00E9615A">
        <w:t>nare, starkare och mer konkurrenskraftigt samhälle.</w:t>
      </w:r>
      <w:r w:rsidR="00E9615A">
        <w:t xml:space="preserve"> Ett förverkligande av programmet förutsätter ett gott samarbete med en motiverad och engagerad personal.</w:t>
      </w:r>
    </w:p>
    <w:p w14:paraId="7511CF0A" w14:textId="77777777" w:rsidR="0032157E" w:rsidRDefault="0032157E" w:rsidP="00E9615A">
      <w:pPr>
        <w:pStyle w:val="ANormal"/>
      </w:pPr>
    </w:p>
    <w:p w14:paraId="47409709" w14:textId="77777777" w:rsidR="00E9615A" w:rsidRPr="00E9615A" w:rsidRDefault="00E9615A" w:rsidP="002C16E0">
      <w:pPr>
        <w:pStyle w:val="RubrikC"/>
      </w:pPr>
      <w:bookmarkStart w:id="48" w:name="_Toc309731424"/>
      <w:r w:rsidRPr="00E9615A">
        <w:t>För samarbete, resultat och framtidstro</w:t>
      </w:r>
      <w:bookmarkEnd w:id="48"/>
    </w:p>
    <w:p w14:paraId="13EF1D66" w14:textId="77777777" w:rsidR="00A9496E" w:rsidRPr="00C93606" w:rsidRDefault="00A9496E" w:rsidP="00E9615A">
      <w:pPr>
        <w:pStyle w:val="ANormal"/>
      </w:pPr>
    </w:p>
    <w:sectPr w:rsidR="00A9496E" w:rsidRPr="00C93606">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customizations.xml><?xml version="1.0" encoding="utf-8"?>
<wne:tcg xmlns:r="http://schemas.openxmlformats.org/officeDocument/2006/relationships" xmlns:wne="http://schemas.microsoft.com/office/word/2006/wordml">
  <wne:keymaps>
    <wne:keymap wne:kcmPrimary="025A">
      <wne:fci wne:fciName="EditUndo" wne:swArg="0000"/>
    </wne:keymap>
    <wne:keymap wne:kcmPrimary="0445">
      <wne:acd wne:acdName="acd2"/>
    </wne:keymap>
    <wne:keymap wne:kcmPrimary="0451">
      <wne:acd wne:acdName="acd0"/>
    </wne:keymap>
    <wne:keymap wne:kcmPrimary="0452">
      <wne:acd wne:acdName="acd3"/>
    </wne:keymap>
    <wne:keymap wne:kcmPrimary="0457">
      <wne:acd wne:acdName="acd1"/>
    </wne:keymap>
    <wne:keymap wne:kcmPrimary="045A">
      <wne:acd wne:acdName="acd4"/>
    </wne:keymap>
    <wne:keymap wne:kcmPrimary="0508">
      <wne:fci wne:fciName="EditRedo" wne:swArg="0000"/>
    </wne:keymap>
  </wne:keymaps>
  <wne:toolbars>
    <wne:acdManifest>
      <wne:acdEntry wne:acdName="acd0"/>
      <wne:acdEntry wne:acdName="acd1"/>
      <wne:acdEntry wne:acdName="acd2"/>
      <wne:acdEntry wne:acdName="acd3"/>
      <wne:acdEntry wne:acdName="acd4"/>
    </wne:acdManifest>
  </wne:toolbars>
  <wne:acds>
    <wne:acd wne:argValue="AgBSAHUAYgByAGkAawBBAA==" wne:acdName="acd0" wne:fciIndexBasedOn="0065"/>
    <wne:acd wne:argValue="AgBSAHUAYgByAGkAawBCAA==" wne:acdName="acd1" wne:fciIndexBasedOn="0065"/>
    <wne:acd wne:argValue="AgBSAHUAYgByAGkAawBDAA==" wne:acdName="acd2" wne:fciIndexBasedOn="0065"/>
    <wne:acd wne:argValue="AgBSAHUAYgByAGkAawBEAA==" wne:acdName="acd3" wne:fciIndexBasedOn="0065"/>
    <wne:acd wne:argValue="AgBBAE4AbwByAG0AYQBs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3C955" w14:textId="77777777" w:rsidR="001837B5" w:rsidRDefault="001837B5">
      <w:r>
        <w:separator/>
      </w:r>
    </w:p>
  </w:endnote>
  <w:endnote w:type="continuationSeparator" w:id="0">
    <w:p w14:paraId="2639FE1F" w14:textId="77777777" w:rsidR="001837B5" w:rsidRDefault="0018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5591" w14:textId="77777777" w:rsidR="001837B5" w:rsidRDefault="001837B5">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39F01" w14:textId="77777777" w:rsidR="001837B5" w:rsidRDefault="001837B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DE5D7" w14:textId="77777777" w:rsidR="001837B5" w:rsidRDefault="001837B5">
      <w:r>
        <w:separator/>
      </w:r>
    </w:p>
  </w:footnote>
  <w:footnote w:type="continuationSeparator" w:id="0">
    <w:p w14:paraId="1C64C605" w14:textId="77777777" w:rsidR="001837B5" w:rsidRDefault="00183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8D004" w14:textId="77777777" w:rsidR="001837B5" w:rsidRDefault="001837B5">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D5EC3">
      <w:rPr>
        <w:rStyle w:val="Sidnummer"/>
        <w:noProof/>
      </w:rPr>
      <w:t>20</w:t>
    </w:r>
    <w:r>
      <w:rPr>
        <w:rStyle w:val="Sidnummer"/>
      </w:rPr>
      <w:fldChar w:fldCharType="end"/>
    </w:r>
  </w:p>
  <w:p w14:paraId="10E1308D" w14:textId="77777777" w:rsidR="001837B5" w:rsidRDefault="001837B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83797" w14:textId="77777777" w:rsidR="001837B5" w:rsidRDefault="001837B5">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9D5EC3">
      <w:rPr>
        <w:rStyle w:val="Sidnummer"/>
        <w:noProof/>
      </w:rPr>
      <w:t>21</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1704C97"/>
    <w:multiLevelType w:val="hybridMultilevel"/>
    <w:tmpl w:val="2F58C320"/>
    <w:lvl w:ilvl="0" w:tplc="D80AA9E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9487215"/>
    <w:multiLevelType w:val="hybridMultilevel"/>
    <w:tmpl w:val="E2127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4">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61B95303"/>
    <w:multiLevelType w:val="hybridMultilevel"/>
    <w:tmpl w:val="C4207BBC"/>
    <w:lvl w:ilvl="0" w:tplc="D80AA9E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1"/>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2A"/>
    <w:rsid w:val="0000289B"/>
    <w:rsid w:val="00003046"/>
    <w:rsid w:val="0002610B"/>
    <w:rsid w:val="0005447A"/>
    <w:rsid w:val="00077C17"/>
    <w:rsid w:val="0008504F"/>
    <w:rsid w:val="000E14E2"/>
    <w:rsid w:val="000E643B"/>
    <w:rsid w:val="00106F79"/>
    <w:rsid w:val="00170673"/>
    <w:rsid w:val="001837B5"/>
    <w:rsid w:val="001A19C6"/>
    <w:rsid w:val="001D3306"/>
    <w:rsid w:val="00206464"/>
    <w:rsid w:val="00275321"/>
    <w:rsid w:val="002872BA"/>
    <w:rsid w:val="002C16E0"/>
    <w:rsid w:val="002D73CD"/>
    <w:rsid w:val="00304390"/>
    <w:rsid w:val="00312046"/>
    <w:rsid w:val="0032157E"/>
    <w:rsid w:val="003A2A5A"/>
    <w:rsid w:val="003C14B9"/>
    <w:rsid w:val="004145EA"/>
    <w:rsid w:val="004925F4"/>
    <w:rsid w:val="0049408E"/>
    <w:rsid w:val="004C31D2"/>
    <w:rsid w:val="004F66F7"/>
    <w:rsid w:val="00524FA6"/>
    <w:rsid w:val="00531913"/>
    <w:rsid w:val="00581CAF"/>
    <w:rsid w:val="0058460F"/>
    <w:rsid w:val="005928E4"/>
    <w:rsid w:val="005B255D"/>
    <w:rsid w:val="005C2A8E"/>
    <w:rsid w:val="005F1B80"/>
    <w:rsid w:val="0060106B"/>
    <w:rsid w:val="0069366F"/>
    <w:rsid w:val="00693EE0"/>
    <w:rsid w:val="006A346D"/>
    <w:rsid w:val="006E30A3"/>
    <w:rsid w:val="006F4626"/>
    <w:rsid w:val="007120BB"/>
    <w:rsid w:val="007351F9"/>
    <w:rsid w:val="00780232"/>
    <w:rsid w:val="007C1108"/>
    <w:rsid w:val="007C1CDE"/>
    <w:rsid w:val="007C4738"/>
    <w:rsid w:val="007F40C6"/>
    <w:rsid w:val="00820C4D"/>
    <w:rsid w:val="00850D2A"/>
    <w:rsid w:val="00852384"/>
    <w:rsid w:val="0087044F"/>
    <w:rsid w:val="008737AB"/>
    <w:rsid w:val="00894DE5"/>
    <w:rsid w:val="008C4101"/>
    <w:rsid w:val="008E29F7"/>
    <w:rsid w:val="008E3125"/>
    <w:rsid w:val="009069E2"/>
    <w:rsid w:val="009C6F03"/>
    <w:rsid w:val="009D3D06"/>
    <w:rsid w:val="009D4CDF"/>
    <w:rsid w:val="009D5EC3"/>
    <w:rsid w:val="009D6BE0"/>
    <w:rsid w:val="00A22093"/>
    <w:rsid w:val="00A62957"/>
    <w:rsid w:val="00A9496E"/>
    <w:rsid w:val="00AB7843"/>
    <w:rsid w:val="00AE5E8A"/>
    <w:rsid w:val="00B10A75"/>
    <w:rsid w:val="00B86575"/>
    <w:rsid w:val="00BB5206"/>
    <w:rsid w:val="00BE68EC"/>
    <w:rsid w:val="00C01575"/>
    <w:rsid w:val="00C509EA"/>
    <w:rsid w:val="00C8087C"/>
    <w:rsid w:val="00C93606"/>
    <w:rsid w:val="00CB04E4"/>
    <w:rsid w:val="00CB6FBA"/>
    <w:rsid w:val="00CF2996"/>
    <w:rsid w:val="00D62644"/>
    <w:rsid w:val="00D6342D"/>
    <w:rsid w:val="00DB39A8"/>
    <w:rsid w:val="00DC4B61"/>
    <w:rsid w:val="00E132EB"/>
    <w:rsid w:val="00E40F8D"/>
    <w:rsid w:val="00E45D0B"/>
    <w:rsid w:val="00E740F1"/>
    <w:rsid w:val="00E9615A"/>
    <w:rsid w:val="00EA3D0C"/>
    <w:rsid w:val="00EC1178"/>
    <w:rsid w:val="00EE1874"/>
    <w:rsid w:val="00F305D6"/>
    <w:rsid w:val="00F56A8B"/>
    <w:rsid w:val="00F85664"/>
    <w:rsid w:val="00FA6D76"/>
    <w:rsid w:val="00FC126D"/>
    <w:rsid w:val="00FC58BB"/>
    <w:rsid w:val="00FF47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6A5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4925F4"/>
    <w:rPr>
      <w:sz w:val="24"/>
      <w:szCs w:val="24"/>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unhideWhenUsed/>
    <w:pPr>
      <w:suppressAutoHyphens/>
    </w:pPr>
    <w:rPr>
      <w:rFonts w:ascii="Arial" w:hAnsi="Arial" w:cs="Arial"/>
      <w:b/>
      <w:bCs/>
      <w:sz w:val="26"/>
    </w:rPr>
  </w:style>
  <w:style w:type="paragraph" w:customStyle="1" w:styleId="ArendeUnderRubrik">
    <w:name w:val="ArendeUnderRubrik"/>
    <w:unhideWhenUsed/>
    <w:pPr>
      <w:numPr>
        <w:numId w:val="1"/>
      </w:numPr>
      <w:suppressAutoHyphens/>
    </w:pPr>
    <w:rPr>
      <w:rFonts w:ascii="Verdana" w:hAnsi="Verdana" w:cs="Arial"/>
      <w:sz w:val="16"/>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allongtext">
    <w:name w:val="Balloon Text"/>
    <w:basedOn w:val="Normal"/>
    <w:link w:val="BallongtextChar"/>
    <w:uiPriority w:val="99"/>
    <w:semiHidden/>
    <w:unhideWhenUsed/>
    <w:rsid w:val="00FC58BB"/>
    <w:rPr>
      <w:rFonts w:ascii="Tahoma" w:hAnsi="Tahoma" w:cs="Tahoma"/>
      <w:sz w:val="16"/>
      <w:szCs w:val="16"/>
    </w:rPr>
  </w:style>
  <w:style w:type="character" w:customStyle="1" w:styleId="BallongtextChar">
    <w:name w:val="Ballongtext Char"/>
    <w:basedOn w:val="Standardstycketeckensnitt"/>
    <w:link w:val="Ballongtext"/>
    <w:uiPriority w:val="99"/>
    <w:semiHidden/>
    <w:rsid w:val="00FC5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4925F4"/>
    <w:rPr>
      <w:sz w:val="24"/>
      <w:szCs w:val="24"/>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unhideWhenUsed/>
    <w:pPr>
      <w:suppressAutoHyphens/>
    </w:pPr>
    <w:rPr>
      <w:rFonts w:ascii="Arial" w:hAnsi="Arial" w:cs="Arial"/>
      <w:b/>
      <w:bCs/>
      <w:sz w:val="26"/>
    </w:rPr>
  </w:style>
  <w:style w:type="paragraph" w:customStyle="1" w:styleId="ArendeUnderRubrik">
    <w:name w:val="ArendeUnderRubrik"/>
    <w:unhideWhenUsed/>
    <w:pPr>
      <w:numPr>
        <w:numId w:val="1"/>
      </w:numPr>
      <w:suppressAutoHyphens/>
    </w:pPr>
    <w:rPr>
      <w:rFonts w:ascii="Verdana" w:hAnsi="Verdana" w:cs="Arial"/>
      <w:sz w:val="16"/>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allongtext">
    <w:name w:val="Balloon Text"/>
    <w:basedOn w:val="Normal"/>
    <w:link w:val="BallongtextChar"/>
    <w:uiPriority w:val="99"/>
    <w:semiHidden/>
    <w:unhideWhenUsed/>
    <w:rsid w:val="00FC58BB"/>
    <w:rPr>
      <w:rFonts w:ascii="Tahoma" w:hAnsi="Tahoma" w:cs="Tahoma"/>
      <w:sz w:val="16"/>
      <w:szCs w:val="16"/>
    </w:rPr>
  </w:style>
  <w:style w:type="character" w:customStyle="1" w:styleId="BallongtextChar">
    <w:name w:val="Ballongtext Char"/>
    <w:basedOn w:val="Standardstycketeckensnitt"/>
    <w:link w:val="Ballongtext"/>
    <w:uiPriority w:val="99"/>
    <w:semiHidden/>
    <w:rsid w:val="00FC5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17225">
      <w:bodyDiv w:val="1"/>
      <w:marLeft w:val="60"/>
      <w:marRight w:val="60"/>
      <w:marTop w:val="60"/>
      <w:marBottom w:val="15"/>
      <w:divBdr>
        <w:top w:val="none" w:sz="0" w:space="0" w:color="auto"/>
        <w:left w:val="none" w:sz="0" w:space="0" w:color="auto"/>
        <w:bottom w:val="none" w:sz="0" w:space="0" w:color="auto"/>
        <w:right w:val="none" w:sz="0" w:space="0" w:color="auto"/>
      </w:divBdr>
      <w:divsChild>
        <w:div w:id="1372073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8273</Words>
  <Characters>59083</Characters>
  <Application>Microsoft Office Word</Application>
  <DocSecurity>0</DocSecurity>
  <Lines>492</Lines>
  <Paragraphs>134</Paragraphs>
  <ScaleCrop>false</ScaleCrop>
  <HeadingPairs>
    <vt:vector size="2" baseType="variant">
      <vt:variant>
        <vt:lpstr>Rubrik</vt:lpstr>
      </vt:variant>
      <vt:variant>
        <vt:i4>1</vt:i4>
      </vt:variant>
    </vt:vector>
  </HeadingPairs>
  <TitlesOfParts>
    <vt:vector size="1" baseType="lpstr">
      <vt:lpstr>Landskapsregeringens meddelande nr x/201x-201x</vt:lpstr>
    </vt:vector>
  </TitlesOfParts>
  <Company>LR</Company>
  <LinksUpToDate>false</LinksUpToDate>
  <CharactersWithSpaces>67222</CharactersWithSpaces>
  <SharedDoc>false</SharedDoc>
  <HLinks>
    <vt:vector size="12" baseType="variant">
      <vt:variant>
        <vt:i4>1441855</vt:i4>
      </vt:variant>
      <vt:variant>
        <vt:i4>8</vt:i4>
      </vt:variant>
      <vt:variant>
        <vt:i4>0</vt:i4>
      </vt:variant>
      <vt:variant>
        <vt:i4>5</vt:i4>
      </vt:variant>
      <vt:variant>
        <vt:lpwstr/>
      </vt:variant>
      <vt:variant>
        <vt:lpwstr>_Toc534879939</vt:lpwstr>
      </vt:variant>
      <vt:variant>
        <vt:i4>1441855</vt:i4>
      </vt:variant>
      <vt:variant>
        <vt:i4>2</vt:i4>
      </vt:variant>
      <vt:variant>
        <vt:i4>0</vt:i4>
      </vt:variant>
      <vt:variant>
        <vt:i4>5</vt:i4>
      </vt:variant>
      <vt:variant>
        <vt:lpwstr/>
      </vt:variant>
      <vt:variant>
        <vt:lpwstr>_Toc534879938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x/201x-201x</dc:title>
  <dc:creator>LR</dc:creator>
  <cp:lastModifiedBy>LR</cp:lastModifiedBy>
  <cp:revision>3</cp:revision>
  <cp:lastPrinted>2011-11-22T11:22:00Z</cp:lastPrinted>
  <dcterms:created xsi:type="dcterms:W3CDTF">2011-11-23T08:51:00Z</dcterms:created>
  <dcterms:modified xsi:type="dcterms:W3CDTF">2011-12-02T15:25:00Z</dcterms:modified>
</cp:coreProperties>
</file>