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20" w:rsidRPr="00A17B6E" w:rsidRDefault="00624320" w:rsidP="008C5ECB">
      <w:pPr>
        <w:rPr>
          <w:lang w:val="de-DE"/>
        </w:rPr>
      </w:pPr>
    </w:p>
    <w:p w:rsidR="00473482" w:rsidRPr="00A17B6E" w:rsidRDefault="00031A60" w:rsidP="00031A60">
      <w:pPr>
        <w:spacing w:line="360" w:lineRule="auto"/>
        <w:ind w:left="2949" w:firstLine="1304"/>
        <w:jc w:val="both"/>
        <w:outlineLvl w:val="0"/>
        <w:rPr>
          <w:lang w:val="de-DE"/>
        </w:rPr>
      </w:pPr>
      <w:r>
        <w:rPr>
          <w:lang w:val="de-DE"/>
        </w:rPr>
        <w:t xml:space="preserve">2017-2018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6</w:t>
      </w:r>
      <w:bookmarkStart w:id="0" w:name="_GoBack"/>
      <w:bookmarkEnd w:id="0"/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:rsidR="001C53D7" w:rsidRDefault="00A11EF2" w:rsidP="00746EA4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 xml:space="preserve">framställning till Ålands lagting om </w:t>
      </w:r>
      <w:r w:rsidR="001C53D7">
        <w:rPr>
          <w:lang w:val="sv-SE"/>
        </w:rPr>
        <w:t>utkast till statsr</w:t>
      </w:r>
      <w:r w:rsidR="001C53D7">
        <w:rPr>
          <w:lang w:val="sv-SE"/>
        </w:rPr>
        <w:t>å</w:t>
      </w:r>
      <w:r w:rsidR="001C53D7">
        <w:rPr>
          <w:lang w:val="sv-SE"/>
        </w:rPr>
        <w:t>dets förordning om godkännande av avtalet med Rys</w:t>
      </w:r>
      <w:r w:rsidR="001C53D7">
        <w:rPr>
          <w:lang w:val="sv-SE"/>
        </w:rPr>
        <w:t>s</w:t>
      </w:r>
      <w:r w:rsidR="001C53D7">
        <w:rPr>
          <w:lang w:val="sv-SE"/>
        </w:rPr>
        <w:t xml:space="preserve">land om </w:t>
      </w:r>
      <w:r w:rsidR="001C53D7" w:rsidRPr="001C53D7">
        <w:rPr>
          <w:lang w:val="sv-SE"/>
        </w:rPr>
        <w:t>ändring av överenskommelsen om internatio</w:t>
      </w:r>
      <w:r w:rsidR="001C53D7" w:rsidRPr="001C53D7">
        <w:rPr>
          <w:lang w:val="sv-SE"/>
        </w:rPr>
        <w:t>n</w:t>
      </w:r>
      <w:r w:rsidR="001C53D7" w:rsidRPr="001C53D7">
        <w:rPr>
          <w:lang w:val="sv-SE"/>
        </w:rPr>
        <w:t>ell vägtrafik och av protok</w:t>
      </w:r>
      <w:r w:rsidR="00672A71">
        <w:rPr>
          <w:lang w:val="sv-SE"/>
        </w:rPr>
        <w:t>ollet om tillämpning av överens</w:t>
      </w:r>
      <w:r w:rsidR="001C53D7" w:rsidRPr="001C53D7">
        <w:rPr>
          <w:lang w:val="sv-SE"/>
        </w:rPr>
        <w:t>kommelsen</w:t>
      </w:r>
      <w:r w:rsidR="00672A71">
        <w:rPr>
          <w:lang w:val="sv-SE"/>
        </w:rPr>
        <w:t xml:space="preserve"> om vägtrafik </w:t>
      </w:r>
    </w:p>
    <w:p w:rsidR="00624320" w:rsidRDefault="00624320" w:rsidP="0011564E">
      <w:pPr>
        <w:spacing w:line="360" w:lineRule="auto"/>
        <w:jc w:val="both"/>
        <w:outlineLvl w:val="0"/>
        <w:rPr>
          <w:lang w:val="sv-SE"/>
        </w:rPr>
      </w:pPr>
    </w:p>
    <w:p w:rsidR="00977F44" w:rsidRDefault="00977F44" w:rsidP="0011564E">
      <w:pPr>
        <w:spacing w:line="360" w:lineRule="auto"/>
        <w:jc w:val="both"/>
        <w:outlineLvl w:val="0"/>
        <w:rPr>
          <w:lang w:val="sv-SE"/>
        </w:rPr>
      </w:pPr>
    </w:p>
    <w:p w:rsidR="00977F44" w:rsidRDefault="00977F44" w:rsidP="0011564E">
      <w:pPr>
        <w:spacing w:line="360" w:lineRule="auto"/>
        <w:jc w:val="both"/>
        <w:outlineLvl w:val="0"/>
        <w:rPr>
          <w:lang w:val="sv-SE"/>
        </w:rPr>
      </w:pPr>
    </w:p>
    <w:p w:rsidR="00977F44" w:rsidRDefault="00977F44" w:rsidP="0011564E">
      <w:pPr>
        <w:spacing w:line="360" w:lineRule="auto"/>
        <w:jc w:val="both"/>
        <w:outlineLvl w:val="0"/>
        <w:rPr>
          <w:lang w:val="sv-SE"/>
        </w:rPr>
      </w:pPr>
    </w:p>
    <w:p w:rsidR="00977F44" w:rsidRDefault="00977F44" w:rsidP="0011564E">
      <w:pPr>
        <w:spacing w:line="360" w:lineRule="auto"/>
        <w:jc w:val="both"/>
        <w:outlineLvl w:val="0"/>
        <w:rPr>
          <w:lang w:val="sv-SE"/>
        </w:rPr>
      </w:pPr>
    </w:p>
    <w:p w:rsidR="00977F44" w:rsidRPr="00A17B6E" w:rsidRDefault="00977F44" w:rsidP="0011564E">
      <w:pPr>
        <w:spacing w:line="360" w:lineRule="auto"/>
        <w:jc w:val="both"/>
        <w:outlineLvl w:val="0"/>
        <w:rPr>
          <w:lang w:val="sv-SE"/>
        </w:rPr>
      </w:pPr>
    </w:p>
    <w:p w:rsidR="00DE1A68" w:rsidRPr="00A17B6E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</w:t>
      </w:r>
      <w:r w:rsidR="00A11EF2" w:rsidRPr="00A17B6E">
        <w:rPr>
          <w:spacing w:val="-3"/>
          <w:lang w:val="sv-SE"/>
        </w:rPr>
        <w:t>m</w:t>
      </w:r>
      <w:r w:rsidR="00A11EF2" w:rsidRPr="00A17B6E">
        <w:rPr>
          <w:spacing w:val="-3"/>
          <w:lang w:val="sv-SE"/>
        </w:rPr>
        <w:t>melsen i kraft i landskapet endast om lagtinget ger sitt bifall till den författning genom vilken bestämme</w:t>
      </w:r>
      <w:r w:rsidR="00A11EF2" w:rsidRPr="00A17B6E">
        <w:rPr>
          <w:spacing w:val="-3"/>
          <w:lang w:val="sv-SE"/>
        </w:rPr>
        <w:t>l</w:t>
      </w:r>
      <w:r w:rsidR="00A11EF2" w:rsidRPr="00A17B6E">
        <w:rPr>
          <w:spacing w:val="-3"/>
          <w:lang w:val="sv-SE"/>
        </w:rPr>
        <w:t>sen sätts i kraft.</w:t>
      </w:r>
    </w:p>
    <w:p w:rsidR="00746EA4" w:rsidRPr="00746EA4" w:rsidRDefault="00473482" w:rsidP="00746E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746EA4" w:rsidRPr="00746EA4">
        <w:rPr>
          <w:spacing w:val="-3"/>
          <w:lang w:val="sv-SE"/>
        </w:rPr>
        <w:t>Finland och Ryssland undertecknade den 14 december 2017 en ändring av överens-</w:t>
      </w:r>
      <w:proofErr w:type="spellStart"/>
      <w:r w:rsidR="00746EA4" w:rsidRPr="00746EA4">
        <w:rPr>
          <w:spacing w:val="-3"/>
          <w:lang w:val="sv-SE"/>
        </w:rPr>
        <w:t>kommelsen</w:t>
      </w:r>
      <w:proofErr w:type="spellEnd"/>
      <w:r w:rsidR="00746EA4" w:rsidRPr="00746EA4">
        <w:rPr>
          <w:spacing w:val="-3"/>
          <w:lang w:val="sv-SE"/>
        </w:rPr>
        <w:t xml:space="preserve"> om internationell vägtrafik (</w:t>
      </w:r>
      <w:proofErr w:type="spellStart"/>
      <w:r w:rsidR="00746EA4" w:rsidRPr="00746EA4">
        <w:rPr>
          <w:spacing w:val="-3"/>
          <w:lang w:val="sv-SE"/>
        </w:rPr>
        <w:t>FördrS</w:t>
      </w:r>
      <w:proofErr w:type="spellEnd"/>
      <w:r w:rsidR="00746EA4" w:rsidRPr="00746EA4">
        <w:rPr>
          <w:spacing w:val="-3"/>
          <w:lang w:val="sv-SE"/>
        </w:rPr>
        <w:t xml:space="preserve"> 56/2001). Ålands lagting har gett sitt bifall till 1995 års överenskommelse. Ändringsavtalet gäller fordonens högsta tillåtna vikt. I och med än</w:t>
      </w:r>
      <w:r w:rsidR="00746EA4" w:rsidRPr="00746EA4">
        <w:rPr>
          <w:spacing w:val="-3"/>
          <w:lang w:val="sv-SE"/>
        </w:rPr>
        <w:t>d</w:t>
      </w:r>
      <w:r w:rsidR="00746EA4" w:rsidRPr="00746EA4">
        <w:rPr>
          <w:spacing w:val="-3"/>
          <w:lang w:val="sv-SE"/>
        </w:rPr>
        <w:t>ringen avses den maximala massan på fordonskombinationer från vartdera landet vara 44 ton.</w:t>
      </w:r>
    </w:p>
    <w:p w:rsidR="00746EA4" w:rsidRPr="00746EA4" w:rsidRDefault="003D7162" w:rsidP="00746E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746EA4" w:rsidRPr="00746EA4">
        <w:rPr>
          <w:spacing w:val="-3"/>
          <w:lang w:val="sv-SE"/>
        </w:rPr>
        <w:t>Enligt 18 § 1 mom. 21 punkten i självstyrelselage</w:t>
      </w:r>
      <w:r w:rsidR="00746EA4">
        <w:rPr>
          <w:spacing w:val="-3"/>
          <w:lang w:val="sv-SE"/>
        </w:rPr>
        <w:t>n har landskapet Åland lagstift</w:t>
      </w:r>
      <w:r w:rsidR="00746EA4" w:rsidRPr="00746EA4">
        <w:rPr>
          <w:spacing w:val="-3"/>
          <w:lang w:val="sv-SE"/>
        </w:rPr>
        <w:t>ningsb</w:t>
      </w:r>
      <w:r w:rsidR="00746EA4" w:rsidRPr="00746EA4">
        <w:rPr>
          <w:spacing w:val="-3"/>
          <w:lang w:val="sv-SE"/>
        </w:rPr>
        <w:t>e</w:t>
      </w:r>
      <w:r w:rsidR="00746EA4" w:rsidRPr="00746EA4">
        <w:rPr>
          <w:spacing w:val="-3"/>
          <w:lang w:val="sv-SE"/>
        </w:rPr>
        <w:t>hörighet i fråga om vägar och kanaler, vägtrafik, spårbunden trafik, båttrafik och farleder för den lokala sjötrafiken.</w:t>
      </w:r>
    </w:p>
    <w:p w:rsidR="00746EA4" w:rsidRDefault="00746EA4" w:rsidP="00746E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746EA4">
        <w:rPr>
          <w:spacing w:val="-3"/>
          <w:lang w:val="sv-SE"/>
        </w:rPr>
        <w:t xml:space="preserve">Eftersom ändringarna i </w:t>
      </w:r>
      <w:r w:rsidR="003D7162">
        <w:rPr>
          <w:spacing w:val="-3"/>
          <w:lang w:val="sv-SE"/>
        </w:rPr>
        <w:t xml:space="preserve">avtalet </w:t>
      </w:r>
      <w:r w:rsidRPr="00746EA4">
        <w:rPr>
          <w:spacing w:val="-3"/>
          <w:lang w:val="sv-SE"/>
        </w:rPr>
        <w:t>innehåller bestämmelser som hör till landskapets lagstif</w:t>
      </w:r>
      <w:r w:rsidRPr="00746EA4">
        <w:rPr>
          <w:spacing w:val="-3"/>
          <w:lang w:val="sv-SE"/>
        </w:rPr>
        <w:t>t</w:t>
      </w:r>
      <w:r w:rsidRPr="00746EA4">
        <w:rPr>
          <w:spacing w:val="-3"/>
          <w:lang w:val="sv-SE"/>
        </w:rPr>
        <w:t>ningsbehörighet, måste Ålands lagting ge sitt bifall till förordningen genom vilken bestämme</w:t>
      </w:r>
      <w:r w:rsidRPr="00746EA4">
        <w:rPr>
          <w:spacing w:val="-3"/>
          <w:lang w:val="sv-SE"/>
        </w:rPr>
        <w:t>l</w:t>
      </w:r>
      <w:r w:rsidRPr="00746EA4">
        <w:rPr>
          <w:spacing w:val="-3"/>
          <w:lang w:val="sv-SE"/>
        </w:rPr>
        <w:t xml:space="preserve">serna sätts i kraft </w:t>
      </w:r>
      <w:r w:rsidR="003D7162">
        <w:rPr>
          <w:spacing w:val="-3"/>
          <w:lang w:val="sv-SE"/>
        </w:rPr>
        <w:t xml:space="preserve">också på </w:t>
      </w:r>
      <w:r w:rsidRPr="00746EA4">
        <w:rPr>
          <w:spacing w:val="-3"/>
          <w:lang w:val="sv-SE"/>
        </w:rPr>
        <w:t>Åland.</w:t>
      </w:r>
    </w:p>
    <w:p w:rsidR="00746EA4" w:rsidRDefault="00746EA4" w:rsidP="00746E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155582" w:rsidRDefault="000425E8" w:rsidP="00746EA4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br w:type="page"/>
      </w:r>
    </w:p>
    <w:p w:rsidR="00A11EF2" w:rsidRPr="00A17B6E" w:rsidRDefault="00473482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spacing w:val="-3"/>
          <w:lang w:val="sv-FI"/>
        </w:rPr>
        <w:tab/>
      </w:r>
      <w:r w:rsidR="00A11EF2" w:rsidRPr="00A17B6E">
        <w:rPr>
          <w:spacing w:val="-3"/>
          <w:lang w:val="sv-SE"/>
        </w:rPr>
        <w:t xml:space="preserve">Med bifogande av </w:t>
      </w:r>
      <w:r w:rsidR="00EB3F6E">
        <w:rPr>
          <w:spacing w:val="-3"/>
          <w:lang w:val="sv-SE"/>
        </w:rPr>
        <w:t>utkast till statsrådets förordning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C51B9C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3D7162">
        <w:t>statsrådets förordning om godkä</w:t>
      </w:r>
      <w:r w:rsidR="003D7162">
        <w:t>n</w:t>
      </w:r>
      <w:r w:rsidR="003D7162">
        <w:t>nandet av avtalet</w:t>
      </w:r>
      <w:r w:rsidR="0076141A">
        <w:t xml:space="preserve"> </w:t>
      </w:r>
      <w:r w:rsidRPr="00A17B6E">
        <w:t xml:space="preserve">träder i kraft </w:t>
      </w:r>
      <w:r w:rsidR="003D7162">
        <w:t xml:space="preserve">på </w:t>
      </w:r>
      <w:r w:rsidR="00C36EED">
        <w:t xml:space="preserve">Åland till de delar </w:t>
      </w:r>
      <w:r w:rsidR="00C36EED" w:rsidRPr="00C36EED">
        <w:t>ändrin</w:t>
      </w:r>
      <w:r w:rsidR="00746EA4">
        <w:t>garna</w:t>
      </w:r>
      <w:r w:rsidR="00473482" w:rsidRPr="00A17B6E">
        <w:t xml:space="preserve"> </w:t>
      </w:r>
      <w:r w:rsidR="003D7162">
        <w:t xml:space="preserve">i avtalet </w:t>
      </w:r>
      <w:r w:rsidRPr="00A17B6E">
        <w:t>faller inom landskapets behörighet.</w:t>
      </w:r>
    </w:p>
    <w:p w:rsidR="00746EA4" w:rsidRPr="00A17B6E" w:rsidRDefault="00746EA4" w:rsidP="00C51B9C">
      <w:pPr>
        <w:pStyle w:val="Brdtextmedindrag"/>
      </w:pPr>
    </w:p>
    <w:p w:rsidR="009F29D0" w:rsidRPr="00A17B6E" w:rsidRDefault="009F29D0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  <w:t>Helsin</w:t>
      </w:r>
      <w:r w:rsidR="002B74EE" w:rsidRPr="00A17B6E">
        <w:rPr>
          <w:spacing w:val="-3"/>
          <w:lang w:val="sv-SE"/>
        </w:rPr>
        <w:t xml:space="preserve">gfors, i statsrådet den </w:t>
      </w:r>
      <w:r w:rsidR="00746EA4">
        <w:rPr>
          <w:spacing w:val="-3"/>
          <w:lang w:val="sv-SE"/>
        </w:rPr>
        <w:t>24 augusti</w:t>
      </w:r>
      <w:r w:rsidR="00837EE4" w:rsidRPr="00A17B6E">
        <w:rPr>
          <w:spacing w:val="-3"/>
          <w:lang w:val="sv-SE"/>
        </w:rPr>
        <w:t xml:space="preserve"> </w:t>
      </w:r>
      <w:r w:rsidR="0021587D" w:rsidRPr="00A17B6E">
        <w:rPr>
          <w:spacing w:val="-3"/>
          <w:lang w:val="sv-SE"/>
        </w:rPr>
        <w:t>20</w:t>
      </w:r>
      <w:r w:rsidR="00746EA4">
        <w:rPr>
          <w:spacing w:val="-3"/>
          <w:lang w:val="sv-SE"/>
        </w:rPr>
        <w:t>18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3D7162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3D7162">
        <w:rPr>
          <w:spacing w:val="-3"/>
        </w:rPr>
        <w:t>SAULI NIINISTÖ</w:t>
      </w:r>
    </w:p>
    <w:p w:rsidR="00EF104B" w:rsidRPr="003D7162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624320" w:rsidRPr="003D7162" w:rsidRDefault="00624320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452BB5" w:rsidRPr="003D7162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452BB5" w:rsidRPr="003D7162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A11EF2" w:rsidRPr="003D7162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:rsidR="00BF6277" w:rsidRPr="003D7162" w:rsidRDefault="00A11EF2" w:rsidP="00A11EF2">
      <w:pPr>
        <w:tabs>
          <w:tab w:val="left" w:pos="567"/>
        </w:tabs>
        <w:spacing w:line="360" w:lineRule="auto"/>
        <w:rPr>
          <w:spacing w:val="-3"/>
        </w:rPr>
      </w:pPr>
      <w:r w:rsidRPr="003D7162">
        <w:rPr>
          <w:spacing w:val="-3"/>
        </w:rPr>
        <w:tab/>
      </w:r>
      <w:r w:rsidRPr="003D7162">
        <w:rPr>
          <w:spacing w:val="-3"/>
        </w:rPr>
        <w:tab/>
      </w:r>
      <w:r w:rsidRPr="003D7162">
        <w:rPr>
          <w:spacing w:val="-3"/>
        </w:rPr>
        <w:tab/>
      </w:r>
      <w:r w:rsidRPr="003D7162">
        <w:rPr>
          <w:spacing w:val="-3"/>
        </w:rPr>
        <w:tab/>
      </w:r>
      <w:r w:rsidRPr="003D7162">
        <w:rPr>
          <w:spacing w:val="-3"/>
        </w:rPr>
        <w:tab/>
      </w:r>
      <w:proofErr w:type="spellStart"/>
      <w:r w:rsidR="00746EA4" w:rsidRPr="003D7162">
        <w:rPr>
          <w:spacing w:val="-3"/>
        </w:rPr>
        <w:t>Justitieminister</w:t>
      </w:r>
      <w:proofErr w:type="spellEnd"/>
      <w:r w:rsidR="00746EA4" w:rsidRPr="003D7162">
        <w:rPr>
          <w:spacing w:val="-3"/>
        </w:rPr>
        <w:t xml:space="preserve"> Antti Häkkänen</w:t>
      </w:r>
    </w:p>
    <w:p w:rsidR="002A4685" w:rsidRPr="003D7162" w:rsidRDefault="002A4685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B3F6E" w:rsidRPr="003D7162" w:rsidRDefault="00EB3F6E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B3F6E" w:rsidRPr="003D7162" w:rsidRDefault="00EB3F6E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EB3F6E" w:rsidRPr="003D7162" w:rsidRDefault="00EB3F6E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F92308" w:rsidRDefault="00F92308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F92308" w:rsidRDefault="00F92308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F92308" w:rsidRDefault="00F92308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F92308" w:rsidRDefault="00F92308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F92308" w:rsidRPr="003D7162" w:rsidRDefault="00F92308" w:rsidP="00FA1EEA">
      <w:pPr>
        <w:tabs>
          <w:tab w:val="left" w:pos="567"/>
        </w:tabs>
        <w:spacing w:line="360" w:lineRule="auto"/>
        <w:rPr>
          <w:spacing w:val="-3"/>
        </w:rPr>
      </w:pPr>
    </w:p>
    <w:p w:rsidR="000425E8" w:rsidRPr="003D7162" w:rsidRDefault="000425E8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:rsidR="0005483E" w:rsidRPr="003D7162" w:rsidRDefault="00F92308" w:rsidP="0005483E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VN/3197/2018</w:t>
      </w:r>
    </w:p>
    <w:p w:rsidR="00C70D0A" w:rsidRPr="003D7162" w:rsidRDefault="00C70D0A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sectPr w:rsidR="00C70D0A" w:rsidRPr="003D7162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CD" w:rsidRDefault="00734FCD">
      <w:r>
        <w:separator/>
      </w:r>
    </w:p>
  </w:endnote>
  <w:endnote w:type="continuationSeparator" w:id="0">
    <w:p w:rsidR="00734FCD" w:rsidRDefault="007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CD" w:rsidRDefault="00734FCD">
      <w:r>
        <w:separator/>
      </w:r>
    </w:p>
  </w:footnote>
  <w:footnote w:type="continuationSeparator" w:id="0">
    <w:p w:rsidR="00734FCD" w:rsidRDefault="0073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459B"/>
    <w:rsid w:val="00014B85"/>
    <w:rsid w:val="00022CB0"/>
    <w:rsid w:val="00031A60"/>
    <w:rsid w:val="00036F54"/>
    <w:rsid w:val="000422AD"/>
    <w:rsid w:val="000425E8"/>
    <w:rsid w:val="000426F4"/>
    <w:rsid w:val="00051E74"/>
    <w:rsid w:val="00052AD1"/>
    <w:rsid w:val="0005483E"/>
    <w:rsid w:val="000601D6"/>
    <w:rsid w:val="000A1750"/>
    <w:rsid w:val="000A18F8"/>
    <w:rsid w:val="000A7921"/>
    <w:rsid w:val="000C0B63"/>
    <w:rsid w:val="000C0F7A"/>
    <w:rsid w:val="000C7BCD"/>
    <w:rsid w:val="000D4AB9"/>
    <w:rsid w:val="000D4E60"/>
    <w:rsid w:val="000F1DC7"/>
    <w:rsid w:val="000F2CFF"/>
    <w:rsid w:val="000F4EEF"/>
    <w:rsid w:val="00100329"/>
    <w:rsid w:val="001034C8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C0C5E"/>
    <w:rsid w:val="001C53D7"/>
    <w:rsid w:val="001E15F3"/>
    <w:rsid w:val="001E58CF"/>
    <w:rsid w:val="001E6661"/>
    <w:rsid w:val="001F16AC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55F77"/>
    <w:rsid w:val="00260723"/>
    <w:rsid w:val="00265371"/>
    <w:rsid w:val="00276CA2"/>
    <w:rsid w:val="00276F88"/>
    <w:rsid w:val="00280F67"/>
    <w:rsid w:val="002903BA"/>
    <w:rsid w:val="00290FCB"/>
    <w:rsid w:val="0029342B"/>
    <w:rsid w:val="002979B9"/>
    <w:rsid w:val="002A4685"/>
    <w:rsid w:val="002A4776"/>
    <w:rsid w:val="002A4878"/>
    <w:rsid w:val="002B16C4"/>
    <w:rsid w:val="002B24AA"/>
    <w:rsid w:val="002B5B0A"/>
    <w:rsid w:val="002B648E"/>
    <w:rsid w:val="002B74EE"/>
    <w:rsid w:val="002C2D2E"/>
    <w:rsid w:val="002C7648"/>
    <w:rsid w:val="002D475B"/>
    <w:rsid w:val="002D6830"/>
    <w:rsid w:val="002F0EBF"/>
    <w:rsid w:val="00314343"/>
    <w:rsid w:val="00323411"/>
    <w:rsid w:val="00332BF9"/>
    <w:rsid w:val="00335DA6"/>
    <w:rsid w:val="00355981"/>
    <w:rsid w:val="003645F5"/>
    <w:rsid w:val="00364F72"/>
    <w:rsid w:val="0037759B"/>
    <w:rsid w:val="00377747"/>
    <w:rsid w:val="00377ABF"/>
    <w:rsid w:val="00377F17"/>
    <w:rsid w:val="00381021"/>
    <w:rsid w:val="00381856"/>
    <w:rsid w:val="00383562"/>
    <w:rsid w:val="00392320"/>
    <w:rsid w:val="003A0698"/>
    <w:rsid w:val="003A6560"/>
    <w:rsid w:val="003A6EB5"/>
    <w:rsid w:val="003A72F7"/>
    <w:rsid w:val="003B5633"/>
    <w:rsid w:val="003C2F81"/>
    <w:rsid w:val="003C60A4"/>
    <w:rsid w:val="003D1BD5"/>
    <w:rsid w:val="003D6888"/>
    <w:rsid w:val="003D7162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712C8"/>
    <w:rsid w:val="004718D9"/>
    <w:rsid w:val="0047348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5059B8"/>
    <w:rsid w:val="00507A09"/>
    <w:rsid w:val="00514EA8"/>
    <w:rsid w:val="005161E4"/>
    <w:rsid w:val="005307A2"/>
    <w:rsid w:val="005520A3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203A"/>
    <w:rsid w:val="005D27D1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4320"/>
    <w:rsid w:val="00637022"/>
    <w:rsid w:val="00637A55"/>
    <w:rsid w:val="0064275A"/>
    <w:rsid w:val="0064563E"/>
    <w:rsid w:val="006478D7"/>
    <w:rsid w:val="00650D81"/>
    <w:rsid w:val="00652E05"/>
    <w:rsid w:val="00653C32"/>
    <w:rsid w:val="0065455E"/>
    <w:rsid w:val="00662A53"/>
    <w:rsid w:val="00671FF6"/>
    <w:rsid w:val="006721A7"/>
    <w:rsid w:val="00672A71"/>
    <w:rsid w:val="006740B4"/>
    <w:rsid w:val="00677B7C"/>
    <w:rsid w:val="00683F34"/>
    <w:rsid w:val="00691F5E"/>
    <w:rsid w:val="0069383A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3929"/>
    <w:rsid w:val="00716139"/>
    <w:rsid w:val="0072520C"/>
    <w:rsid w:val="00734FCD"/>
    <w:rsid w:val="00746EA4"/>
    <w:rsid w:val="00751D53"/>
    <w:rsid w:val="00756A81"/>
    <w:rsid w:val="0076141A"/>
    <w:rsid w:val="00761EFD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E567A"/>
    <w:rsid w:val="007E6B0B"/>
    <w:rsid w:val="007F2A3B"/>
    <w:rsid w:val="007F320D"/>
    <w:rsid w:val="007F3B68"/>
    <w:rsid w:val="007F486A"/>
    <w:rsid w:val="007F5958"/>
    <w:rsid w:val="008215EC"/>
    <w:rsid w:val="0082355C"/>
    <w:rsid w:val="00837EE4"/>
    <w:rsid w:val="0084292C"/>
    <w:rsid w:val="00862FA7"/>
    <w:rsid w:val="00873706"/>
    <w:rsid w:val="00874F7C"/>
    <w:rsid w:val="008A5599"/>
    <w:rsid w:val="008B0B1E"/>
    <w:rsid w:val="008B72A2"/>
    <w:rsid w:val="008C5ECB"/>
    <w:rsid w:val="008F4AB0"/>
    <w:rsid w:val="00902321"/>
    <w:rsid w:val="00905A3F"/>
    <w:rsid w:val="0091123B"/>
    <w:rsid w:val="009205BD"/>
    <w:rsid w:val="0093141A"/>
    <w:rsid w:val="00944E7D"/>
    <w:rsid w:val="0094506D"/>
    <w:rsid w:val="00945714"/>
    <w:rsid w:val="009625FB"/>
    <w:rsid w:val="00962FEA"/>
    <w:rsid w:val="009709DF"/>
    <w:rsid w:val="00971C1F"/>
    <w:rsid w:val="00973D48"/>
    <w:rsid w:val="00974F1B"/>
    <w:rsid w:val="00977F44"/>
    <w:rsid w:val="0098102A"/>
    <w:rsid w:val="009911A9"/>
    <w:rsid w:val="00997391"/>
    <w:rsid w:val="009A1F83"/>
    <w:rsid w:val="009A2F09"/>
    <w:rsid w:val="009B208D"/>
    <w:rsid w:val="009B48C9"/>
    <w:rsid w:val="009B5301"/>
    <w:rsid w:val="009C322F"/>
    <w:rsid w:val="009C57DD"/>
    <w:rsid w:val="009E1AEF"/>
    <w:rsid w:val="009E7F0A"/>
    <w:rsid w:val="009F29D0"/>
    <w:rsid w:val="00A037AD"/>
    <w:rsid w:val="00A05B59"/>
    <w:rsid w:val="00A06971"/>
    <w:rsid w:val="00A11EF2"/>
    <w:rsid w:val="00A1292D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1DD8"/>
    <w:rsid w:val="00A96169"/>
    <w:rsid w:val="00AA1970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42190"/>
    <w:rsid w:val="00B4448B"/>
    <w:rsid w:val="00B532D0"/>
    <w:rsid w:val="00B56732"/>
    <w:rsid w:val="00B56A43"/>
    <w:rsid w:val="00B6239E"/>
    <w:rsid w:val="00B63788"/>
    <w:rsid w:val="00B64B9A"/>
    <w:rsid w:val="00B743EA"/>
    <w:rsid w:val="00B813C6"/>
    <w:rsid w:val="00B83B57"/>
    <w:rsid w:val="00B87C26"/>
    <w:rsid w:val="00B87ECA"/>
    <w:rsid w:val="00B91D51"/>
    <w:rsid w:val="00BA00E6"/>
    <w:rsid w:val="00BA2531"/>
    <w:rsid w:val="00BB268A"/>
    <w:rsid w:val="00BB3C36"/>
    <w:rsid w:val="00BC0A75"/>
    <w:rsid w:val="00BC22ED"/>
    <w:rsid w:val="00BC3110"/>
    <w:rsid w:val="00BC528D"/>
    <w:rsid w:val="00BC7688"/>
    <w:rsid w:val="00BD2400"/>
    <w:rsid w:val="00BD3081"/>
    <w:rsid w:val="00BD496B"/>
    <w:rsid w:val="00BE1302"/>
    <w:rsid w:val="00BF1856"/>
    <w:rsid w:val="00BF6277"/>
    <w:rsid w:val="00C00941"/>
    <w:rsid w:val="00C0316E"/>
    <w:rsid w:val="00C101D8"/>
    <w:rsid w:val="00C1157B"/>
    <w:rsid w:val="00C169BC"/>
    <w:rsid w:val="00C306CF"/>
    <w:rsid w:val="00C36774"/>
    <w:rsid w:val="00C36EED"/>
    <w:rsid w:val="00C44CD1"/>
    <w:rsid w:val="00C51B9C"/>
    <w:rsid w:val="00C5259D"/>
    <w:rsid w:val="00C54B37"/>
    <w:rsid w:val="00C5522B"/>
    <w:rsid w:val="00C56C90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C2104"/>
    <w:rsid w:val="00CC3A27"/>
    <w:rsid w:val="00CD5AAF"/>
    <w:rsid w:val="00CD5DB2"/>
    <w:rsid w:val="00CE759E"/>
    <w:rsid w:val="00CF6C4D"/>
    <w:rsid w:val="00D029B0"/>
    <w:rsid w:val="00D05F54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90488"/>
    <w:rsid w:val="00D951E3"/>
    <w:rsid w:val="00D97ACD"/>
    <w:rsid w:val="00DB42B8"/>
    <w:rsid w:val="00DC17DE"/>
    <w:rsid w:val="00DC438B"/>
    <w:rsid w:val="00DC7566"/>
    <w:rsid w:val="00DE1A68"/>
    <w:rsid w:val="00DE47E6"/>
    <w:rsid w:val="00DE51BC"/>
    <w:rsid w:val="00DE5707"/>
    <w:rsid w:val="00DE7F2E"/>
    <w:rsid w:val="00DF1F65"/>
    <w:rsid w:val="00E1101C"/>
    <w:rsid w:val="00E13FBE"/>
    <w:rsid w:val="00E222FC"/>
    <w:rsid w:val="00E56964"/>
    <w:rsid w:val="00E67A57"/>
    <w:rsid w:val="00E82374"/>
    <w:rsid w:val="00E91913"/>
    <w:rsid w:val="00E93B96"/>
    <w:rsid w:val="00E94E27"/>
    <w:rsid w:val="00E97052"/>
    <w:rsid w:val="00EA0672"/>
    <w:rsid w:val="00EA31B1"/>
    <w:rsid w:val="00EA3A60"/>
    <w:rsid w:val="00EA526E"/>
    <w:rsid w:val="00EB34F4"/>
    <w:rsid w:val="00EB3F6E"/>
    <w:rsid w:val="00EC642F"/>
    <w:rsid w:val="00EC69D7"/>
    <w:rsid w:val="00ED489F"/>
    <w:rsid w:val="00ED770A"/>
    <w:rsid w:val="00EE28A5"/>
    <w:rsid w:val="00EE2B38"/>
    <w:rsid w:val="00EF104B"/>
    <w:rsid w:val="00EF7BA4"/>
    <w:rsid w:val="00F01D84"/>
    <w:rsid w:val="00F0797D"/>
    <w:rsid w:val="00F21478"/>
    <w:rsid w:val="00F263BB"/>
    <w:rsid w:val="00F26809"/>
    <w:rsid w:val="00F32D0B"/>
    <w:rsid w:val="00F47CC9"/>
    <w:rsid w:val="00F6102A"/>
    <w:rsid w:val="00F66493"/>
    <w:rsid w:val="00F6685A"/>
    <w:rsid w:val="00F70960"/>
    <w:rsid w:val="00F70BDB"/>
    <w:rsid w:val="00F71011"/>
    <w:rsid w:val="00F720DA"/>
    <w:rsid w:val="00F7405A"/>
    <w:rsid w:val="00F7732E"/>
    <w:rsid w:val="00F92308"/>
    <w:rsid w:val="00FA17D8"/>
    <w:rsid w:val="00FA1EEA"/>
    <w:rsid w:val="00FA594A"/>
    <w:rsid w:val="00FB0734"/>
    <w:rsid w:val="00FB67B9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E13A-3C86-4EF5-97A7-BDEB598ED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421F8307.dotm</Template>
  <TotalTime>0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2</cp:revision>
  <cp:lastPrinted>2018-09-28T10:37:00Z</cp:lastPrinted>
  <dcterms:created xsi:type="dcterms:W3CDTF">2018-09-28T10:43:00Z</dcterms:created>
  <dcterms:modified xsi:type="dcterms:W3CDTF">2018-09-28T10:43:00Z</dcterms:modified>
</cp:coreProperties>
</file>