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4142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977"/>
        <w:gridCol w:w="2693"/>
        <w:gridCol w:w="2268"/>
        <w:gridCol w:w="1985"/>
      </w:tblGrid>
      <w:tr w:rsidR="00D04405" w:rsidRPr="00D04405" w:rsidTr="00D04405">
        <w:trPr>
          <w:trHeight w:val="300"/>
        </w:trPr>
        <w:tc>
          <w:tcPr>
            <w:tcW w:w="1951" w:type="dxa"/>
            <w:noWrap/>
            <w:hideMark/>
          </w:tcPr>
          <w:p w:rsidR="00D04405" w:rsidRPr="00D04405" w:rsidRDefault="00D04405" w:rsidP="00D04405">
            <w:pPr>
              <w:rPr>
                <w:b/>
                <w:bCs/>
              </w:rPr>
            </w:pPr>
            <w:bookmarkStart w:id="0" w:name="_GoBack"/>
            <w:bookmarkEnd w:id="0"/>
            <w:r w:rsidRPr="00D04405">
              <w:rPr>
                <w:b/>
                <w:bCs/>
              </w:rPr>
              <w:t>Kanada</w:t>
            </w:r>
          </w:p>
        </w:tc>
        <w:tc>
          <w:tcPr>
            <w:tcW w:w="2268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2012</w:t>
            </w:r>
          </w:p>
        </w:tc>
        <w:tc>
          <w:tcPr>
            <w:tcW w:w="2977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2013</w:t>
            </w:r>
          </w:p>
        </w:tc>
        <w:tc>
          <w:tcPr>
            <w:tcW w:w="2693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2014</w:t>
            </w:r>
          </w:p>
        </w:tc>
        <w:tc>
          <w:tcPr>
            <w:tcW w:w="2268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2015</w:t>
            </w:r>
          </w:p>
        </w:tc>
        <w:tc>
          <w:tcPr>
            <w:tcW w:w="1985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2016</w:t>
            </w:r>
          </w:p>
        </w:tc>
      </w:tr>
      <w:tr w:rsidR="00D04405" w:rsidRPr="00D04405" w:rsidTr="00D04405">
        <w:trPr>
          <w:trHeight w:val="300"/>
        </w:trPr>
        <w:tc>
          <w:tcPr>
            <w:tcW w:w="1951" w:type="dxa"/>
            <w:noWrap/>
            <w:hideMark/>
          </w:tcPr>
          <w:p w:rsidR="00D04405" w:rsidRPr="00D04405" w:rsidRDefault="00D04405" w:rsidP="00D04405">
            <w:r w:rsidRPr="00D04405">
              <w:t>Export (Bestämmelseland)</w:t>
            </w:r>
          </w:p>
        </w:tc>
        <w:tc>
          <w:tcPr>
            <w:tcW w:w="2268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7 929</w:t>
            </w:r>
          </w:p>
        </w:tc>
        <w:tc>
          <w:tcPr>
            <w:tcW w:w="2977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53 037</w:t>
            </w:r>
          </w:p>
        </w:tc>
        <w:tc>
          <w:tcPr>
            <w:tcW w:w="2693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848 786</w:t>
            </w:r>
          </w:p>
        </w:tc>
        <w:tc>
          <w:tcPr>
            <w:tcW w:w="2268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941 786</w:t>
            </w:r>
          </w:p>
        </w:tc>
        <w:tc>
          <w:tcPr>
            <w:tcW w:w="1985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889 798</w:t>
            </w:r>
          </w:p>
        </w:tc>
      </w:tr>
      <w:tr w:rsidR="00D04405" w:rsidRPr="00D04405" w:rsidTr="00D04405">
        <w:trPr>
          <w:trHeight w:val="300"/>
        </w:trPr>
        <w:tc>
          <w:tcPr>
            <w:tcW w:w="1951" w:type="dxa"/>
            <w:noWrap/>
            <w:hideMark/>
          </w:tcPr>
          <w:p w:rsidR="00D04405" w:rsidRPr="00D04405" w:rsidRDefault="00D04405" w:rsidP="00D04405">
            <w:r w:rsidRPr="00D04405">
              <w:t>Import (Avsändningsland)</w:t>
            </w:r>
          </w:p>
        </w:tc>
        <w:tc>
          <w:tcPr>
            <w:tcW w:w="2268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31 720</w:t>
            </w:r>
          </w:p>
        </w:tc>
        <w:tc>
          <w:tcPr>
            <w:tcW w:w="2977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201 726</w:t>
            </w:r>
          </w:p>
        </w:tc>
        <w:tc>
          <w:tcPr>
            <w:tcW w:w="2693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816 101</w:t>
            </w:r>
          </w:p>
        </w:tc>
        <w:tc>
          <w:tcPr>
            <w:tcW w:w="2268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228 372</w:t>
            </w:r>
          </w:p>
        </w:tc>
        <w:tc>
          <w:tcPr>
            <w:tcW w:w="1985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224 586</w:t>
            </w:r>
          </w:p>
        </w:tc>
      </w:tr>
      <w:tr w:rsidR="00D04405" w:rsidRPr="00D04405" w:rsidTr="00D04405">
        <w:trPr>
          <w:trHeight w:val="300"/>
        </w:trPr>
        <w:tc>
          <w:tcPr>
            <w:tcW w:w="1951" w:type="dxa"/>
            <w:noWrap/>
            <w:hideMark/>
          </w:tcPr>
          <w:p w:rsidR="00D04405" w:rsidRPr="00D04405" w:rsidRDefault="00D04405" w:rsidP="00D04405">
            <w:r w:rsidRPr="00D04405">
              <w:t>Import (Ursprungsland)</w:t>
            </w:r>
          </w:p>
        </w:tc>
        <w:tc>
          <w:tcPr>
            <w:tcW w:w="2268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13 928</w:t>
            </w:r>
          </w:p>
        </w:tc>
        <w:tc>
          <w:tcPr>
            <w:tcW w:w="2977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229 418</w:t>
            </w:r>
          </w:p>
        </w:tc>
        <w:tc>
          <w:tcPr>
            <w:tcW w:w="2693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891 330</w:t>
            </w:r>
          </w:p>
        </w:tc>
        <w:tc>
          <w:tcPr>
            <w:tcW w:w="2268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330 612</w:t>
            </w:r>
          </w:p>
        </w:tc>
        <w:tc>
          <w:tcPr>
            <w:tcW w:w="1985" w:type="dxa"/>
            <w:noWrap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1 163 314</w:t>
            </w:r>
          </w:p>
        </w:tc>
      </w:tr>
      <w:tr w:rsidR="00D04405" w:rsidRPr="00D04405" w:rsidTr="00D04405">
        <w:trPr>
          <w:trHeight w:val="300"/>
        </w:trPr>
        <w:tc>
          <w:tcPr>
            <w:tcW w:w="1951" w:type="dxa"/>
            <w:noWrap/>
            <w:hideMark/>
          </w:tcPr>
          <w:p w:rsidR="00D04405" w:rsidRPr="00D04405" w:rsidRDefault="00D04405" w:rsidP="00D04405"/>
        </w:tc>
        <w:tc>
          <w:tcPr>
            <w:tcW w:w="2268" w:type="dxa"/>
            <w:noWrap/>
            <w:hideMark/>
          </w:tcPr>
          <w:p w:rsidR="00D04405" w:rsidRPr="00D04405" w:rsidRDefault="00D04405" w:rsidP="00D04405">
            <w:pPr>
              <w:jc w:val="right"/>
            </w:pPr>
          </w:p>
        </w:tc>
        <w:tc>
          <w:tcPr>
            <w:tcW w:w="2977" w:type="dxa"/>
            <w:noWrap/>
            <w:hideMark/>
          </w:tcPr>
          <w:p w:rsidR="00D04405" w:rsidRPr="00D04405" w:rsidRDefault="00D04405" w:rsidP="00D04405">
            <w:pPr>
              <w:jc w:val="right"/>
            </w:pPr>
          </w:p>
        </w:tc>
        <w:tc>
          <w:tcPr>
            <w:tcW w:w="2693" w:type="dxa"/>
            <w:noWrap/>
            <w:hideMark/>
          </w:tcPr>
          <w:p w:rsidR="00D04405" w:rsidRPr="00D04405" w:rsidRDefault="00D04405" w:rsidP="00D04405">
            <w:pPr>
              <w:jc w:val="right"/>
            </w:pPr>
          </w:p>
        </w:tc>
        <w:tc>
          <w:tcPr>
            <w:tcW w:w="2268" w:type="dxa"/>
            <w:noWrap/>
            <w:hideMark/>
          </w:tcPr>
          <w:p w:rsidR="00D04405" w:rsidRPr="00D04405" w:rsidRDefault="00D04405" w:rsidP="00D04405">
            <w:pPr>
              <w:jc w:val="right"/>
            </w:pPr>
          </w:p>
        </w:tc>
        <w:tc>
          <w:tcPr>
            <w:tcW w:w="1985" w:type="dxa"/>
            <w:noWrap/>
            <w:hideMark/>
          </w:tcPr>
          <w:p w:rsidR="00D04405" w:rsidRPr="00D04405" w:rsidRDefault="00D04405" w:rsidP="00D04405">
            <w:pPr>
              <w:jc w:val="right"/>
            </w:pPr>
          </w:p>
        </w:tc>
      </w:tr>
      <w:tr w:rsidR="00D04405" w:rsidRPr="00D04405" w:rsidTr="00D04405">
        <w:trPr>
          <w:trHeight w:val="1935"/>
        </w:trPr>
        <w:tc>
          <w:tcPr>
            <w:tcW w:w="1951" w:type="dxa"/>
            <w:hideMark/>
          </w:tcPr>
          <w:p w:rsidR="00D04405" w:rsidRPr="00D04405" w:rsidRDefault="00D04405" w:rsidP="00D04405">
            <w:r w:rsidRPr="00D04405">
              <w:t>Viktigaste varugrupp, export (B)</w:t>
            </w:r>
          </w:p>
        </w:tc>
        <w:tc>
          <w:tcPr>
            <w:tcW w:w="2268" w:type="dxa"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Grönsaker samt vissa ätbara rötter och stam- eller rotknölar</w:t>
            </w:r>
          </w:p>
        </w:tc>
        <w:tc>
          <w:tcPr>
            <w:tcW w:w="2977" w:type="dxa"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 xml:space="preserve">Optiska instrument och apparater, foto- och </w:t>
            </w:r>
            <w:proofErr w:type="spellStart"/>
            <w:r w:rsidRPr="00D04405">
              <w:t>kinoapparater</w:t>
            </w:r>
            <w:proofErr w:type="spellEnd"/>
            <w:r w:rsidRPr="00D04405">
              <w:t>, instrument och apparater för mätning eller kontroll, medicinska och kirurgiska instrument och apparater; delar och tillbehör till sådana artiklar</w:t>
            </w:r>
          </w:p>
        </w:tc>
        <w:tc>
          <w:tcPr>
            <w:tcW w:w="2693" w:type="dxa"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Socker och sockerkonfektyrer</w:t>
            </w:r>
          </w:p>
        </w:tc>
        <w:tc>
          <w:tcPr>
            <w:tcW w:w="2268" w:type="dxa"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Socker och sockerkonfektyrer</w:t>
            </w:r>
          </w:p>
        </w:tc>
        <w:tc>
          <w:tcPr>
            <w:tcW w:w="1985" w:type="dxa"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Beredda livsmedel, drycker, sprit, tobak</w:t>
            </w:r>
          </w:p>
        </w:tc>
      </w:tr>
      <w:tr w:rsidR="00D04405" w:rsidRPr="00D04405" w:rsidTr="00D04405">
        <w:trPr>
          <w:trHeight w:val="1200"/>
        </w:trPr>
        <w:tc>
          <w:tcPr>
            <w:tcW w:w="1951" w:type="dxa"/>
            <w:hideMark/>
          </w:tcPr>
          <w:p w:rsidR="00D04405" w:rsidRPr="00D04405" w:rsidRDefault="00D04405" w:rsidP="00D04405">
            <w:r w:rsidRPr="00D04405">
              <w:t>Viktigaste varugrupp, import (A)</w:t>
            </w:r>
          </w:p>
        </w:tc>
        <w:tc>
          <w:tcPr>
            <w:tcW w:w="2268" w:type="dxa"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Papper och papp; varor av pappersmassa, papper eller papp</w:t>
            </w:r>
          </w:p>
        </w:tc>
        <w:tc>
          <w:tcPr>
            <w:tcW w:w="2977" w:type="dxa"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Fisk samt kräftdjur, blötdjur och andra ryggradslösa vattendjur</w:t>
            </w:r>
          </w:p>
        </w:tc>
        <w:tc>
          <w:tcPr>
            <w:tcW w:w="2693" w:type="dxa"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Leksaker, spel och sportartiklar; delar till sådana artiklar</w:t>
            </w:r>
          </w:p>
        </w:tc>
        <w:tc>
          <w:tcPr>
            <w:tcW w:w="2268" w:type="dxa"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Fisk samt kräftdjur, blötdjur och andra ryggradslösa vattendjur</w:t>
            </w:r>
          </w:p>
        </w:tc>
        <w:tc>
          <w:tcPr>
            <w:tcW w:w="1985" w:type="dxa"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Levande djur, animaliska produkter</w:t>
            </w:r>
          </w:p>
        </w:tc>
      </w:tr>
      <w:tr w:rsidR="00D04405" w:rsidRPr="00D04405" w:rsidTr="00D04405">
        <w:trPr>
          <w:trHeight w:val="124"/>
        </w:trPr>
        <w:tc>
          <w:tcPr>
            <w:tcW w:w="1951" w:type="dxa"/>
            <w:hideMark/>
          </w:tcPr>
          <w:p w:rsidR="00D04405" w:rsidRPr="00D04405" w:rsidRDefault="00D04405" w:rsidP="00D04405">
            <w:r w:rsidRPr="00D04405">
              <w:t>Viktigaste varugrupp, import (U)</w:t>
            </w:r>
          </w:p>
        </w:tc>
        <w:tc>
          <w:tcPr>
            <w:tcW w:w="2268" w:type="dxa"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Fisk samt kräftdjur, blötdjur och andra ryggradslösa vattendjur</w:t>
            </w:r>
          </w:p>
        </w:tc>
        <w:tc>
          <w:tcPr>
            <w:tcW w:w="2977" w:type="dxa"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Fisk samt kräftdjur, blötdjur och andra ryggradslösa vattendjur</w:t>
            </w:r>
          </w:p>
        </w:tc>
        <w:tc>
          <w:tcPr>
            <w:tcW w:w="2693" w:type="dxa"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Leksaker, spel och sportartiklar; delar till sådana artiklar</w:t>
            </w:r>
          </w:p>
        </w:tc>
        <w:tc>
          <w:tcPr>
            <w:tcW w:w="2268" w:type="dxa"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Fisk samt kräftdjur, blötdjur och andra ryggradslösa vattendjur</w:t>
            </w:r>
          </w:p>
        </w:tc>
        <w:tc>
          <w:tcPr>
            <w:tcW w:w="1985" w:type="dxa"/>
            <w:hideMark/>
          </w:tcPr>
          <w:p w:rsidR="00D04405" w:rsidRPr="00D04405" w:rsidRDefault="00D04405" w:rsidP="00D04405">
            <w:pPr>
              <w:jc w:val="right"/>
            </w:pPr>
            <w:r w:rsidRPr="00D04405">
              <w:t>Maskiner, apparater, redskap</w:t>
            </w:r>
          </w:p>
        </w:tc>
      </w:tr>
    </w:tbl>
    <w:p w:rsidR="00F62728" w:rsidRDefault="00F62728"/>
    <w:p w:rsidR="00D04405" w:rsidRDefault="00D04405">
      <w:r w:rsidRPr="00D04405">
        <w:t>Sett till exporten år 2016 var Kanada 16:e största handelspartner (9:e utanför EU)</w:t>
      </w:r>
      <w:r>
        <w:t xml:space="preserve"> för Åland</w:t>
      </w:r>
      <w:r w:rsidRPr="00D04405">
        <w:t>. Sett till importen efter avsändningsland var Kanada 21:a största handelspartner (6:e utanför EU), och sett efter ursprungsland 14:e största (5:e utanför EU).</w:t>
      </w:r>
      <w:r w:rsidR="00CB4422">
        <w:t xml:space="preserve"> Källa: </w:t>
      </w:r>
      <w:r w:rsidR="00CB4422" w:rsidRPr="0075038E">
        <w:rPr>
          <w:szCs w:val="20"/>
        </w:rPr>
        <w:t>Ålands statistik- och utredningsbyrå</w:t>
      </w:r>
      <w:r w:rsidR="00CB4422">
        <w:rPr>
          <w:szCs w:val="20"/>
        </w:rPr>
        <w:t xml:space="preserve"> (</w:t>
      </w:r>
      <w:proofErr w:type="spellStart"/>
      <w:r w:rsidR="00CB4422">
        <w:rPr>
          <w:szCs w:val="20"/>
        </w:rPr>
        <w:t>Å</w:t>
      </w:r>
      <w:r w:rsidR="00FE7716">
        <w:rPr>
          <w:szCs w:val="20"/>
        </w:rPr>
        <w:t>sub</w:t>
      </w:r>
      <w:proofErr w:type="spellEnd"/>
      <w:r w:rsidR="00CB4422">
        <w:rPr>
          <w:szCs w:val="20"/>
        </w:rPr>
        <w:t>).</w:t>
      </w:r>
    </w:p>
    <w:sectPr w:rsidR="00D04405" w:rsidSect="00D044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AB7"/>
    <w:multiLevelType w:val="hybridMultilevel"/>
    <w:tmpl w:val="01E64BCE"/>
    <w:lvl w:ilvl="0" w:tplc="B61E0D84">
      <w:start w:val="1"/>
      <w:numFmt w:val="decimal"/>
      <w:pStyle w:val="Liststycke"/>
      <w:lvlText w:val="%1."/>
      <w:lvlJc w:val="left"/>
      <w:pPr>
        <w:ind w:left="720" w:hanging="360"/>
      </w:pPr>
      <w:rPr>
        <w:rFonts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B5BA9"/>
    <w:multiLevelType w:val="multilevel"/>
    <w:tmpl w:val="FEE08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05"/>
    <w:rsid w:val="00011B68"/>
    <w:rsid w:val="00012B2D"/>
    <w:rsid w:val="000142F5"/>
    <w:rsid w:val="0001751F"/>
    <w:rsid w:val="00022592"/>
    <w:rsid w:val="00026356"/>
    <w:rsid w:val="00034565"/>
    <w:rsid w:val="0004244F"/>
    <w:rsid w:val="00043692"/>
    <w:rsid w:val="000601DF"/>
    <w:rsid w:val="0006243A"/>
    <w:rsid w:val="00071464"/>
    <w:rsid w:val="00084C96"/>
    <w:rsid w:val="000A6054"/>
    <w:rsid w:val="000B67B3"/>
    <w:rsid w:val="000C1C15"/>
    <w:rsid w:val="000C4932"/>
    <w:rsid w:val="000C60AE"/>
    <w:rsid w:val="000C6894"/>
    <w:rsid w:val="000C7221"/>
    <w:rsid w:val="000F2D96"/>
    <w:rsid w:val="001039E1"/>
    <w:rsid w:val="00113A25"/>
    <w:rsid w:val="00152C75"/>
    <w:rsid w:val="001649F0"/>
    <w:rsid w:val="00170489"/>
    <w:rsid w:val="00174FB8"/>
    <w:rsid w:val="0018517D"/>
    <w:rsid w:val="00194673"/>
    <w:rsid w:val="001B6012"/>
    <w:rsid w:val="001D673F"/>
    <w:rsid w:val="001E1B3D"/>
    <w:rsid w:val="00216775"/>
    <w:rsid w:val="00223084"/>
    <w:rsid w:val="00232658"/>
    <w:rsid w:val="00232A3C"/>
    <w:rsid w:val="00255BB2"/>
    <w:rsid w:val="00262AA5"/>
    <w:rsid w:val="00263060"/>
    <w:rsid w:val="002B4C05"/>
    <w:rsid w:val="002B6B08"/>
    <w:rsid w:val="002D5160"/>
    <w:rsid w:val="002D718C"/>
    <w:rsid w:val="002E7CB3"/>
    <w:rsid w:val="002F7914"/>
    <w:rsid w:val="00302E38"/>
    <w:rsid w:val="003106CD"/>
    <w:rsid w:val="0031742A"/>
    <w:rsid w:val="003231BD"/>
    <w:rsid w:val="00331402"/>
    <w:rsid w:val="00332C04"/>
    <w:rsid w:val="00332D28"/>
    <w:rsid w:val="0034171D"/>
    <w:rsid w:val="00344B45"/>
    <w:rsid w:val="003569A4"/>
    <w:rsid w:val="00391361"/>
    <w:rsid w:val="0039738D"/>
    <w:rsid w:val="003A165C"/>
    <w:rsid w:val="003D4D76"/>
    <w:rsid w:val="003D56C8"/>
    <w:rsid w:val="003F75C5"/>
    <w:rsid w:val="004037C8"/>
    <w:rsid w:val="00410F77"/>
    <w:rsid w:val="00413BAC"/>
    <w:rsid w:val="00414EBB"/>
    <w:rsid w:val="00432A27"/>
    <w:rsid w:val="00437B6C"/>
    <w:rsid w:val="00447B85"/>
    <w:rsid w:val="004605F9"/>
    <w:rsid w:val="00464C66"/>
    <w:rsid w:val="00466B24"/>
    <w:rsid w:val="00486A33"/>
    <w:rsid w:val="004A714F"/>
    <w:rsid w:val="004C427A"/>
    <w:rsid w:val="004C5578"/>
    <w:rsid w:val="004D0082"/>
    <w:rsid w:val="004E0EC9"/>
    <w:rsid w:val="0051567A"/>
    <w:rsid w:val="00517343"/>
    <w:rsid w:val="005202C9"/>
    <w:rsid w:val="005305C0"/>
    <w:rsid w:val="005512A3"/>
    <w:rsid w:val="005564E8"/>
    <w:rsid w:val="005620D7"/>
    <w:rsid w:val="0057402A"/>
    <w:rsid w:val="005978C6"/>
    <w:rsid w:val="00597B8A"/>
    <w:rsid w:val="005B0591"/>
    <w:rsid w:val="005B4490"/>
    <w:rsid w:val="005D3325"/>
    <w:rsid w:val="005D7EB3"/>
    <w:rsid w:val="005E7845"/>
    <w:rsid w:val="00601C84"/>
    <w:rsid w:val="00610B19"/>
    <w:rsid w:val="006151C1"/>
    <w:rsid w:val="006173EE"/>
    <w:rsid w:val="00645AB0"/>
    <w:rsid w:val="006464FD"/>
    <w:rsid w:val="006519E8"/>
    <w:rsid w:val="0065339D"/>
    <w:rsid w:val="006A401B"/>
    <w:rsid w:val="006B45FC"/>
    <w:rsid w:val="006B7D66"/>
    <w:rsid w:val="006C6DF9"/>
    <w:rsid w:val="006D27EE"/>
    <w:rsid w:val="006E0F36"/>
    <w:rsid w:val="006E2682"/>
    <w:rsid w:val="006E54C7"/>
    <w:rsid w:val="00722774"/>
    <w:rsid w:val="0072524C"/>
    <w:rsid w:val="0073176F"/>
    <w:rsid w:val="00732723"/>
    <w:rsid w:val="007551F6"/>
    <w:rsid w:val="007A6807"/>
    <w:rsid w:val="007B1064"/>
    <w:rsid w:val="007C22DE"/>
    <w:rsid w:val="007D7E3C"/>
    <w:rsid w:val="007E1005"/>
    <w:rsid w:val="007F3F5A"/>
    <w:rsid w:val="007F4EFD"/>
    <w:rsid w:val="007F7426"/>
    <w:rsid w:val="0080265B"/>
    <w:rsid w:val="00807C90"/>
    <w:rsid w:val="00811382"/>
    <w:rsid w:val="0081606F"/>
    <w:rsid w:val="0082210A"/>
    <w:rsid w:val="00825318"/>
    <w:rsid w:val="00834130"/>
    <w:rsid w:val="008434D3"/>
    <w:rsid w:val="0086212B"/>
    <w:rsid w:val="008B24BF"/>
    <w:rsid w:val="008D3D66"/>
    <w:rsid w:val="008E112B"/>
    <w:rsid w:val="008E7624"/>
    <w:rsid w:val="00906B17"/>
    <w:rsid w:val="00912066"/>
    <w:rsid w:val="0091630A"/>
    <w:rsid w:val="009168BC"/>
    <w:rsid w:val="00925F29"/>
    <w:rsid w:val="00931BE6"/>
    <w:rsid w:val="009434D2"/>
    <w:rsid w:val="009802B8"/>
    <w:rsid w:val="0098140B"/>
    <w:rsid w:val="00985D8E"/>
    <w:rsid w:val="009925E2"/>
    <w:rsid w:val="009950B4"/>
    <w:rsid w:val="00995E58"/>
    <w:rsid w:val="009B0637"/>
    <w:rsid w:val="009C1D8D"/>
    <w:rsid w:val="009C52B8"/>
    <w:rsid w:val="009D67EC"/>
    <w:rsid w:val="009D777B"/>
    <w:rsid w:val="009D7870"/>
    <w:rsid w:val="009E01BC"/>
    <w:rsid w:val="009E08B0"/>
    <w:rsid w:val="00A1262D"/>
    <w:rsid w:val="00A166EC"/>
    <w:rsid w:val="00A27AD1"/>
    <w:rsid w:val="00A44A10"/>
    <w:rsid w:val="00A563C2"/>
    <w:rsid w:val="00A5732D"/>
    <w:rsid w:val="00A62424"/>
    <w:rsid w:val="00A773F3"/>
    <w:rsid w:val="00A85B7C"/>
    <w:rsid w:val="00A8737F"/>
    <w:rsid w:val="00AC1BD5"/>
    <w:rsid w:val="00AD2C9E"/>
    <w:rsid w:val="00AE250F"/>
    <w:rsid w:val="00AE4A2B"/>
    <w:rsid w:val="00AF5094"/>
    <w:rsid w:val="00AF56E0"/>
    <w:rsid w:val="00B11932"/>
    <w:rsid w:val="00B4577B"/>
    <w:rsid w:val="00B6606C"/>
    <w:rsid w:val="00B71639"/>
    <w:rsid w:val="00B75A8A"/>
    <w:rsid w:val="00B76AA1"/>
    <w:rsid w:val="00B84BEC"/>
    <w:rsid w:val="00BA7C95"/>
    <w:rsid w:val="00BC7185"/>
    <w:rsid w:val="00BD354D"/>
    <w:rsid w:val="00BE07EA"/>
    <w:rsid w:val="00BE548D"/>
    <w:rsid w:val="00BF0B81"/>
    <w:rsid w:val="00BF0E4C"/>
    <w:rsid w:val="00BF368D"/>
    <w:rsid w:val="00C1403B"/>
    <w:rsid w:val="00C14C8D"/>
    <w:rsid w:val="00C21988"/>
    <w:rsid w:val="00C22FA9"/>
    <w:rsid w:val="00C528B5"/>
    <w:rsid w:val="00C54817"/>
    <w:rsid w:val="00C70B9A"/>
    <w:rsid w:val="00C735ED"/>
    <w:rsid w:val="00C82782"/>
    <w:rsid w:val="00C84C66"/>
    <w:rsid w:val="00CA0ADD"/>
    <w:rsid w:val="00CA3CC3"/>
    <w:rsid w:val="00CB4422"/>
    <w:rsid w:val="00CB4E1B"/>
    <w:rsid w:val="00CC4046"/>
    <w:rsid w:val="00CD2594"/>
    <w:rsid w:val="00CD69E0"/>
    <w:rsid w:val="00CE57FD"/>
    <w:rsid w:val="00CF72E9"/>
    <w:rsid w:val="00D0433F"/>
    <w:rsid w:val="00D04405"/>
    <w:rsid w:val="00D13C56"/>
    <w:rsid w:val="00D25F43"/>
    <w:rsid w:val="00D452E8"/>
    <w:rsid w:val="00D823B5"/>
    <w:rsid w:val="00D938C8"/>
    <w:rsid w:val="00DE442D"/>
    <w:rsid w:val="00DE7CB1"/>
    <w:rsid w:val="00DF333F"/>
    <w:rsid w:val="00DF7427"/>
    <w:rsid w:val="00E06C16"/>
    <w:rsid w:val="00E12B38"/>
    <w:rsid w:val="00E21CB6"/>
    <w:rsid w:val="00E23BED"/>
    <w:rsid w:val="00E35B41"/>
    <w:rsid w:val="00E3739C"/>
    <w:rsid w:val="00E37489"/>
    <w:rsid w:val="00E47965"/>
    <w:rsid w:val="00E5301F"/>
    <w:rsid w:val="00E70B13"/>
    <w:rsid w:val="00E7145F"/>
    <w:rsid w:val="00E729F4"/>
    <w:rsid w:val="00E740A0"/>
    <w:rsid w:val="00E77951"/>
    <w:rsid w:val="00E9263F"/>
    <w:rsid w:val="00E9375A"/>
    <w:rsid w:val="00EA44A1"/>
    <w:rsid w:val="00EF2188"/>
    <w:rsid w:val="00F10944"/>
    <w:rsid w:val="00F142AE"/>
    <w:rsid w:val="00F21BCD"/>
    <w:rsid w:val="00F22093"/>
    <w:rsid w:val="00F4115B"/>
    <w:rsid w:val="00F441AE"/>
    <w:rsid w:val="00F54103"/>
    <w:rsid w:val="00F621B9"/>
    <w:rsid w:val="00F62728"/>
    <w:rsid w:val="00F7643E"/>
    <w:rsid w:val="00F85AD9"/>
    <w:rsid w:val="00F873CD"/>
    <w:rsid w:val="00F97FC8"/>
    <w:rsid w:val="00FB1669"/>
    <w:rsid w:val="00FB769E"/>
    <w:rsid w:val="00FC463D"/>
    <w:rsid w:val="00FC66DD"/>
    <w:rsid w:val="00FE1251"/>
    <w:rsid w:val="00FE149E"/>
    <w:rsid w:val="00FE7716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5C"/>
    <w:pPr>
      <w:spacing w:before="60" w:after="60"/>
      <w:jc w:val="both"/>
    </w:pPr>
    <w:rPr>
      <w:sz w:val="22"/>
      <w:szCs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76AA1"/>
    <w:pPr>
      <w:keepNext/>
      <w:keepLines/>
      <w:spacing w:before="120" w:after="20"/>
      <w:ind w:left="357" w:hanging="357"/>
      <w:jc w:val="left"/>
      <w:outlineLvl w:val="0"/>
    </w:pPr>
    <w:rPr>
      <w:rFonts w:eastAsiaTheme="majorEastAsia" w:cstheme="majorBidi"/>
      <w:bCs/>
      <w:sz w:val="26"/>
      <w:szCs w:val="28"/>
      <w:lang w:val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B76AA1"/>
    <w:pPr>
      <w:keepNext/>
      <w:keepLines/>
      <w:numPr>
        <w:ilvl w:val="1"/>
        <w:numId w:val="8"/>
      </w:numPr>
      <w:spacing w:before="240" w:after="8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B76AA1"/>
    <w:pPr>
      <w:keepNext/>
      <w:keepLines/>
      <w:numPr>
        <w:ilvl w:val="2"/>
        <w:numId w:val="8"/>
      </w:numPr>
      <w:spacing w:before="160"/>
      <w:jc w:val="left"/>
      <w:outlineLvl w:val="2"/>
    </w:pPr>
    <w:rPr>
      <w:rFonts w:eastAsiaTheme="majorEastAsia" w:cstheme="majorBidi"/>
      <w:bCs/>
      <w:i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B76AA1"/>
    <w:pPr>
      <w:keepNext/>
      <w:keepLines/>
      <w:numPr>
        <w:ilvl w:val="3"/>
        <w:numId w:val="8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iCs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3A165C"/>
    <w:rPr>
      <w:rFonts w:eastAsiaTheme="majorEastAsia" w:cstheme="majorBidi"/>
      <w:bCs/>
      <w:i/>
      <w:sz w:val="22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165C"/>
    <w:rPr>
      <w:rFonts w:eastAsiaTheme="majorEastAsia" w:cstheme="majorBidi"/>
      <w:b/>
      <w:bCs/>
      <w:sz w:val="22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76AA1"/>
    <w:rPr>
      <w:rFonts w:eastAsiaTheme="majorEastAsia" w:cstheme="majorBidi"/>
      <w:bCs/>
      <w:sz w:val="26"/>
      <w:szCs w:val="28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21CB6"/>
    <w:rPr>
      <w:rFonts w:asciiTheme="majorHAnsi" w:eastAsiaTheme="majorEastAsia" w:hAnsiTheme="majorHAnsi" w:cstheme="majorBidi"/>
      <w:b/>
      <w:bCs/>
      <w:iCs/>
      <w:sz w:val="24"/>
      <w:szCs w:val="24"/>
      <w:lang w:val="sv-SE" w:eastAsia="sv-SE"/>
    </w:rPr>
  </w:style>
  <w:style w:type="paragraph" w:styleId="Liststycke">
    <w:name w:val="List Paragraph"/>
    <w:basedOn w:val="Normal"/>
    <w:autoRedefine/>
    <w:uiPriority w:val="34"/>
    <w:qFormat/>
    <w:rsid w:val="00B84BEC"/>
    <w:pPr>
      <w:numPr>
        <w:numId w:val="6"/>
      </w:numPr>
      <w:spacing w:before="120" w:after="120"/>
      <w:contextualSpacing/>
      <w:jc w:val="left"/>
    </w:pPr>
    <w:rPr>
      <w:rFonts w:eastAsiaTheme="minorHAnsi" w:cstheme="minorBidi"/>
      <w:szCs w:val="22"/>
      <w:lang w:val="sv-SE" w:eastAsia="en-US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732723"/>
    <w:pPr>
      <w:spacing w:before="360" w:after="12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32723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sv-SE"/>
    </w:rPr>
  </w:style>
  <w:style w:type="table" w:styleId="Tabellrutnt">
    <w:name w:val="Table Grid"/>
    <w:basedOn w:val="Normaltabell"/>
    <w:uiPriority w:val="59"/>
    <w:rsid w:val="00D0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E77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7716"/>
    <w:rPr>
      <w:rFonts w:ascii="Segoe UI" w:hAnsi="Segoe UI" w:cs="Segoe UI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5C"/>
    <w:pPr>
      <w:spacing w:before="60" w:after="60"/>
      <w:jc w:val="both"/>
    </w:pPr>
    <w:rPr>
      <w:sz w:val="22"/>
      <w:szCs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76AA1"/>
    <w:pPr>
      <w:keepNext/>
      <w:keepLines/>
      <w:spacing w:before="120" w:after="20"/>
      <w:ind w:left="357" w:hanging="357"/>
      <w:jc w:val="left"/>
      <w:outlineLvl w:val="0"/>
    </w:pPr>
    <w:rPr>
      <w:rFonts w:eastAsiaTheme="majorEastAsia" w:cstheme="majorBidi"/>
      <w:bCs/>
      <w:sz w:val="26"/>
      <w:szCs w:val="28"/>
      <w:lang w:val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B76AA1"/>
    <w:pPr>
      <w:keepNext/>
      <w:keepLines/>
      <w:numPr>
        <w:ilvl w:val="1"/>
        <w:numId w:val="8"/>
      </w:numPr>
      <w:spacing w:before="240" w:after="8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B76AA1"/>
    <w:pPr>
      <w:keepNext/>
      <w:keepLines/>
      <w:numPr>
        <w:ilvl w:val="2"/>
        <w:numId w:val="8"/>
      </w:numPr>
      <w:spacing w:before="160"/>
      <w:jc w:val="left"/>
      <w:outlineLvl w:val="2"/>
    </w:pPr>
    <w:rPr>
      <w:rFonts w:eastAsiaTheme="majorEastAsia" w:cstheme="majorBidi"/>
      <w:bCs/>
      <w:i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B76AA1"/>
    <w:pPr>
      <w:keepNext/>
      <w:keepLines/>
      <w:numPr>
        <w:ilvl w:val="3"/>
        <w:numId w:val="8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iCs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3A165C"/>
    <w:rPr>
      <w:rFonts w:eastAsiaTheme="majorEastAsia" w:cstheme="majorBidi"/>
      <w:bCs/>
      <w:i/>
      <w:sz w:val="22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165C"/>
    <w:rPr>
      <w:rFonts w:eastAsiaTheme="majorEastAsia" w:cstheme="majorBidi"/>
      <w:b/>
      <w:bCs/>
      <w:sz w:val="22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76AA1"/>
    <w:rPr>
      <w:rFonts w:eastAsiaTheme="majorEastAsia" w:cstheme="majorBidi"/>
      <w:bCs/>
      <w:sz w:val="26"/>
      <w:szCs w:val="28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21CB6"/>
    <w:rPr>
      <w:rFonts w:asciiTheme="majorHAnsi" w:eastAsiaTheme="majorEastAsia" w:hAnsiTheme="majorHAnsi" w:cstheme="majorBidi"/>
      <w:b/>
      <w:bCs/>
      <w:iCs/>
      <w:sz w:val="24"/>
      <w:szCs w:val="24"/>
      <w:lang w:val="sv-SE" w:eastAsia="sv-SE"/>
    </w:rPr>
  </w:style>
  <w:style w:type="paragraph" w:styleId="Liststycke">
    <w:name w:val="List Paragraph"/>
    <w:basedOn w:val="Normal"/>
    <w:autoRedefine/>
    <w:uiPriority w:val="34"/>
    <w:qFormat/>
    <w:rsid w:val="00B84BEC"/>
    <w:pPr>
      <w:numPr>
        <w:numId w:val="6"/>
      </w:numPr>
      <w:spacing w:before="120" w:after="120"/>
      <w:contextualSpacing/>
      <w:jc w:val="left"/>
    </w:pPr>
    <w:rPr>
      <w:rFonts w:eastAsiaTheme="minorHAnsi" w:cstheme="minorBidi"/>
      <w:szCs w:val="22"/>
      <w:lang w:val="sv-SE" w:eastAsia="en-US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732723"/>
    <w:pPr>
      <w:spacing w:before="360" w:after="12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32723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sv-SE"/>
    </w:rPr>
  </w:style>
  <w:style w:type="table" w:styleId="Tabellrutnt">
    <w:name w:val="Table Grid"/>
    <w:basedOn w:val="Normaltabell"/>
    <w:uiPriority w:val="59"/>
    <w:rsid w:val="00D0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E77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7716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Baarman</dc:creator>
  <cp:lastModifiedBy>Jessica Laaksonen</cp:lastModifiedBy>
  <cp:revision>2</cp:revision>
  <cp:lastPrinted>2018-05-29T11:50:00Z</cp:lastPrinted>
  <dcterms:created xsi:type="dcterms:W3CDTF">2018-06-07T11:04:00Z</dcterms:created>
  <dcterms:modified xsi:type="dcterms:W3CDTF">2018-06-07T11:04:00Z</dcterms:modified>
</cp:coreProperties>
</file>