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3" w:rsidRDefault="00122B23" w:rsidP="00122B23">
      <w:pPr>
        <w:spacing w:line="360" w:lineRule="auto"/>
        <w:ind w:left="2949" w:firstLine="1304"/>
        <w:jc w:val="both"/>
        <w:outlineLvl w:val="0"/>
        <w:rPr>
          <w:lang w:val="de-DE"/>
        </w:rPr>
      </w:pPr>
      <w:bookmarkStart w:id="0" w:name="_GoBack"/>
      <w:bookmarkEnd w:id="0"/>
      <w:r>
        <w:rPr>
          <w:lang w:val="de-DE"/>
        </w:rPr>
        <w:t>2016-2017 Lt-Rep-Pres-framst Nr. 11</w:t>
      </w: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7C5E75" w:rsidRPr="007C5E75" w:rsidRDefault="00A11EF2" w:rsidP="007C5E75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DE1A68" w:rsidRPr="00A17B6E">
        <w:rPr>
          <w:lang w:val="sv-SE"/>
        </w:rPr>
        <w:t>r</w:t>
      </w:r>
      <w:r w:rsidR="00DE1A68" w:rsidRPr="00A17B6E">
        <w:rPr>
          <w:rStyle w:val="llnormaalikirjasin--char1"/>
          <w:sz w:val="24"/>
          <w:lang w:val="sv-SE"/>
        </w:rPr>
        <w:t>egeringens prop</w:t>
      </w:r>
      <w:r w:rsidR="00DE1A68" w:rsidRPr="00A17B6E">
        <w:rPr>
          <w:rStyle w:val="llnormaalikirjasin--char1"/>
          <w:sz w:val="24"/>
          <w:lang w:val="sv-SE"/>
        </w:rPr>
        <w:t>o</w:t>
      </w:r>
      <w:r w:rsidR="00DE1A68" w:rsidRPr="00A17B6E">
        <w:rPr>
          <w:rStyle w:val="llnormaalikirjasin--char1"/>
          <w:sz w:val="24"/>
          <w:lang w:val="sv-SE"/>
        </w:rPr>
        <w:t>sition till riksdagen om</w:t>
      </w:r>
      <w:r w:rsidR="00776EEE" w:rsidRPr="00A17B6E">
        <w:rPr>
          <w:rStyle w:val="llnormaalikirjasin--char1"/>
          <w:sz w:val="24"/>
          <w:lang w:val="sv-SE"/>
        </w:rPr>
        <w:t xml:space="preserve"> </w:t>
      </w:r>
      <w:r w:rsidR="007C5E75" w:rsidRPr="007C5E75">
        <w:rPr>
          <w:rStyle w:val="llnormaalikirjasin--char1"/>
          <w:sz w:val="24"/>
          <w:lang w:val="sv-SE"/>
        </w:rPr>
        <w:t>med förslag till godkännande av 1996 års protokoll till</w:t>
      </w:r>
      <w:r w:rsidR="007C5E75">
        <w:rPr>
          <w:rStyle w:val="llnormaalikirjasin--char1"/>
          <w:sz w:val="24"/>
          <w:lang w:val="sv-SE"/>
        </w:rPr>
        <w:t xml:space="preserve"> </w:t>
      </w:r>
      <w:r w:rsidR="007C5E75" w:rsidRPr="007C5E75">
        <w:rPr>
          <w:rStyle w:val="llnormaalikirjasin--char1"/>
          <w:sz w:val="24"/>
          <w:lang w:val="sv-SE"/>
        </w:rPr>
        <w:t>1972 års konvention om förhin</w:t>
      </w:r>
      <w:r w:rsidR="007C5E75" w:rsidRPr="007C5E75">
        <w:rPr>
          <w:rStyle w:val="llnormaalikirjasin--char1"/>
          <w:sz w:val="24"/>
          <w:lang w:val="sv-SE"/>
        </w:rPr>
        <w:t>d</w:t>
      </w:r>
      <w:r w:rsidR="007C5E75" w:rsidRPr="007C5E75">
        <w:rPr>
          <w:rStyle w:val="llnormaalikirjasin--char1"/>
          <w:sz w:val="24"/>
          <w:lang w:val="sv-SE"/>
        </w:rPr>
        <w:t>randet av havsföroreningar till följd av dumpning av avfall</w:t>
      </w:r>
      <w:r w:rsidR="007C5E75">
        <w:rPr>
          <w:rStyle w:val="llnormaalikirjasin--char1"/>
          <w:sz w:val="24"/>
          <w:lang w:val="sv-SE"/>
        </w:rPr>
        <w:t xml:space="preserve"> </w:t>
      </w:r>
      <w:r w:rsidR="007C5E75" w:rsidRPr="007C5E75">
        <w:rPr>
          <w:rStyle w:val="llnormaalikirjasin--char1"/>
          <w:sz w:val="24"/>
          <w:lang w:val="sv-SE"/>
        </w:rPr>
        <w:t>och annat material samt 2009 och 2013 års än</w:t>
      </w:r>
      <w:r w:rsidR="007C5E75" w:rsidRPr="007C5E75">
        <w:rPr>
          <w:rStyle w:val="llnormaalikirjasin--char1"/>
          <w:sz w:val="24"/>
          <w:lang w:val="sv-SE"/>
        </w:rPr>
        <w:t>d</w:t>
      </w:r>
      <w:r w:rsidR="007C5E75" w:rsidRPr="007C5E75">
        <w:rPr>
          <w:rStyle w:val="llnormaalikirjasin--char1"/>
          <w:sz w:val="24"/>
          <w:lang w:val="sv-SE"/>
        </w:rPr>
        <w:t>ringar i det samt till vissa lagar som har samband</w:t>
      </w:r>
    </w:p>
    <w:p w:rsidR="007C5E75" w:rsidRPr="00A17B6E" w:rsidRDefault="007C5E75" w:rsidP="00122B23">
      <w:pPr>
        <w:spacing w:line="360" w:lineRule="auto"/>
        <w:ind w:left="4253"/>
        <w:jc w:val="both"/>
        <w:outlineLvl w:val="0"/>
        <w:rPr>
          <w:lang w:val="sv-SE"/>
        </w:rPr>
      </w:pPr>
      <w:r w:rsidRPr="007C5E75">
        <w:rPr>
          <w:rStyle w:val="llnormaalikirjasin--char1"/>
          <w:sz w:val="24"/>
          <w:lang w:val="sv-SE"/>
        </w:rPr>
        <w:t>med dem</w:t>
      </w:r>
    </w:p>
    <w:p w:rsidR="00DE1A68" w:rsidRPr="00A17B6E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</w:t>
      </w:r>
      <w:r w:rsidR="00A11EF2" w:rsidRPr="00A17B6E">
        <w:rPr>
          <w:spacing w:val="-3"/>
          <w:lang w:val="sv-SE"/>
        </w:rPr>
        <w:t>m</w:t>
      </w:r>
      <w:r w:rsidR="00A11EF2" w:rsidRPr="00A17B6E">
        <w:rPr>
          <w:spacing w:val="-3"/>
          <w:lang w:val="sv-SE"/>
        </w:rPr>
        <w:t>melsen i kraft i landskapet endast om lagtinget ger sitt bifall till den författning genom vilken bestämme</w:t>
      </w:r>
      <w:r w:rsidR="00A11EF2" w:rsidRPr="00A17B6E">
        <w:rPr>
          <w:spacing w:val="-3"/>
          <w:lang w:val="sv-SE"/>
        </w:rPr>
        <w:t>l</w:t>
      </w:r>
      <w:r w:rsidR="00A11EF2" w:rsidRPr="00A17B6E">
        <w:rPr>
          <w:spacing w:val="-3"/>
          <w:lang w:val="sv-SE"/>
        </w:rPr>
        <w:t>sen sätts i kraft.</w:t>
      </w:r>
    </w:p>
    <w:p w:rsidR="007C5E75" w:rsidRDefault="00473482" w:rsidP="007C5E7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 w:rsidRPr="00A17B6E">
        <w:rPr>
          <w:spacing w:val="-3"/>
          <w:lang w:val="sv-SE"/>
        </w:rPr>
        <w:tab/>
      </w:r>
      <w:r w:rsidR="007C5E75" w:rsidRPr="007C5E75">
        <w:rPr>
          <w:spacing w:val="-3"/>
          <w:lang w:val="sv-FI"/>
        </w:rPr>
        <w:t>Konventionen om förhindrande av havsföroreningar genom dumpning av avfall och andra</w:t>
      </w:r>
      <w:r w:rsidR="007C5E75">
        <w:rPr>
          <w:spacing w:val="-3"/>
          <w:lang w:val="sv-FI"/>
        </w:rPr>
        <w:t xml:space="preserve"> </w:t>
      </w:r>
      <w:r w:rsidR="007C5E75" w:rsidRPr="007C5E75">
        <w:rPr>
          <w:spacing w:val="-3"/>
          <w:lang w:val="sv-FI"/>
        </w:rPr>
        <w:t xml:space="preserve">ämnen (nedan </w:t>
      </w:r>
      <w:r w:rsidR="007C5E75" w:rsidRPr="007C5E75">
        <w:rPr>
          <w:i/>
          <w:spacing w:val="-3"/>
          <w:lang w:val="sv-FI"/>
        </w:rPr>
        <w:t>konventionen</w:t>
      </w:r>
      <w:r w:rsidR="007C5E75" w:rsidRPr="007C5E75">
        <w:rPr>
          <w:spacing w:val="-3"/>
          <w:lang w:val="sv-FI"/>
        </w:rPr>
        <w:t>), som utarbetats inom ramen för</w:t>
      </w:r>
      <w:r w:rsidR="007C5E75">
        <w:rPr>
          <w:spacing w:val="-3"/>
          <w:lang w:val="sv-FI"/>
        </w:rPr>
        <w:t xml:space="preserve"> </w:t>
      </w:r>
      <w:r w:rsidR="007C5E75" w:rsidRPr="007C5E75">
        <w:rPr>
          <w:spacing w:val="-3"/>
          <w:lang w:val="sv-FI"/>
        </w:rPr>
        <w:t>Internationella sjöfartsorg</w:t>
      </w:r>
      <w:r w:rsidR="007C5E75" w:rsidRPr="007C5E75">
        <w:rPr>
          <w:spacing w:val="-3"/>
          <w:lang w:val="sv-FI"/>
        </w:rPr>
        <w:t>a</w:t>
      </w:r>
      <w:r w:rsidR="007C5E75" w:rsidRPr="007C5E75">
        <w:rPr>
          <w:spacing w:val="-3"/>
          <w:lang w:val="sv-FI"/>
        </w:rPr>
        <w:t>nisationen (IMO), sågs över 1996. Översynen genomfördes med</w:t>
      </w:r>
      <w:r w:rsidR="007C5E75">
        <w:rPr>
          <w:spacing w:val="-3"/>
          <w:lang w:val="sv-FI"/>
        </w:rPr>
        <w:t xml:space="preserve"> </w:t>
      </w:r>
      <w:r w:rsidR="007C5E75" w:rsidRPr="007C5E75">
        <w:rPr>
          <w:spacing w:val="-3"/>
          <w:lang w:val="sv-FI"/>
        </w:rPr>
        <w:t xml:space="preserve">hjälp av ett protokoll (nedan </w:t>
      </w:r>
      <w:r w:rsidR="007C5E75" w:rsidRPr="007C5E75">
        <w:rPr>
          <w:i/>
          <w:spacing w:val="-3"/>
          <w:lang w:val="sv-FI"/>
        </w:rPr>
        <w:t>protokollet</w:t>
      </w:r>
      <w:r w:rsidR="007C5E75" w:rsidRPr="007C5E75">
        <w:rPr>
          <w:spacing w:val="-3"/>
          <w:lang w:val="sv-FI"/>
        </w:rPr>
        <w:t>), som hade som syfte att modernisera konventionen</w:t>
      </w:r>
      <w:r w:rsidR="007C5E75">
        <w:rPr>
          <w:spacing w:val="-3"/>
          <w:lang w:val="sv-FI"/>
        </w:rPr>
        <w:t xml:space="preserve"> </w:t>
      </w:r>
      <w:r w:rsidR="007C5E75" w:rsidRPr="007C5E75">
        <w:rPr>
          <w:spacing w:val="-3"/>
          <w:lang w:val="sv-FI"/>
        </w:rPr>
        <w:t>och i sista hand ersätta den. Pr</w:t>
      </w:r>
      <w:r w:rsidR="007C5E75" w:rsidRPr="007C5E75">
        <w:rPr>
          <w:spacing w:val="-3"/>
          <w:lang w:val="sv-FI"/>
        </w:rPr>
        <w:t>o</w:t>
      </w:r>
      <w:r w:rsidR="007C5E75" w:rsidRPr="007C5E75">
        <w:rPr>
          <w:spacing w:val="-3"/>
          <w:lang w:val="sv-FI"/>
        </w:rPr>
        <w:t>tokollet ersätter konventionen för de stater som</w:t>
      </w:r>
      <w:r w:rsidR="007C5E75">
        <w:rPr>
          <w:spacing w:val="-3"/>
          <w:lang w:val="sv-FI"/>
        </w:rPr>
        <w:t xml:space="preserve"> </w:t>
      </w:r>
      <w:r w:rsidR="007C5E75" w:rsidRPr="007C5E75">
        <w:rPr>
          <w:spacing w:val="-3"/>
          <w:lang w:val="sv-FI"/>
        </w:rPr>
        <w:t>godkänt det.</w:t>
      </w:r>
    </w:p>
    <w:p w:rsidR="007C5E75" w:rsidRDefault="007C5E75" w:rsidP="007C5E7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FI"/>
        </w:rPr>
        <w:tab/>
      </w:r>
      <w:r w:rsidRPr="007C5E75">
        <w:rPr>
          <w:spacing w:val="-3"/>
          <w:lang w:val="sv-FI"/>
        </w:rPr>
        <w:t>Den mest betydande principiella skillnaden mellan den tidigare konventionen och 1996 års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protokoll är att protokollet slår fast att det i princip är förbjudet att dumpa avfall och annat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material i havet, medan konventionen klassificerade avfall och annat material i olika kategorier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enligt under vilka förutsättningar det var tillåtet att dumpa dem i havet. I bilaga 1 till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protokollet uppräknas de material som under vissa förutsättningar kan komma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 xml:space="preserve">ifråga för dumpning. </w:t>
      </w:r>
      <w:r>
        <w:rPr>
          <w:spacing w:val="-3"/>
          <w:lang w:val="sv-FI"/>
        </w:rPr>
        <w:t>P</w:t>
      </w:r>
      <w:r w:rsidRPr="007C5E75">
        <w:rPr>
          <w:spacing w:val="-3"/>
          <w:lang w:val="sv-FI"/>
        </w:rPr>
        <w:t>rot</w:t>
      </w:r>
      <w:r w:rsidRPr="007C5E75">
        <w:rPr>
          <w:spacing w:val="-3"/>
          <w:lang w:val="sv-FI"/>
        </w:rPr>
        <w:t>o</w:t>
      </w:r>
      <w:r w:rsidRPr="007C5E75">
        <w:rPr>
          <w:spacing w:val="-3"/>
          <w:lang w:val="sv-FI"/>
        </w:rPr>
        <w:t>kollet förbjuder dessutom förbränning av avfall till havs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och export av avfall för dumpning.</w:t>
      </w:r>
    </w:p>
    <w:p w:rsidR="007C5E75" w:rsidRDefault="007C5E75" w:rsidP="007C5E7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FI"/>
        </w:rPr>
        <w:tab/>
      </w:r>
      <w:r w:rsidRPr="007C5E75">
        <w:rPr>
          <w:spacing w:val="-3"/>
          <w:lang w:val="sv-FI"/>
        </w:rPr>
        <w:t>I protokollet har efter ikraftträdandet gjorts tre ändringar, av vilka den första ändringen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som gjordes 2006 redan har trätt i kraft, varför godkännandet av den inte längre behandlas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som ett särskilt godkännandeärende. Genom 2006 års ändring tilläts under vissa förutsättningar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dumpning i havet av koldioxidströmmar som uppkommer vid processer för avskiljning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av kold</w:t>
      </w:r>
      <w:r w:rsidRPr="007C5E75">
        <w:rPr>
          <w:spacing w:val="-3"/>
          <w:lang w:val="sv-FI"/>
        </w:rPr>
        <w:t>i</w:t>
      </w:r>
      <w:r w:rsidRPr="007C5E75">
        <w:rPr>
          <w:spacing w:val="-3"/>
          <w:lang w:val="sv-FI"/>
        </w:rPr>
        <w:t>oxid.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Ändringen i protokollet 2009 är en fortsättning på 2006 års ändring som gäller dumpning av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koldioxid i havet. Genom ändringen lindrades det allmänna förbudet i protokollet mot export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av avfall i fråga om export av koldioxid. Export av koldioxidströmmar är tillåten för lagringsä</w:t>
      </w:r>
      <w:r w:rsidRPr="007C5E75">
        <w:rPr>
          <w:spacing w:val="-3"/>
          <w:lang w:val="sv-FI"/>
        </w:rPr>
        <w:t>n</w:t>
      </w:r>
      <w:r w:rsidRPr="007C5E75">
        <w:rPr>
          <w:spacing w:val="-3"/>
          <w:lang w:val="sv-FI"/>
        </w:rPr>
        <w:t>damål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om den exporterande och mottagande staten har ingått en överenskommelse om saken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e</w:t>
      </w:r>
      <w:r w:rsidRPr="007C5E75">
        <w:rPr>
          <w:spacing w:val="-3"/>
          <w:lang w:val="sv-FI"/>
        </w:rPr>
        <w:t>l</w:t>
      </w:r>
      <w:r w:rsidRPr="007C5E75">
        <w:rPr>
          <w:spacing w:val="-3"/>
          <w:lang w:val="sv-FI"/>
        </w:rPr>
        <w:t>ler förbundit sig vid något annat arrangemang.</w:t>
      </w:r>
      <w:r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 xml:space="preserve">Genom den tredje ändringen i protokollet från </w:t>
      </w:r>
      <w:r w:rsidRPr="007C5E75">
        <w:rPr>
          <w:spacing w:val="-3"/>
          <w:lang w:val="sv-FI"/>
        </w:rPr>
        <w:lastRenderedPageBreak/>
        <w:t>2013 regleras havsgödning samt annan</w:t>
      </w:r>
      <w:r w:rsidR="00A01C49"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klimatmanipulering i havet. Utgångspunkten är att det med undantag för vissa särskilt</w:t>
      </w:r>
      <w:r w:rsidR="00A01C49">
        <w:rPr>
          <w:spacing w:val="-3"/>
          <w:lang w:val="sv-FI"/>
        </w:rPr>
        <w:t xml:space="preserve"> </w:t>
      </w:r>
      <w:r w:rsidRPr="007C5E75">
        <w:rPr>
          <w:spacing w:val="-3"/>
          <w:lang w:val="sv-FI"/>
        </w:rPr>
        <w:t>specificerade åtgärder som ska bedömas från fall till fall är fö</w:t>
      </w:r>
      <w:r w:rsidRPr="007C5E75">
        <w:rPr>
          <w:spacing w:val="-3"/>
          <w:lang w:val="sv-FI"/>
        </w:rPr>
        <w:t>r</w:t>
      </w:r>
      <w:r w:rsidRPr="007C5E75">
        <w:rPr>
          <w:spacing w:val="-3"/>
          <w:lang w:val="sv-FI"/>
        </w:rPr>
        <w:t>bjudet att klimatmanipulera haven.</w:t>
      </w:r>
    </w:p>
    <w:p w:rsidR="00A01C49" w:rsidRDefault="00C260F7" w:rsidP="00BC0E8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FI"/>
        </w:rPr>
        <w:tab/>
      </w:r>
      <w:r w:rsidR="00BC0E84">
        <w:rPr>
          <w:spacing w:val="-3"/>
          <w:lang w:val="sv-FI"/>
        </w:rPr>
        <w:t>P</w:t>
      </w:r>
      <w:r w:rsidR="00BC0E84" w:rsidRPr="00BC0E84">
        <w:rPr>
          <w:spacing w:val="-3"/>
          <w:lang w:val="sv-FI"/>
        </w:rPr>
        <w:t>rotokollet och ändringarna i det innehåller bestämmelser om miljöskydd som enligt</w:t>
      </w:r>
      <w:r w:rsidR="00BC0E84">
        <w:rPr>
          <w:spacing w:val="-3"/>
          <w:lang w:val="sv-FI"/>
        </w:rPr>
        <w:t xml:space="preserve"> </w:t>
      </w:r>
      <w:r w:rsidR="00BC0E84" w:rsidRPr="00BC0E84">
        <w:rPr>
          <w:spacing w:val="-3"/>
          <w:lang w:val="sv-FI"/>
        </w:rPr>
        <w:t>18 § 10 punkten i självstyrelselagen omfattas av landskapet Ålands</w:t>
      </w:r>
      <w:r w:rsidR="00BC0E84">
        <w:rPr>
          <w:spacing w:val="-3"/>
          <w:lang w:val="sv-FI"/>
        </w:rPr>
        <w:t xml:space="preserve"> </w:t>
      </w:r>
      <w:r w:rsidR="00BC0E84" w:rsidRPr="00BC0E84">
        <w:rPr>
          <w:spacing w:val="-3"/>
          <w:lang w:val="sv-FI"/>
        </w:rPr>
        <w:t>lagstiftningsbehörighet. För att de ikraftträdandelagar som ingår i propositionen ska kunna</w:t>
      </w:r>
      <w:r w:rsidR="00BC0E84">
        <w:rPr>
          <w:spacing w:val="-3"/>
          <w:lang w:val="sv-FI"/>
        </w:rPr>
        <w:t xml:space="preserve"> </w:t>
      </w:r>
      <w:r w:rsidR="00BC0E84" w:rsidRPr="00BC0E84">
        <w:rPr>
          <w:spacing w:val="-3"/>
          <w:lang w:val="sv-FI"/>
        </w:rPr>
        <w:t>träda i kraft i landskapet Åland b</w:t>
      </w:r>
      <w:r w:rsidR="00BC0E84" w:rsidRPr="00BC0E84">
        <w:rPr>
          <w:spacing w:val="-3"/>
          <w:lang w:val="sv-FI"/>
        </w:rPr>
        <w:t>e</w:t>
      </w:r>
      <w:r w:rsidR="00BC0E84" w:rsidRPr="00BC0E84">
        <w:rPr>
          <w:spacing w:val="-3"/>
          <w:lang w:val="sv-FI"/>
        </w:rPr>
        <w:t>hövs således bifall av Ålands lagting i enlighet med 59 § 1</w:t>
      </w:r>
      <w:r w:rsidR="00BC0E84">
        <w:rPr>
          <w:spacing w:val="-3"/>
          <w:lang w:val="sv-FI"/>
        </w:rPr>
        <w:t xml:space="preserve"> </w:t>
      </w:r>
      <w:r w:rsidR="00BC0E84" w:rsidRPr="00BC0E84">
        <w:rPr>
          <w:spacing w:val="-3"/>
          <w:lang w:val="sv-FI"/>
        </w:rPr>
        <w:t>mom. i självstyrelselagen.</w:t>
      </w:r>
    </w:p>
    <w:p w:rsidR="00A11EF2" w:rsidRPr="00A17B6E" w:rsidRDefault="00C260F7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>
        <w:rPr>
          <w:bCs/>
          <w:color w:val="000000"/>
          <w:lang w:val="sv-SE"/>
        </w:rPr>
        <w:t>61</w:t>
      </w:r>
      <w:r w:rsidR="00AD43BB" w:rsidRPr="00A17B6E">
        <w:rPr>
          <w:bCs/>
          <w:color w:val="000000"/>
          <w:lang w:val="sv-SE"/>
        </w:rPr>
        <w:t>/20</w:t>
      </w:r>
      <w:r w:rsidR="00155582">
        <w:rPr>
          <w:bCs/>
          <w:color w:val="000000"/>
          <w:lang w:val="sv-SE"/>
        </w:rPr>
        <w:t>17 rd</w:t>
      </w:r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lagar</w:t>
      </w:r>
      <w:r w:rsidR="000373E6">
        <w:t>na</w:t>
      </w:r>
      <w:r w:rsidR="000425E8" w:rsidRPr="0076141A">
        <w:t xml:space="preserve"> </w:t>
      </w:r>
      <w:r w:rsidR="00980140">
        <w:t>träder i kraft i landskapet Åland till de delar protokollet och ändringarna i det faller inom lan</w:t>
      </w:r>
      <w:r w:rsidR="00980140">
        <w:t>d</w:t>
      </w:r>
      <w:r w:rsidR="00980140">
        <w:t>skapets behörighet.</w:t>
      </w: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  <w:t>Helsin</w:t>
      </w:r>
      <w:r w:rsidR="002B74EE" w:rsidRPr="00A17B6E">
        <w:rPr>
          <w:spacing w:val="-3"/>
          <w:lang w:val="sv-SE"/>
        </w:rPr>
        <w:t xml:space="preserve">gfors, i statsrådet den </w:t>
      </w:r>
      <w:r w:rsidR="00C60B1A">
        <w:rPr>
          <w:spacing w:val="-3"/>
          <w:lang w:val="sv-SE"/>
        </w:rPr>
        <w:t>28 juni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C36EED">
        <w:rPr>
          <w:spacing w:val="-3"/>
          <w:lang w:val="sv-SE"/>
        </w:rPr>
        <w:t>17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A17B6E" w:rsidRDefault="00EF104B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sv-FI"/>
        </w:rPr>
        <w:t>SAULI NIINISTÖ</w:t>
      </w:r>
    </w:p>
    <w:p w:rsidR="00EF104B" w:rsidRPr="00A17B6E" w:rsidRDefault="00EF104B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624320" w:rsidRPr="00A17B6E" w:rsidRDefault="00624320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BF6277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="00452BB5" w:rsidRPr="00A17B6E">
        <w:rPr>
          <w:spacing w:val="-3"/>
          <w:lang w:val="sv-FI"/>
        </w:rPr>
        <w:t>Kommunikationsm</w:t>
      </w:r>
      <w:r w:rsidR="00EF104B" w:rsidRPr="00A17B6E">
        <w:rPr>
          <w:spacing w:val="-3"/>
          <w:lang w:val="sv-FI"/>
        </w:rPr>
        <w:t>inister Anne Be</w:t>
      </w:r>
      <w:r w:rsidR="00EF104B" w:rsidRPr="00A17B6E">
        <w:rPr>
          <w:spacing w:val="-3"/>
          <w:lang w:val="sv-FI"/>
        </w:rPr>
        <w:t>r</w:t>
      </w:r>
      <w:r w:rsidR="00EF104B" w:rsidRPr="00A17B6E">
        <w:rPr>
          <w:spacing w:val="-3"/>
          <w:lang w:val="sv-FI"/>
        </w:rPr>
        <w:t>ner</w:t>
      </w:r>
    </w:p>
    <w:p w:rsidR="002A4685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60B1A" w:rsidRDefault="00C60B1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B4B66" w:rsidRDefault="000B4B66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A17B6E" w:rsidRDefault="00776EE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C36EED">
        <w:rPr>
          <w:spacing w:val="-3"/>
          <w:sz w:val="16"/>
          <w:szCs w:val="16"/>
          <w:lang w:val="sv-SE"/>
        </w:rPr>
        <w:t>JM 20</w:t>
      </w:r>
      <w:r w:rsidR="00C36EED" w:rsidRPr="00C36EED">
        <w:rPr>
          <w:spacing w:val="-3"/>
          <w:sz w:val="16"/>
          <w:szCs w:val="16"/>
          <w:lang w:val="sv-SE"/>
        </w:rPr>
        <w:t>17</w:t>
      </w:r>
      <w:r w:rsidRPr="00C36EED">
        <w:rPr>
          <w:spacing w:val="-3"/>
          <w:sz w:val="16"/>
          <w:szCs w:val="16"/>
          <w:lang w:val="sv-SE"/>
        </w:rPr>
        <w:t xml:space="preserve"> </w:t>
      </w:r>
      <w:r w:rsidR="0021587D" w:rsidRPr="00C36EED">
        <w:rPr>
          <w:spacing w:val="-3"/>
          <w:sz w:val="16"/>
          <w:szCs w:val="16"/>
          <w:lang w:val="sv-SE"/>
        </w:rPr>
        <w:t xml:space="preserve"> </w:t>
      </w:r>
      <w:r w:rsidR="002B16C4" w:rsidRPr="00C36EED">
        <w:rPr>
          <w:spacing w:val="-3"/>
          <w:sz w:val="16"/>
          <w:szCs w:val="16"/>
          <w:lang w:val="sv-SE"/>
        </w:rPr>
        <w:t>08</w:t>
      </w:r>
      <w:r w:rsidR="0021587D" w:rsidRPr="00C36EED">
        <w:rPr>
          <w:spacing w:val="-3"/>
          <w:sz w:val="16"/>
          <w:szCs w:val="16"/>
          <w:lang w:val="sv-SE"/>
        </w:rPr>
        <w:t xml:space="preserve">  </w:t>
      </w:r>
      <w:r w:rsidR="00C60B1A">
        <w:rPr>
          <w:spacing w:val="-3"/>
          <w:sz w:val="16"/>
          <w:szCs w:val="16"/>
          <w:lang w:val="sv-SE"/>
        </w:rPr>
        <w:t>30</w:t>
      </w:r>
    </w:p>
    <w:sectPr w:rsidR="00C70D0A" w:rsidRPr="00A17B6E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DC" w:rsidRDefault="00B438DC">
      <w:r>
        <w:separator/>
      </w:r>
    </w:p>
  </w:endnote>
  <w:endnote w:type="continuationSeparator" w:id="0">
    <w:p w:rsidR="00B438DC" w:rsidRDefault="00B4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DC" w:rsidRDefault="00B438DC">
      <w:r>
        <w:separator/>
      </w:r>
    </w:p>
  </w:footnote>
  <w:footnote w:type="continuationSeparator" w:id="0">
    <w:p w:rsidR="00B438DC" w:rsidRDefault="00B4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373E6"/>
    <w:rsid w:val="000422AD"/>
    <w:rsid w:val="000425E8"/>
    <w:rsid w:val="000426F4"/>
    <w:rsid w:val="00051E74"/>
    <w:rsid w:val="00052AD1"/>
    <w:rsid w:val="000601D6"/>
    <w:rsid w:val="000A1750"/>
    <w:rsid w:val="000A18F8"/>
    <w:rsid w:val="000A7921"/>
    <w:rsid w:val="000B4B66"/>
    <w:rsid w:val="000C0B63"/>
    <w:rsid w:val="000C7BCD"/>
    <w:rsid w:val="000D4AB9"/>
    <w:rsid w:val="000D4E60"/>
    <w:rsid w:val="000F1DC7"/>
    <w:rsid w:val="000F2CFF"/>
    <w:rsid w:val="000F4EEF"/>
    <w:rsid w:val="00100329"/>
    <w:rsid w:val="001034C8"/>
    <w:rsid w:val="001145EF"/>
    <w:rsid w:val="0011564E"/>
    <w:rsid w:val="0011799B"/>
    <w:rsid w:val="00117C91"/>
    <w:rsid w:val="00122B23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53A8"/>
    <w:rsid w:val="002F0EBF"/>
    <w:rsid w:val="00323411"/>
    <w:rsid w:val="00332BF9"/>
    <w:rsid w:val="00335DA6"/>
    <w:rsid w:val="00355981"/>
    <w:rsid w:val="003645F5"/>
    <w:rsid w:val="00364F72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7E6E"/>
    <w:rsid w:val="005059B8"/>
    <w:rsid w:val="00507A09"/>
    <w:rsid w:val="00514EA8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5E75"/>
    <w:rsid w:val="007E567A"/>
    <w:rsid w:val="007E6B0B"/>
    <w:rsid w:val="007F2A3B"/>
    <w:rsid w:val="007F320D"/>
    <w:rsid w:val="007F3B68"/>
    <w:rsid w:val="007F486A"/>
    <w:rsid w:val="007F5958"/>
    <w:rsid w:val="0080798F"/>
    <w:rsid w:val="008215EC"/>
    <w:rsid w:val="0082355C"/>
    <w:rsid w:val="00837EE4"/>
    <w:rsid w:val="0084292C"/>
    <w:rsid w:val="00842D5B"/>
    <w:rsid w:val="00862FA7"/>
    <w:rsid w:val="00873706"/>
    <w:rsid w:val="00874F7C"/>
    <w:rsid w:val="008A5599"/>
    <w:rsid w:val="008B0B1E"/>
    <w:rsid w:val="008B72A2"/>
    <w:rsid w:val="008F4AB0"/>
    <w:rsid w:val="00902321"/>
    <w:rsid w:val="0091123B"/>
    <w:rsid w:val="009205BD"/>
    <w:rsid w:val="00930EA6"/>
    <w:rsid w:val="0093141A"/>
    <w:rsid w:val="0094506D"/>
    <w:rsid w:val="00945714"/>
    <w:rsid w:val="009625FB"/>
    <w:rsid w:val="00962FEA"/>
    <w:rsid w:val="009709DF"/>
    <w:rsid w:val="00971C1F"/>
    <w:rsid w:val="00973D48"/>
    <w:rsid w:val="00974F1B"/>
    <w:rsid w:val="00980140"/>
    <w:rsid w:val="0098102A"/>
    <w:rsid w:val="009911A9"/>
    <w:rsid w:val="00997391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42190"/>
    <w:rsid w:val="00B438DC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2458-0AC6-4088-9842-803F25B4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2017-08-08T10:28:00Z</cp:lastPrinted>
  <dcterms:created xsi:type="dcterms:W3CDTF">2017-08-08T12:19:00Z</dcterms:created>
  <dcterms:modified xsi:type="dcterms:W3CDTF">2017-08-08T12:19:00Z</dcterms:modified>
</cp:coreProperties>
</file>